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план работы 2023.png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563636" cy="72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план работы 20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636" cy="72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  <w:jc w:val="center"/>
      </w:pPr>
      <w:r>
        <w:t>план работы 2023.png OCR</w:t>
      </w:r>
    </w:p>
    <w:p>
      <w:pPr>
        <w:jc w:val="left"/>
      </w:pPr>
      <w:r>
        <w:t>. УТВЕРЖДАЮ
Председатель педагогического совета,
ГАУ ДПО «Учебно-методический центр</w:t>
      </w:r>
    </w:p>
    <w:p>
      <w:pPr>
        <w:jc w:val="left"/>
      </w:pPr>
      <w:r>
        <w:t>SEE уда Чувашии
Ре. Н.Л. Багадерова</w:t>
      </w:r>
    </w:p>
    <w:p>
      <w:pPr>
        <w:jc w:val="left"/>
      </w:pPr>
      <w:r>
        <w:t>« LO» te: 2022 r.</w:t>
      </w:r>
    </w:p>
    <w:p>
      <w:pPr>
        <w:jc w:val="left"/>
      </w:pPr>
      <w:r>
        <w:t>ПЛАН РАБОТЫ
педагогического совета на 2023 год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>№ Сроки Вопросы для обсуждения Ответственные,
‚ Во исполнители
1 ] квартал 1. Основные направления методической |. Члены
работы в 2023 г. педагогического
2. Сотласование рабочих программ по совета,
предметам учебного плана на 2023 г. преподаватели</w:t>
      </w:r>
    </w:p>
    <w:p>
      <w:pPr>
        <w:jc w:val="left"/>
      </w:pPr>
      <w:r>
        <w:t>‘|3. Разработка и корректировка методических
материалов на 2023 г.</w:t>
      </w:r>
    </w:p>
    <w:p>
      <w:pPr>
        <w:jc w:val="left"/>
      </w:pPr>
      <w:r>
        <w:t>4. Разработка и корректировка учебных
планов на П квартал. 2023 г.</w:t>
      </w:r>
    </w:p>
    <w:p>
      <w:pPr>
        <w:jc w:val="left"/>
      </w:pPr>
      <w:r>
        <w:t>2 2 квартал 1. Рассмотрение экзаменационных материалов
по циклам дисциплин.</w:t>
      </w:r>
    </w:p>
    <w:p>
      <w:pPr>
        <w:jc w:val="left"/>
      </w:pPr>
      <w:r>
        <w:t>2. Разработка и корректировка учебных
планов.на Ш квартал 2023 г.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>3 3 квартал 1. Разработка и корректировка
экзаменационных материалов.
2. Разработка и корректировка учебных</w:t>
      </w:r>
    </w:p>
    <w:p>
      <w:pPr>
        <w:jc w:val="left"/>
      </w:pPr>
      <w:r>
        <w:t>планов на ГУ квартал 2023 г.</w:t>
      </w:r>
    </w:p>
    <w:p>
      <w:pPr>
        <w:jc w:val="left"/>
      </w:pPr>
      <w:r>
        <w:t>4 4 квартал 1. Анализ работы педагогического совета.
2. Разработка. учебных планов к программам
обучения граждан на 2024 г.
3. Подготовка проекта государственного
задания на 2024</w:t>
      </w:r>
    </w:p>
    <w:p>
      <w:pPr>
        <w:jc w:val="left"/>
      </w:pPr>
      <w:r>
        <w:t>4. Разработка новых тренинговых программ.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 xml:space="preserve"> </w:t>
      </w:r>
    </w:p>
    <w:p>
      <w:pPr>
        <w:jc w:val="left"/>
      </w:pPr>
      <w:r>
        <w:t>Секретарь педагогического совета,
ГАУ ДНО «Учебно-методический центр «Аспект» Wir</w:t>
      </w:r>
    </w:p>
    <w:p>
      <w:pPr>
        <w:jc w:val="left"/>
      </w:pPr>
      <w:r>
        <w:t>Минтруда Чувашии Э.В. Вайберт</w:t>
      </w:r>
    </w:p>
    <w:sectPr w:rsidR="00FC693F" w:rsidRPr="0006063C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