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5A" w:rsidRDefault="00FB3A5A" w:rsidP="00FB3A5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0" w:name="sub_165625792"/>
    <w:p w:rsidR="00FB3A5A" w:rsidRDefault="00FB3A5A" w:rsidP="00FB3A5A">
      <w:pPr>
        <w:pStyle w:val="a7"/>
      </w:pPr>
      <w:r>
        <w:fldChar w:fldCharType="begin"/>
      </w:r>
      <w:r>
        <w:instrText>HYPERLINK "garantF1://26485878.11"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Чувашской Республики от 21 октября 2013 г. N 74 в наименование внесены изменения, </w:t>
      </w:r>
      <w:hyperlink r:id="rId4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после дня </w:t>
      </w:r>
      <w:hyperlink r:id="rId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и </w:t>
      </w:r>
      <w:hyperlink r:id="rId6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 июля 2013 г.</w:t>
      </w:r>
    </w:p>
    <w:bookmarkEnd w:id="0"/>
    <w:p w:rsidR="00FB3A5A" w:rsidRDefault="00FB3A5A" w:rsidP="00FB3A5A">
      <w:pPr>
        <w:pStyle w:val="a7"/>
      </w:pPr>
      <w:r>
        <w:t>См. текст наименования в предыдущей редакции</w:t>
      </w:r>
    </w:p>
    <w:p w:rsidR="00FB3A5A" w:rsidRDefault="00FB3A5A" w:rsidP="00FB3A5A">
      <w:pPr>
        <w:pStyle w:val="1"/>
      </w:pPr>
      <w:r>
        <w:t>Закон Чувашской Республики от 23 сентября 2008 г. N 47</w:t>
      </w:r>
      <w:r>
        <w:br/>
        <w:t>"Об особенностях отчуждения недвижимого имущества, находящегося в государственной собственности Чувашской Республики или в муниципальной собственности и арендуемого субъектами малого и среднего предпринимательства"</w:t>
      </w:r>
    </w:p>
    <w:p w:rsidR="00FB3A5A" w:rsidRDefault="00FB3A5A" w:rsidP="00FB3A5A">
      <w:pPr>
        <w:pStyle w:val="a9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FB3A5A" w:rsidRDefault="00FB3A5A" w:rsidP="00FB3A5A">
      <w:pPr>
        <w:pStyle w:val="a5"/>
      </w:pPr>
      <w:r>
        <w:t>8 ноября 2010 г., 21 октября 2013 г.</w:t>
      </w:r>
    </w:p>
    <w:p w:rsidR="00FB3A5A" w:rsidRDefault="00FB3A5A" w:rsidP="00FB3A5A"/>
    <w:p w:rsidR="00FB3A5A" w:rsidRDefault="00FB3A5A" w:rsidP="00FB3A5A">
      <w:proofErr w:type="gramStart"/>
      <w:r>
        <w:rPr>
          <w:rStyle w:val="a3"/>
          <w:bCs/>
        </w:rPr>
        <w:t>Принят</w:t>
      </w:r>
      <w:proofErr w:type="gramEnd"/>
      <w:r>
        <w:rPr>
          <w:rStyle w:val="a3"/>
          <w:bCs/>
        </w:rPr>
        <w:t xml:space="preserve"> Государственным Советом Чувашской Республики 12 сентября 2008 года</w:t>
      </w:r>
    </w:p>
    <w:p w:rsidR="00FB3A5A" w:rsidRDefault="00FB3A5A" w:rsidP="00FB3A5A"/>
    <w:p w:rsidR="00FB3A5A" w:rsidRDefault="00FB3A5A" w:rsidP="00FB3A5A">
      <w:pPr>
        <w:pStyle w:val="a6"/>
        <w:rPr>
          <w:color w:val="000000"/>
          <w:sz w:val="16"/>
          <w:szCs w:val="16"/>
        </w:rPr>
      </w:pPr>
      <w:bookmarkStart w:id="1" w:name="sub_4"/>
      <w:r>
        <w:rPr>
          <w:color w:val="000000"/>
          <w:sz w:val="16"/>
          <w:szCs w:val="16"/>
        </w:rPr>
        <w:t>Информация об изменениях:</w:t>
      </w:r>
    </w:p>
    <w:bookmarkStart w:id="2" w:name="sub_165622704"/>
    <w:bookmarkEnd w:id="1"/>
    <w:p w:rsidR="00FB3A5A" w:rsidRDefault="00FB3A5A" w:rsidP="00FB3A5A">
      <w:pPr>
        <w:pStyle w:val="a7"/>
      </w:pPr>
      <w:r>
        <w:fldChar w:fldCharType="begin"/>
      </w:r>
      <w:r>
        <w:instrText>HYPERLINK "garantF1://26485878.12"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Чувашской Республики от 21 октября 2013 г. N 74 в преамбулу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после дня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и </w:t>
      </w:r>
      <w:hyperlink r:id="rId9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 июля 2013 г.</w:t>
      </w:r>
    </w:p>
    <w:bookmarkEnd w:id="2"/>
    <w:p w:rsidR="00FB3A5A" w:rsidRDefault="00FB3A5A" w:rsidP="00FB3A5A">
      <w:pPr>
        <w:pStyle w:val="a7"/>
      </w:pPr>
      <w:r>
        <w:t>См. те</w:t>
      </w:r>
      <w:proofErr w:type="gramStart"/>
      <w:r>
        <w:t>кст пр</w:t>
      </w:r>
      <w:proofErr w:type="gramEnd"/>
      <w:r>
        <w:t>еамбулы в предыдущей редакции</w:t>
      </w:r>
    </w:p>
    <w:p w:rsidR="00FB3A5A" w:rsidRDefault="00FB3A5A" w:rsidP="00FB3A5A">
      <w:proofErr w:type="gramStart"/>
      <w:r>
        <w:t xml:space="preserve">Настоящий Закон принят в соответствии с </w:t>
      </w:r>
      <w:hyperlink r:id="rId10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в целях реализации преимущественного права субъектов малого и среднего предпринимательства на приобретение</w:t>
      </w:r>
      <w:proofErr w:type="gramEnd"/>
      <w:r>
        <w:t xml:space="preserve"> недвижимого имущества, находящегося в государственной собственности Чувашской Республики или в муниципальной собственности, арендуемого ими закона (далее - арендуемое имущество).</w:t>
      </w:r>
    </w:p>
    <w:p w:rsidR="00FB3A5A" w:rsidRDefault="00FB3A5A" w:rsidP="00FB3A5A"/>
    <w:p w:rsidR="00FB3A5A" w:rsidRDefault="00FB3A5A" w:rsidP="00FB3A5A">
      <w:bookmarkStart w:id="3" w:name="sub_1"/>
      <w:r>
        <w:rPr>
          <w:rStyle w:val="a3"/>
          <w:bCs/>
        </w:rPr>
        <w:t>Статья 1</w:t>
      </w:r>
    </w:p>
    <w:bookmarkEnd w:id="3"/>
    <w:p w:rsidR="00FB3A5A" w:rsidRDefault="00FB3A5A" w:rsidP="00FB3A5A">
      <w:r>
        <w:fldChar w:fldCharType="begin"/>
      </w:r>
      <w:r>
        <w:instrText>HYPERLINK "garantF1://26485878.13"</w:instrText>
      </w:r>
      <w:r>
        <w:fldChar w:fldCharType="separate"/>
      </w:r>
      <w:r>
        <w:rPr>
          <w:rStyle w:val="a4"/>
          <w:rFonts w:cs="Arial"/>
        </w:rPr>
        <w:t>Утратила силу</w:t>
      </w:r>
      <w:r>
        <w:fldChar w:fldCharType="end"/>
      </w:r>
      <w:r>
        <w:t>.</w:t>
      </w:r>
    </w:p>
    <w:p w:rsidR="00FB3A5A" w:rsidRDefault="00FB3A5A" w:rsidP="00FB3A5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FB3A5A" w:rsidRDefault="00FB3A5A" w:rsidP="00FB3A5A">
      <w:pPr>
        <w:pStyle w:val="a7"/>
      </w:pPr>
      <w:bookmarkStart w:id="4" w:name="sub_165618852"/>
      <w:r>
        <w:t>См. те</w:t>
      </w:r>
      <w:proofErr w:type="gramStart"/>
      <w:r>
        <w:t>кст ст</w:t>
      </w:r>
      <w:proofErr w:type="gramEnd"/>
      <w:r>
        <w:t>атьи 1</w:t>
      </w:r>
    </w:p>
    <w:bookmarkEnd w:id="4"/>
    <w:p w:rsidR="00FB3A5A" w:rsidRDefault="00FB3A5A" w:rsidP="00FB3A5A">
      <w:pPr>
        <w:pStyle w:val="a7"/>
      </w:pPr>
    </w:p>
    <w:p w:rsidR="00FB3A5A" w:rsidRDefault="00FB3A5A" w:rsidP="00FB3A5A">
      <w:bookmarkStart w:id="5" w:name="sub_2"/>
      <w:r>
        <w:rPr>
          <w:rStyle w:val="a3"/>
          <w:bCs/>
        </w:rPr>
        <w:t>Статья 2</w:t>
      </w:r>
    </w:p>
    <w:bookmarkEnd w:id="5"/>
    <w:p w:rsidR="00FB3A5A" w:rsidRDefault="00FB3A5A" w:rsidP="00FB3A5A">
      <w:r>
        <w:t>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его приобретение устанавливается на 5 лет.</w:t>
      </w:r>
    </w:p>
    <w:p w:rsidR="00FB3A5A" w:rsidRDefault="00FB3A5A" w:rsidP="00FB3A5A"/>
    <w:p w:rsidR="00FB3A5A" w:rsidRDefault="00FB3A5A" w:rsidP="00FB3A5A">
      <w:pPr>
        <w:pStyle w:val="a6"/>
        <w:rPr>
          <w:color w:val="000000"/>
          <w:sz w:val="16"/>
          <w:szCs w:val="16"/>
        </w:rPr>
      </w:pPr>
      <w:bookmarkStart w:id="6" w:name="sub_3"/>
      <w:r>
        <w:rPr>
          <w:color w:val="000000"/>
          <w:sz w:val="16"/>
          <w:szCs w:val="16"/>
        </w:rPr>
        <w:t>Информация об изменениях:</w:t>
      </w:r>
    </w:p>
    <w:bookmarkStart w:id="7" w:name="sub_165613708"/>
    <w:bookmarkEnd w:id="6"/>
    <w:p w:rsidR="00FB3A5A" w:rsidRDefault="00FB3A5A" w:rsidP="00FB3A5A">
      <w:pPr>
        <w:pStyle w:val="a7"/>
      </w:pPr>
      <w:r>
        <w:fldChar w:fldCharType="begin"/>
      </w:r>
      <w:r>
        <w:instrText>HYPERLINK "garantF1://26485878.14"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Чувашской Республики от 21 октября 2013 г. N 74 в статью 3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после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и </w:t>
      </w:r>
      <w:hyperlink r:id="rId13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 июля 2013 г.</w:t>
      </w:r>
    </w:p>
    <w:bookmarkEnd w:id="7"/>
    <w:p w:rsidR="00FB3A5A" w:rsidRDefault="00FB3A5A" w:rsidP="00FB3A5A">
      <w:pPr>
        <w:pStyle w:val="a7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FB3A5A" w:rsidRDefault="00FB3A5A" w:rsidP="00FB3A5A">
      <w:r>
        <w:rPr>
          <w:rStyle w:val="a3"/>
          <w:bCs/>
        </w:rPr>
        <w:t>Статья 3</w:t>
      </w:r>
    </w:p>
    <w:p w:rsidR="00FB3A5A" w:rsidRDefault="00FB3A5A" w:rsidP="00FB3A5A">
      <w:r>
        <w:t xml:space="preserve">Настоящий Закон вступает в силу по истечении десяти дней после дня его </w:t>
      </w:r>
      <w:hyperlink r:id="rId14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и действует до 1 июля 2015 года.</w:t>
      </w:r>
    </w:p>
    <w:p w:rsidR="00FB3A5A" w:rsidRDefault="00FB3A5A" w:rsidP="00FB3A5A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FB3A5A" w:rsidTr="008C31B6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FB3A5A" w:rsidRDefault="00FB3A5A" w:rsidP="008C31B6">
            <w:pPr>
              <w:pStyle w:val="aa"/>
            </w:pPr>
            <w:r>
              <w:t xml:space="preserve">Президент </w:t>
            </w:r>
            <w:r>
              <w:br/>
              <w:t>Чувашской Республики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B3A5A" w:rsidRDefault="00FB3A5A" w:rsidP="008C31B6">
            <w:pPr>
              <w:pStyle w:val="a8"/>
              <w:jc w:val="right"/>
            </w:pPr>
            <w:r>
              <w:t>Н.Федоров</w:t>
            </w:r>
          </w:p>
        </w:tc>
      </w:tr>
    </w:tbl>
    <w:p w:rsidR="00FB3A5A" w:rsidRDefault="00FB3A5A" w:rsidP="00FB3A5A"/>
    <w:p w:rsidR="00FB3A5A" w:rsidRDefault="00FB3A5A" w:rsidP="00FB3A5A">
      <w:pPr>
        <w:pStyle w:val="aa"/>
      </w:pPr>
      <w:r>
        <w:t>г. Чебоксары</w:t>
      </w:r>
    </w:p>
    <w:p w:rsidR="00FB3A5A" w:rsidRDefault="00FB3A5A" w:rsidP="00FB3A5A">
      <w:pPr>
        <w:pStyle w:val="aa"/>
      </w:pPr>
      <w:r>
        <w:t>23 сентября 2008 года</w:t>
      </w:r>
    </w:p>
    <w:p w:rsidR="00FB3A5A" w:rsidRDefault="00FB3A5A" w:rsidP="00FB3A5A">
      <w:pPr>
        <w:pStyle w:val="aa"/>
      </w:pPr>
      <w:r>
        <w:t>N 47</w:t>
      </w:r>
    </w:p>
    <w:p w:rsidR="00FB3A5A" w:rsidRDefault="00FB3A5A" w:rsidP="00FB3A5A"/>
    <w:p w:rsidR="00000000" w:rsidRDefault="00FB3A5A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A5A"/>
    <w:rsid w:val="00FB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3A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3A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B3A5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B3A5A"/>
    <w:rPr>
      <w:rFonts w:cs="Times New Roman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B3A5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B3A5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B3A5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B3A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B3A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B3A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485879.0" TargetMode="External"/><Relationship Id="rId13" Type="http://schemas.openxmlformats.org/officeDocument/2006/relationships/hyperlink" Target="garantF1://26485878.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6485878.21" TargetMode="External"/><Relationship Id="rId12" Type="http://schemas.openxmlformats.org/officeDocument/2006/relationships/hyperlink" Target="garantF1://26485879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6485878.21" TargetMode="External"/><Relationship Id="rId11" Type="http://schemas.openxmlformats.org/officeDocument/2006/relationships/hyperlink" Target="garantF1://26485878.21" TargetMode="External"/><Relationship Id="rId5" Type="http://schemas.openxmlformats.org/officeDocument/2006/relationships/hyperlink" Target="garantF1://26485879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61610.0" TargetMode="External"/><Relationship Id="rId4" Type="http://schemas.openxmlformats.org/officeDocument/2006/relationships/hyperlink" Target="garantF1://26485878.21" TargetMode="External"/><Relationship Id="rId9" Type="http://schemas.openxmlformats.org/officeDocument/2006/relationships/hyperlink" Target="garantF1://26485878.21" TargetMode="External"/><Relationship Id="rId14" Type="http://schemas.openxmlformats.org/officeDocument/2006/relationships/hyperlink" Target="garantF1://175377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>11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2019-03-12T12:26:00Z</dcterms:created>
  <dcterms:modified xsi:type="dcterms:W3CDTF">2019-03-12T12:26:00Z</dcterms:modified>
</cp:coreProperties>
</file>