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49" w:rsidRDefault="00323B49" w:rsidP="00323B49">
      <w:pPr>
        <w:pStyle w:val="a3"/>
        <w:rPr>
          <w:rFonts w:ascii="Arial" w:hAnsi="Arial"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2430780</wp:posOffset>
            </wp:positionH>
            <wp:positionV relativeFrom="paragraph">
              <wp:posOffset>43815</wp:posOffset>
            </wp:positionV>
            <wp:extent cx="971550" cy="539750"/>
            <wp:effectExtent l="1905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sz w:val="28"/>
        </w:rPr>
        <w:t xml:space="preserve"> </w:t>
      </w:r>
    </w:p>
    <w:p w:rsidR="00323B49" w:rsidRDefault="00323B49" w:rsidP="00323B49">
      <w:pPr>
        <w:pStyle w:val="a3"/>
        <w:rPr>
          <w:rFonts w:ascii="Arial" w:hAnsi="Arial"/>
          <w:sz w:val="28"/>
        </w:rPr>
      </w:pPr>
    </w:p>
    <w:p w:rsidR="00323B49" w:rsidRDefault="00323B49" w:rsidP="00323B49">
      <w:pPr>
        <w:pStyle w:val="a3"/>
        <w:rPr>
          <w:rFonts w:ascii="Arial" w:hAnsi="Arial"/>
          <w:sz w:val="28"/>
        </w:rPr>
      </w:pPr>
    </w:p>
    <w:p w:rsidR="00323B49" w:rsidRDefault="00323B49" w:rsidP="00323B49">
      <w:pPr>
        <w:pStyle w:val="a3"/>
        <w:rPr>
          <w:rFonts w:ascii="Arial" w:hAnsi="Arial"/>
          <w:sz w:val="28"/>
        </w:rPr>
      </w:pPr>
    </w:p>
    <w:p w:rsidR="00323B49" w:rsidRDefault="00530A52" w:rsidP="00323B49">
      <w:pPr>
        <w:pStyle w:val="a3"/>
        <w:rPr>
          <w:rFonts w:ascii="Arial" w:hAnsi="Arial"/>
          <w:sz w:val="28"/>
        </w:rPr>
      </w:pPr>
      <w:r w:rsidRPr="00530A52">
        <w:rPr>
          <w:noProof/>
        </w:rPr>
        <w:pict>
          <v:line id="_x0000_s1027" style="position:absolute;left:0;text-align:left;z-index:251661312" from="1.1pt,14.75pt" to="483.5pt,14.75pt" o:allowincell="f" strokeweight="1.5pt"/>
        </w:pict>
      </w:r>
      <w:r w:rsidR="00323B49">
        <w:rPr>
          <w:rFonts w:ascii="Arial" w:hAnsi="Arial" w:cs="Arial"/>
          <w:sz w:val="28"/>
          <w:szCs w:val="28"/>
        </w:rPr>
        <w:t>МВД ЧУВАШСКОЙ РЕСПУБЛИКЕ</w:t>
      </w:r>
      <w:r w:rsidR="00323B49">
        <w:rPr>
          <w:rFonts w:ascii="Arial" w:hAnsi="Arial"/>
          <w:sz w:val="28"/>
        </w:rPr>
        <w:t xml:space="preserve">   </w:t>
      </w:r>
    </w:p>
    <w:p w:rsidR="00323B49" w:rsidRDefault="00323B49" w:rsidP="00323B49">
      <w:pPr>
        <w:pStyle w:val="a3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ОП ПО КРАСНОАРМЕЙСКОМУ РАЙОНУ </w:t>
      </w:r>
    </w:p>
    <w:p w:rsidR="00323B49" w:rsidRDefault="00323B49" w:rsidP="00323B49">
      <w:pPr>
        <w:pStyle w:val="a3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МО МВД РОССИИ «ЦИВИЛЬСКИЙ»          </w:t>
      </w:r>
    </w:p>
    <w:p w:rsidR="00323B49" w:rsidRDefault="00323B49" w:rsidP="00323B49">
      <w:pPr>
        <w:pStyle w:val="a3"/>
        <w:rPr>
          <w:rFonts w:ascii="Times New Roman" w:hAnsi="Times New Roman"/>
        </w:rPr>
      </w:pPr>
    </w:p>
    <w:p w:rsidR="00323B49" w:rsidRDefault="00323B49" w:rsidP="00323B49">
      <w:pPr>
        <w:pStyle w:val="a3"/>
        <w:rPr>
          <w:rFonts w:ascii="Times New Roman" w:hAnsi="Times New Roman"/>
        </w:rPr>
      </w:pPr>
    </w:p>
    <w:p w:rsidR="00323B49" w:rsidRDefault="00323B49" w:rsidP="00323B49">
      <w:pPr>
        <w:pStyle w:val="a3"/>
        <w:rPr>
          <w:rFonts w:ascii="Times New Roman" w:hAnsi="Times New Roman"/>
        </w:rPr>
      </w:pPr>
    </w:p>
    <w:p w:rsidR="00323B49" w:rsidRDefault="00323B49" w:rsidP="00323B49">
      <w:pPr>
        <w:pStyle w:val="a3"/>
      </w:pPr>
    </w:p>
    <w:p w:rsidR="00323B49" w:rsidRDefault="00323B49" w:rsidP="00323B49">
      <w:pPr>
        <w:pStyle w:val="a3"/>
        <w:rPr>
          <w:sz w:val="44"/>
          <w:szCs w:val="44"/>
        </w:rPr>
      </w:pPr>
      <w:r>
        <w:rPr>
          <w:sz w:val="44"/>
          <w:szCs w:val="44"/>
        </w:rPr>
        <w:t>СОСТОЯНИЕ ПРАВОПОРЯДКА</w:t>
      </w:r>
    </w:p>
    <w:p w:rsidR="00323B49" w:rsidRDefault="00323B49" w:rsidP="00323B49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И  ОСНОВНЫЕ  РЕЗУЛЬТАТЫ  РАБОТЫ  </w:t>
      </w:r>
    </w:p>
    <w:p w:rsidR="00323B49" w:rsidRDefault="00323B49" w:rsidP="00323B49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ОП ПО КРАСНОАРМЕЙСКОМУ РАЙОНУ </w:t>
      </w:r>
    </w:p>
    <w:p w:rsidR="00323B49" w:rsidRDefault="00323B49" w:rsidP="00323B49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МО МВД РОССИИ «ЦИВИЛЬСКИЙ» </w:t>
      </w:r>
    </w:p>
    <w:p w:rsidR="00323B49" w:rsidRDefault="00323B49" w:rsidP="00323B49">
      <w:pPr>
        <w:pStyle w:val="a3"/>
        <w:rPr>
          <w:sz w:val="48"/>
        </w:rPr>
      </w:pPr>
      <w:r>
        <w:rPr>
          <w:sz w:val="48"/>
          <w:szCs w:val="48"/>
        </w:rPr>
        <w:t xml:space="preserve">за </w:t>
      </w:r>
      <w:r>
        <w:rPr>
          <w:sz w:val="48"/>
        </w:rPr>
        <w:t xml:space="preserve"> январь-сентябрь 2012 года</w:t>
      </w:r>
    </w:p>
    <w:p w:rsidR="00323B49" w:rsidRDefault="00323B49" w:rsidP="00323B49">
      <w:pPr>
        <w:pStyle w:val="a3"/>
      </w:pPr>
    </w:p>
    <w:p w:rsidR="00323B49" w:rsidRDefault="00323B49" w:rsidP="00323B49">
      <w:pPr>
        <w:pStyle w:val="a3"/>
      </w:pPr>
    </w:p>
    <w:p w:rsidR="00323B49" w:rsidRDefault="00323B49" w:rsidP="00323B49">
      <w:pPr>
        <w:pStyle w:val="a3"/>
      </w:pPr>
    </w:p>
    <w:p w:rsidR="00323B49" w:rsidRDefault="00323B49" w:rsidP="00323B49">
      <w:pPr>
        <w:pStyle w:val="a3"/>
      </w:pPr>
    </w:p>
    <w:p w:rsidR="00323B49" w:rsidRDefault="00323B49" w:rsidP="00323B49">
      <w:pPr>
        <w:pStyle w:val="a3"/>
      </w:pPr>
      <w:r>
        <w:rPr>
          <w:noProof/>
        </w:rPr>
        <w:drawing>
          <wp:inline distT="0" distB="0" distL="0" distR="0">
            <wp:extent cx="5419725" cy="2886075"/>
            <wp:effectExtent l="19050" t="0" r="9525" b="0"/>
            <wp:docPr id="1" name="Рисунок 1" descr="IMG_0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09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49" w:rsidRDefault="00323B49" w:rsidP="00323B49">
      <w:pPr>
        <w:pStyle w:val="a3"/>
      </w:pPr>
    </w:p>
    <w:p w:rsidR="00323B49" w:rsidRDefault="00323B49" w:rsidP="00323B49">
      <w:pPr>
        <w:pStyle w:val="a3"/>
      </w:pPr>
    </w:p>
    <w:p w:rsidR="00323B49" w:rsidRDefault="00323B49" w:rsidP="00323B49">
      <w:pPr>
        <w:pStyle w:val="a3"/>
      </w:pPr>
    </w:p>
    <w:p w:rsidR="00323B49" w:rsidRDefault="00323B49" w:rsidP="00323B49">
      <w:pPr>
        <w:pStyle w:val="a3"/>
      </w:pPr>
      <w:r>
        <w:t xml:space="preserve">с. Красноармейское </w:t>
      </w:r>
    </w:p>
    <w:p w:rsidR="00323B49" w:rsidRDefault="00323B49" w:rsidP="00323B49">
      <w:pPr>
        <w:pStyle w:val="a3"/>
        <w:rPr>
          <w:rFonts w:ascii="Times New Roman" w:hAnsi="Times New Roman"/>
          <w:i/>
          <w:sz w:val="24"/>
          <w:szCs w:val="24"/>
        </w:rPr>
      </w:pPr>
      <w:r>
        <w:t>2012 год</w:t>
      </w:r>
    </w:p>
    <w:p w:rsidR="00323B49" w:rsidRDefault="00323B49" w:rsidP="00323B49">
      <w:pPr>
        <w:ind w:firstLine="720"/>
        <w:jc w:val="both"/>
        <w:rPr>
          <w:sz w:val="28"/>
          <w:szCs w:val="28"/>
        </w:rPr>
      </w:pPr>
    </w:p>
    <w:p w:rsidR="00323B49" w:rsidRDefault="00323B49" w:rsidP="00323B49">
      <w:pPr>
        <w:ind w:firstLine="74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Отделением полиции по Красноармейскому району МО МВД России «Цивильский» в январе-</w:t>
      </w:r>
      <w:r w:rsidR="00814314">
        <w:rPr>
          <w:sz w:val="28"/>
          <w:szCs w:val="28"/>
        </w:rPr>
        <w:t>сентябре</w:t>
      </w:r>
      <w:r>
        <w:rPr>
          <w:sz w:val="28"/>
          <w:szCs w:val="28"/>
        </w:rPr>
        <w:t xml:space="preserve">  2012 году была направлена на выполнение задач, определенных Директивой МВД России от 26 октября 2011 года №2дсп «О приоритетных направлениях деятельности органов внутренних дел и внутренних войск МВД России, ФМС России в 2012 году», реализации мероприятий целевых программ по профилактике правонарушений в Красноармейском районе на 2009-2012 годы и других</w:t>
      </w:r>
      <w:proofErr w:type="gramEnd"/>
      <w:r>
        <w:rPr>
          <w:sz w:val="28"/>
          <w:szCs w:val="28"/>
        </w:rPr>
        <w:t xml:space="preserve"> руководящих документов, регламентирующих деятельность органов внутренних дел.</w:t>
      </w:r>
    </w:p>
    <w:p w:rsidR="00323B49" w:rsidRDefault="00323B49" w:rsidP="00323B49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Принимались меры по дальнейшему развитию взаимодействия с институтами гражданского общества в обеспечении правопорядка. </w:t>
      </w:r>
    </w:p>
    <w:p w:rsidR="00323B49" w:rsidRDefault="00323B49" w:rsidP="00323B49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за отчетный период на территории района  зарегистрировано 116 преступлений против 128, что на 9,4% меньше, чем за аналогичный период прошлого года. </w:t>
      </w:r>
    </w:p>
    <w:p w:rsidR="00323B49" w:rsidRDefault="00323B49" w:rsidP="00323B49">
      <w:pPr>
        <w:ind w:firstLine="741"/>
        <w:jc w:val="both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4505325" cy="1228725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23B49" w:rsidRDefault="00323B49" w:rsidP="00323B49">
      <w:pPr>
        <w:ind w:firstLine="741"/>
        <w:jc w:val="both"/>
        <w:rPr>
          <w:sz w:val="28"/>
          <w:szCs w:val="28"/>
        </w:rPr>
      </w:pPr>
    </w:p>
    <w:p w:rsidR="00323B49" w:rsidRDefault="00323B49" w:rsidP="00323B49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допущено изнасилований (0 против 1), разбоев (0 против 1),  вымогательств (0 против 1). Наравне осталось количество неправомерных завладений АМТС (1 против 1). Меньше допущено умышленных причинений тяжкого (1 против 3) и средней тяжести вреда здоровью (1 против 4), краж чужого имущества (27 против 38),  мошенничеств  (3 против 9). </w:t>
      </w:r>
    </w:p>
    <w:p w:rsidR="00AD737A" w:rsidRPr="00EE3B70" w:rsidRDefault="00AD737A" w:rsidP="00AD737A">
      <w:pPr>
        <w:ind w:firstLine="741"/>
        <w:jc w:val="both"/>
        <w:rPr>
          <w:sz w:val="28"/>
          <w:szCs w:val="28"/>
        </w:rPr>
      </w:pPr>
      <w:r w:rsidRPr="00EE3B70">
        <w:rPr>
          <w:sz w:val="28"/>
          <w:szCs w:val="28"/>
        </w:rPr>
        <w:t xml:space="preserve">Особый резонанс в обществе происходит по преступлениям против личности, такие как убийства. За отчетный период на территории обслуживания ОП по Красноармейскому району зарегистрировано 1 убийство.  </w:t>
      </w:r>
      <w:proofErr w:type="gramStart"/>
      <w:r w:rsidRPr="00EE3B70">
        <w:rPr>
          <w:sz w:val="28"/>
          <w:szCs w:val="28"/>
        </w:rPr>
        <w:t xml:space="preserve">В целях профилактики преступлений против личности  отделением выявлено и поставлено на учет 28 преступлений превентивной направленности против 22 за АППГ, из них по ст.ст.115-116 УК РФ (побои) – 17 против 15, по ст. 119 УК РФ (угроза убийством)  - 9 против 5 за АППГ,  по статье  117 УК РФ (истязание) привлечены  к уголовной ответственности, как и за АППГ,   2 гражданина. </w:t>
      </w:r>
      <w:proofErr w:type="gramEnd"/>
    </w:p>
    <w:p w:rsidR="00323B49" w:rsidRDefault="00814314" w:rsidP="00323B49">
      <w:pPr>
        <w:ind w:firstLine="741"/>
        <w:jc w:val="both"/>
        <w:rPr>
          <w:sz w:val="28"/>
          <w:szCs w:val="28"/>
        </w:rPr>
      </w:pPr>
      <w:r w:rsidRPr="00F17E89">
        <w:rPr>
          <w:noProof/>
          <w:sz w:val="28"/>
          <w:szCs w:val="28"/>
        </w:rPr>
        <w:drawing>
          <wp:inline distT="0" distB="0" distL="0" distR="0">
            <wp:extent cx="5762625" cy="1962150"/>
            <wp:effectExtent l="19050" t="0" r="9525" b="0"/>
            <wp:docPr id="6" name="Объект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7E89" w:rsidRDefault="00F17E89" w:rsidP="00323B49">
      <w:pPr>
        <w:ind w:firstLine="741"/>
        <w:jc w:val="both"/>
        <w:rPr>
          <w:sz w:val="28"/>
          <w:szCs w:val="28"/>
        </w:rPr>
      </w:pPr>
    </w:p>
    <w:p w:rsidR="00323B49" w:rsidRDefault="00323B49" w:rsidP="00323B49">
      <w:pPr>
        <w:ind w:left="360" w:right="-144"/>
        <w:jc w:val="center"/>
        <w:rPr>
          <w:b/>
          <w:i/>
          <w:snapToGrid w:val="0"/>
          <w:sz w:val="28"/>
          <w:szCs w:val="28"/>
          <w:u w:val="single"/>
        </w:rPr>
      </w:pPr>
      <w:r>
        <w:rPr>
          <w:b/>
          <w:i/>
          <w:snapToGrid w:val="0"/>
          <w:sz w:val="28"/>
          <w:szCs w:val="28"/>
          <w:u w:val="single"/>
        </w:rPr>
        <w:t>Раскрываемость и расследования преступлений.</w:t>
      </w:r>
    </w:p>
    <w:p w:rsidR="00323B49" w:rsidRDefault="00323B49" w:rsidP="00323B49">
      <w:pPr>
        <w:tabs>
          <w:tab w:val="left" w:pos="1750"/>
        </w:tabs>
        <w:ind w:right="-144" w:firstLine="567"/>
        <w:jc w:val="both"/>
        <w:rPr>
          <w:sz w:val="26"/>
          <w:szCs w:val="26"/>
        </w:rPr>
      </w:pPr>
    </w:p>
    <w:p w:rsidR="00323B49" w:rsidRDefault="00323B49" w:rsidP="00323B49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отношении с прошлым годом наблюдается рост доли раскрытых  преступлений  на </w:t>
      </w:r>
      <w:r w:rsidR="0080638F">
        <w:rPr>
          <w:sz w:val="28"/>
          <w:szCs w:val="28"/>
        </w:rPr>
        <w:t>9,8</w:t>
      </w:r>
      <w:r>
        <w:rPr>
          <w:sz w:val="28"/>
          <w:szCs w:val="28"/>
        </w:rPr>
        <w:t>% (8</w:t>
      </w:r>
      <w:r w:rsidR="0080638F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80638F">
        <w:rPr>
          <w:sz w:val="28"/>
          <w:szCs w:val="28"/>
        </w:rPr>
        <w:t>9</w:t>
      </w:r>
      <w:r>
        <w:rPr>
          <w:sz w:val="28"/>
          <w:szCs w:val="28"/>
        </w:rPr>
        <w:t xml:space="preserve">% против </w:t>
      </w:r>
      <w:r w:rsidR="0080638F">
        <w:rPr>
          <w:sz w:val="28"/>
          <w:szCs w:val="28"/>
        </w:rPr>
        <w:t>78,1</w:t>
      </w:r>
      <w:r>
        <w:rPr>
          <w:sz w:val="28"/>
          <w:szCs w:val="28"/>
        </w:rPr>
        <w:t xml:space="preserve">%),  в динамике также выглядим лучше, чем в прошлом году на </w:t>
      </w:r>
      <w:r w:rsidR="007E5903">
        <w:rPr>
          <w:sz w:val="28"/>
          <w:szCs w:val="28"/>
        </w:rPr>
        <w:t>1,7</w:t>
      </w:r>
      <w:r>
        <w:rPr>
          <w:sz w:val="28"/>
          <w:szCs w:val="28"/>
        </w:rPr>
        <w:t xml:space="preserve">%. </w:t>
      </w:r>
    </w:p>
    <w:p w:rsidR="00323B49" w:rsidRDefault="00323B49" w:rsidP="00323B49">
      <w:pPr>
        <w:tabs>
          <w:tab w:val="left" w:pos="1750"/>
        </w:tabs>
        <w:ind w:right="-144" w:firstLine="798"/>
        <w:jc w:val="both"/>
        <w:rPr>
          <w:sz w:val="28"/>
          <w:szCs w:val="28"/>
        </w:rPr>
      </w:pPr>
      <w:r>
        <w:rPr>
          <w:sz w:val="28"/>
          <w:szCs w:val="28"/>
        </w:rPr>
        <w:t>Отделением полиции за январь-</w:t>
      </w:r>
      <w:r w:rsidR="0080638F">
        <w:rPr>
          <w:sz w:val="28"/>
          <w:szCs w:val="28"/>
        </w:rPr>
        <w:t>сентябрь</w:t>
      </w:r>
      <w:r>
        <w:rPr>
          <w:sz w:val="28"/>
          <w:szCs w:val="28"/>
        </w:rPr>
        <w:t xml:space="preserve">  2012 года всего окончено  расследованием </w:t>
      </w:r>
      <w:r w:rsidR="0080638F">
        <w:rPr>
          <w:sz w:val="28"/>
          <w:szCs w:val="28"/>
        </w:rPr>
        <w:t>102</w:t>
      </w:r>
      <w:r>
        <w:rPr>
          <w:sz w:val="28"/>
          <w:szCs w:val="28"/>
        </w:rPr>
        <w:t xml:space="preserve"> преступлени</w:t>
      </w:r>
      <w:r w:rsidR="0080638F">
        <w:rPr>
          <w:sz w:val="28"/>
          <w:szCs w:val="28"/>
        </w:rPr>
        <w:t>я</w:t>
      </w:r>
      <w:r>
        <w:rPr>
          <w:sz w:val="28"/>
          <w:szCs w:val="28"/>
        </w:rPr>
        <w:t xml:space="preserve"> против </w:t>
      </w:r>
      <w:r w:rsidR="0080638F">
        <w:rPr>
          <w:sz w:val="28"/>
          <w:szCs w:val="28"/>
        </w:rPr>
        <w:t>100</w:t>
      </w:r>
      <w:r>
        <w:rPr>
          <w:sz w:val="28"/>
          <w:szCs w:val="28"/>
        </w:rPr>
        <w:t xml:space="preserve"> за АППГ, приостановлено 1</w:t>
      </w:r>
      <w:r w:rsidR="0080638F">
        <w:rPr>
          <w:sz w:val="28"/>
          <w:szCs w:val="28"/>
        </w:rPr>
        <w:t>3</w:t>
      </w:r>
      <w:r>
        <w:rPr>
          <w:sz w:val="28"/>
          <w:szCs w:val="28"/>
        </w:rPr>
        <w:t xml:space="preserve"> уголовных дел  против 1</w:t>
      </w:r>
      <w:r w:rsidR="0080638F">
        <w:rPr>
          <w:sz w:val="28"/>
          <w:szCs w:val="28"/>
        </w:rPr>
        <w:t>5, процент раскрываемости составляет 88,7% против 87,0% за АППГ</w:t>
      </w:r>
      <w:r>
        <w:rPr>
          <w:sz w:val="28"/>
          <w:szCs w:val="28"/>
        </w:rPr>
        <w:t>.</w:t>
      </w:r>
    </w:p>
    <w:p w:rsidR="00323B49" w:rsidRDefault="00323B49" w:rsidP="00323B49">
      <w:pPr>
        <w:pStyle w:val="a5"/>
        <w:ind w:firstLine="7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Раскрыты все особо тяжкие (100% против 100%)</w:t>
      </w:r>
      <w:r w:rsidR="00D42435">
        <w:rPr>
          <w:rFonts w:ascii="Times New Roman" w:hAnsi="Times New Roman"/>
          <w:sz w:val="28"/>
          <w:szCs w:val="28"/>
        </w:rPr>
        <w:t xml:space="preserve">, улучшились проценты раскрываемости </w:t>
      </w:r>
      <w:r>
        <w:rPr>
          <w:rFonts w:ascii="Times New Roman" w:hAnsi="Times New Roman"/>
          <w:sz w:val="28"/>
          <w:szCs w:val="28"/>
        </w:rPr>
        <w:t xml:space="preserve"> тяжки</w:t>
      </w:r>
      <w:r w:rsidR="00D42435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 преступлени</w:t>
      </w:r>
      <w:r w:rsidR="00D42435">
        <w:rPr>
          <w:rFonts w:ascii="Times New Roman" w:hAnsi="Times New Roman"/>
          <w:sz w:val="28"/>
          <w:szCs w:val="28"/>
        </w:rPr>
        <w:t>й (94,7</w:t>
      </w:r>
      <w:r>
        <w:rPr>
          <w:rFonts w:ascii="Times New Roman" w:hAnsi="Times New Roman"/>
          <w:sz w:val="28"/>
          <w:szCs w:val="28"/>
        </w:rPr>
        <w:t>% против 8</w:t>
      </w:r>
      <w:r w:rsidR="00D4243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</w:t>
      </w:r>
      <w:r w:rsidR="00D4243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%</w:t>
      </w:r>
      <w:r w:rsidR="00D42435">
        <w:rPr>
          <w:rFonts w:ascii="Times New Roman" w:hAnsi="Times New Roman"/>
          <w:sz w:val="28"/>
          <w:szCs w:val="28"/>
        </w:rPr>
        <w:t>) и преступлений небольшой тяжести (95,9% против 93,1%</w:t>
      </w:r>
      <w:r>
        <w:rPr>
          <w:rFonts w:ascii="Times New Roman" w:hAnsi="Times New Roman"/>
          <w:sz w:val="28"/>
          <w:szCs w:val="28"/>
        </w:rPr>
        <w:t>). Однако с 7</w:t>
      </w:r>
      <w:r w:rsidR="00D4243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="00D4243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% до 5</w:t>
      </w:r>
      <w:r w:rsidR="00D4243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</w:t>
      </w:r>
      <w:r w:rsidR="00D4243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% ухудшились показатели работы по раскрытию преступлений средней тяжести. </w:t>
      </w:r>
    </w:p>
    <w:p w:rsidR="00323B49" w:rsidRDefault="00323B49" w:rsidP="00323B49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Раскрываемость преступлений за дежурные сутки составила </w:t>
      </w:r>
      <w:r w:rsidR="006C4D97">
        <w:rPr>
          <w:sz w:val="28"/>
          <w:szCs w:val="28"/>
        </w:rPr>
        <w:t>72,4</w:t>
      </w:r>
      <w:r>
        <w:rPr>
          <w:sz w:val="28"/>
          <w:szCs w:val="28"/>
        </w:rPr>
        <w:t>% (АППГ – 82,</w:t>
      </w:r>
      <w:r w:rsidR="006C4D97">
        <w:rPr>
          <w:sz w:val="28"/>
          <w:szCs w:val="28"/>
        </w:rPr>
        <w:t>2</w:t>
      </w:r>
      <w:r>
        <w:rPr>
          <w:sz w:val="28"/>
          <w:szCs w:val="28"/>
        </w:rPr>
        <w:t xml:space="preserve">%). Оперативно–поисковыми группами «Поиск» задержано 1 (АППГ – </w:t>
      </w:r>
      <w:r w:rsidR="006C4D97">
        <w:rPr>
          <w:sz w:val="28"/>
          <w:szCs w:val="28"/>
        </w:rPr>
        <w:t>11</w:t>
      </w:r>
      <w:r>
        <w:rPr>
          <w:sz w:val="28"/>
          <w:szCs w:val="28"/>
        </w:rPr>
        <w:t xml:space="preserve">) лицо, подозреваемых в совершении преступлений, раскрыто 1 (АППГ – </w:t>
      </w:r>
      <w:r w:rsidR="006C4D97">
        <w:rPr>
          <w:sz w:val="28"/>
          <w:szCs w:val="28"/>
        </w:rPr>
        <w:t>11</w:t>
      </w:r>
      <w:r>
        <w:rPr>
          <w:sz w:val="28"/>
          <w:szCs w:val="28"/>
        </w:rPr>
        <w:t>) преступление.</w:t>
      </w:r>
    </w:p>
    <w:p w:rsidR="00323B49" w:rsidRDefault="00323B49" w:rsidP="00323B49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Сотрудниками ОП при раскрытии преступлений активно используются данные видеонаблюдения, расположенные в 18 объектах ТМЦ по селу Красноармейское и в 3-х объектах сельскохозяйственных предприятиях (СХПК «Нива, ООО «Красное Сормово» и ООО «</w:t>
      </w:r>
      <w:proofErr w:type="spellStart"/>
      <w:r>
        <w:rPr>
          <w:sz w:val="28"/>
          <w:szCs w:val="28"/>
        </w:rPr>
        <w:t>Караево</w:t>
      </w:r>
      <w:proofErr w:type="spellEnd"/>
      <w:r>
        <w:rPr>
          <w:sz w:val="28"/>
          <w:szCs w:val="28"/>
        </w:rPr>
        <w:t xml:space="preserve">»). </w:t>
      </w:r>
    </w:p>
    <w:p w:rsidR="00323B49" w:rsidRDefault="00323B49" w:rsidP="00323B49">
      <w:pPr>
        <w:jc w:val="both"/>
        <w:rPr>
          <w:sz w:val="28"/>
          <w:szCs w:val="28"/>
        </w:rPr>
      </w:pPr>
    </w:p>
    <w:p w:rsidR="00323B49" w:rsidRDefault="00323B49" w:rsidP="00323B49">
      <w:pPr>
        <w:pStyle w:val="6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Борьба с имущественными   преступлениями.</w:t>
      </w:r>
    </w:p>
    <w:p w:rsidR="00323B49" w:rsidRDefault="00323B49" w:rsidP="00323B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отчетный период зарегистрировано 3</w:t>
      </w:r>
      <w:r w:rsidR="00D42435">
        <w:rPr>
          <w:sz w:val="28"/>
          <w:szCs w:val="28"/>
        </w:rPr>
        <w:t>7</w:t>
      </w:r>
      <w:r>
        <w:rPr>
          <w:sz w:val="28"/>
          <w:szCs w:val="28"/>
        </w:rPr>
        <w:t xml:space="preserve"> хищени</w:t>
      </w:r>
      <w:r w:rsidR="00D42435">
        <w:rPr>
          <w:sz w:val="28"/>
          <w:szCs w:val="28"/>
        </w:rPr>
        <w:t>й</w:t>
      </w:r>
      <w:r>
        <w:rPr>
          <w:sz w:val="28"/>
          <w:szCs w:val="28"/>
        </w:rPr>
        <w:t xml:space="preserve"> чужого имущества против 5</w:t>
      </w:r>
      <w:r w:rsidR="00D42435">
        <w:rPr>
          <w:sz w:val="28"/>
          <w:szCs w:val="28"/>
        </w:rPr>
        <w:t>7</w:t>
      </w:r>
      <w:r>
        <w:rPr>
          <w:sz w:val="28"/>
          <w:szCs w:val="28"/>
        </w:rPr>
        <w:t xml:space="preserve"> за АППГ, из них  2</w:t>
      </w:r>
      <w:r w:rsidR="00D42435">
        <w:rPr>
          <w:sz w:val="28"/>
          <w:szCs w:val="28"/>
        </w:rPr>
        <w:t>9</w:t>
      </w:r>
      <w:r>
        <w:rPr>
          <w:sz w:val="28"/>
          <w:szCs w:val="28"/>
        </w:rPr>
        <w:t xml:space="preserve"> краж (АППГ-</w:t>
      </w:r>
      <w:r w:rsidR="00D42435">
        <w:rPr>
          <w:sz w:val="28"/>
          <w:szCs w:val="28"/>
        </w:rPr>
        <w:t>41</w:t>
      </w:r>
      <w:r>
        <w:rPr>
          <w:sz w:val="28"/>
          <w:szCs w:val="28"/>
        </w:rPr>
        <w:t>), 3 грабежа (АППГ-</w:t>
      </w:r>
      <w:r w:rsidR="00D42435">
        <w:rPr>
          <w:sz w:val="28"/>
          <w:szCs w:val="28"/>
        </w:rPr>
        <w:t>3</w:t>
      </w:r>
      <w:r>
        <w:rPr>
          <w:sz w:val="28"/>
          <w:szCs w:val="28"/>
        </w:rPr>
        <w:t xml:space="preserve">), </w:t>
      </w:r>
      <w:r w:rsidR="00D42435">
        <w:rPr>
          <w:sz w:val="28"/>
          <w:szCs w:val="28"/>
        </w:rPr>
        <w:t>4</w:t>
      </w:r>
      <w:r>
        <w:rPr>
          <w:sz w:val="28"/>
          <w:szCs w:val="28"/>
        </w:rPr>
        <w:t xml:space="preserve"> мошенничества (АППГ - </w:t>
      </w:r>
      <w:r w:rsidR="00D42435">
        <w:rPr>
          <w:sz w:val="28"/>
          <w:szCs w:val="28"/>
        </w:rPr>
        <w:t>11</w:t>
      </w:r>
      <w:r>
        <w:rPr>
          <w:sz w:val="28"/>
          <w:szCs w:val="28"/>
        </w:rPr>
        <w:t xml:space="preserve">), 1 присвоение и растрата (АППГ - 1)  .   </w:t>
      </w:r>
    </w:p>
    <w:p w:rsidR="00323B49" w:rsidRDefault="00323B49" w:rsidP="00323B49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зачастую мнение населения о деятельности полиции в сельской местности, складывается непосредственно от раскрытия </w:t>
      </w:r>
      <w:proofErr w:type="gramStart"/>
      <w:r>
        <w:rPr>
          <w:sz w:val="28"/>
          <w:szCs w:val="28"/>
        </w:rPr>
        <w:t>такова</w:t>
      </w:r>
      <w:proofErr w:type="gramEnd"/>
      <w:r>
        <w:rPr>
          <w:sz w:val="28"/>
          <w:szCs w:val="28"/>
        </w:rPr>
        <w:t xml:space="preserve"> вида преступлений, как кражи и повышения раскрываемости данных преступлений в процентном отношении должно оставаться на  высоком уровне. Так, за отчетный период доля раскрытых краж  в отчетном периоде выше на </w:t>
      </w:r>
      <w:r w:rsidR="003709E1">
        <w:rPr>
          <w:sz w:val="28"/>
          <w:szCs w:val="28"/>
        </w:rPr>
        <w:t>18,7</w:t>
      </w:r>
      <w:r>
        <w:rPr>
          <w:sz w:val="28"/>
          <w:szCs w:val="28"/>
        </w:rPr>
        <w:t xml:space="preserve">% по сравнению с прошлым годом. В динамике также выглядим лучше, чем в прошлом году на </w:t>
      </w:r>
      <w:r w:rsidR="003709E1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3709E1">
        <w:rPr>
          <w:sz w:val="28"/>
          <w:szCs w:val="28"/>
        </w:rPr>
        <w:t>1</w:t>
      </w:r>
      <w:r>
        <w:rPr>
          <w:sz w:val="28"/>
          <w:szCs w:val="28"/>
        </w:rPr>
        <w:t>%.</w:t>
      </w:r>
    </w:p>
    <w:p w:rsidR="00323B49" w:rsidRDefault="00323B49" w:rsidP="00323B49">
      <w:pPr>
        <w:jc w:val="center"/>
        <w:rPr>
          <w:b/>
          <w:bCs/>
          <w:i/>
          <w:iCs/>
          <w:szCs w:val="26"/>
        </w:rPr>
      </w:pPr>
    </w:p>
    <w:p w:rsidR="00323B49" w:rsidRDefault="00323B49" w:rsidP="00323B49">
      <w:pPr>
        <w:jc w:val="center"/>
        <w:rPr>
          <w:b/>
          <w:i/>
          <w:szCs w:val="26"/>
        </w:rPr>
      </w:pPr>
      <w:r>
        <w:rPr>
          <w:b/>
          <w:bCs/>
          <w:i/>
          <w:iCs/>
          <w:szCs w:val="26"/>
        </w:rPr>
        <w:t>Раскрываемость имущественных преступлений  за январь-</w:t>
      </w:r>
      <w:r w:rsidR="003709E1">
        <w:rPr>
          <w:b/>
          <w:bCs/>
          <w:i/>
          <w:iCs/>
          <w:szCs w:val="26"/>
        </w:rPr>
        <w:t>сентябрь</w:t>
      </w:r>
      <w:r>
        <w:rPr>
          <w:b/>
          <w:bCs/>
          <w:i/>
          <w:iCs/>
          <w:szCs w:val="26"/>
        </w:rPr>
        <w:t xml:space="preserve"> 2011-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  <w:bCs/>
            <w:i/>
            <w:iCs/>
            <w:szCs w:val="26"/>
          </w:rPr>
          <w:t>2012 г</w:t>
        </w:r>
      </w:smartTag>
      <w:r>
        <w:rPr>
          <w:b/>
          <w:bCs/>
          <w:i/>
          <w:iCs/>
          <w:szCs w:val="26"/>
        </w:rPr>
        <w:t xml:space="preserve">.г. </w:t>
      </w:r>
    </w:p>
    <w:tbl>
      <w:tblPr>
        <w:tblW w:w="0" w:type="auto"/>
        <w:tblInd w:w="72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0A0"/>
      </w:tblPr>
      <w:tblGrid>
        <w:gridCol w:w="2268"/>
        <w:gridCol w:w="1080"/>
        <w:gridCol w:w="1080"/>
        <w:gridCol w:w="1080"/>
        <w:gridCol w:w="1080"/>
        <w:gridCol w:w="1440"/>
      </w:tblGrid>
      <w:tr w:rsidR="00323B49" w:rsidTr="00260463">
        <w:tc>
          <w:tcPr>
            <w:tcW w:w="2268" w:type="dxa"/>
          </w:tcPr>
          <w:p w:rsidR="00323B49" w:rsidRDefault="00323B49" w:rsidP="00260463">
            <w:pPr>
              <w:jc w:val="both"/>
              <w:rPr>
                <w:b/>
              </w:rPr>
            </w:pPr>
            <w:r>
              <w:rPr>
                <w:rFonts w:ascii="Arial" w:hAnsi="Arial"/>
                <w:b/>
                <w:sz w:val="22"/>
              </w:rPr>
              <w:t xml:space="preserve">            </w:t>
            </w:r>
            <w:r>
              <w:rPr>
                <w:b/>
                <w:sz w:val="22"/>
              </w:rPr>
              <w:t>Вид преступления</w:t>
            </w:r>
          </w:p>
        </w:tc>
        <w:tc>
          <w:tcPr>
            <w:tcW w:w="1080" w:type="dxa"/>
          </w:tcPr>
          <w:p w:rsidR="00323B49" w:rsidRDefault="00323B49" w:rsidP="00260463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</w:rPr>
              <w:t>Зарег</w:t>
            </w:r>
            <w:proofErr w:type="spellEnd"/>
          </w:p>
          <w:p w:rsidR="00323B49" w:rsidRDefault="00323B49" w:rsidP="0026046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2011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23B49" w:rsidRDefault="00323B49" w:rsidP="00260463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</w:rPr>
              <w:t>Зарег</w:t>
            </w:r>
            <w:proofErr w:type="spellEnd"/>
          </w:p>
          <w:p w:rsidR="00323B49" w:rsidRDefault="00323B49" w:rsidP="0026046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2012</w:t>
            </w:r>
          </w:p>
        </w:tc>
        <w:tc>
          <w:tcPr>
            <w:tcW w:w="1080" w:type="dxa"/>
          </w:tcPr>
          <w:p w:rsidR="00323B49" w:rsidRDefault="00323B49" w:rsidP="0026046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+-%</w:t>
            </w:r>
          </w:p>
        </w:tc>
        <w:tc>
          <w:tcPr>
            <w:tcW w:w="1080" w:type="dxa"/>
          </w:tcPr>
          <w:p w:rsidR="00323B49" w:rsidRDefault="00323B49" w:rsidP="00260463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</w:rPr>
              <w:t>Раск</w:t>
            </w:r>
            <w:proofErr w:type="spellEnd"/>
          </w:p>
          <w:p w:rsidR="00323B49" w:rsidRDefault="00323B49" w:rsidP="0026046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2011</w:t>
            </w:r>
          </w:p>
          <w:p w:rsidR="00323B49" w:rsidRDefault="00323B49" w:rsidP="0026046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%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23B49" w:rsidRDefault="00323B49" w:rsidP="00260463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</w:rPr>
              <w:t>Раск</w:t>
            </w:r>
            <w:proofErr w:type="spellEnd"/>
          </w:p>
          <w:p w:rsidR="00323B49" w:rsidRDefault="00323B49" w:rsidP="0026046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2012</w:t>
            </w:r>
          </w:p>
          <w:p w:rsidR="00323B49" w:rsidRDefault="00323B49" w:rsidP="0026046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%</w:t>
            </w:r>
          </w:p>
        </w:tc>
      </w:tr>
      <w:tr w:rsidR="00323B49" w:rsidTr="00260463">
        <w:tc>
          <w:tcPr>
            <w:tcW w:w="2268" w:type="dxa"/>
          </w:tcPr>
          <w:p w:rsidR="00323B49" w:rsidRDefault="00323B49" w:rsidP="00260463">
            <w:pPr>
              <w:jc w:val="both"/>
            </w:pPr>
            <w:r>
              <w:rPr>
                <w:sz w:val="22"/>
              </w:rPr>
              <w:t>Всего краж</w:t>
            </w:r>
          </w:p>
        </w:tc>
        <w:tc>
          <w:tcPr>
            <w:tcW w:w="1080" w:type="dxa"/>
          </w:tcPr>
          <w:p w:rsidR="00323B49" w:rsidRDefault="00CE3717" w:rsidP="00CE3717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23B49" w:rsidRDefault="00CE3717" w:rsidP="00CE3717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080" w:type="dxa"/>
          </w:tcPr>
          <w:p w:rsidR="00323B49" w:rsidRDefault="00323B49" w:rsidP="00CE3717">
            <w:pPr>
              <w:jc w:val="center"/>
            </w:pPr>
            <w:r>
              <w:t>-2</w:t>
            </w:r>
            <w:r w:rsidR="00CE3717">
              <w:t>9,3</w:t>
            </w:r>
          </w:p>
        </w:tc>
        <w:tc>
          <w:tcPr>
            <w:tcW w:w="1080" w:type="dxa"/>
          </w:tcPr>
          <w:p w:rsidR="00323B49" w:rsidRDefault="00323B49" w:rsidP="00CE371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E3717">
              <w:rPr>
                <w:b/>
              </w:rPr>
              <w:t>2,9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23B49" w:rsidRDefault="00323B49" w:rsidP="00CE371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CE3717">
              <w:rPr>
                <w:b/>
              </w:rPr>
              <w:t>0,0</w:t>
            </w:r>
          </w:p>
        </w:tc>
      </w:tr>
      <w:tr w:rsidR="00323B49" w:rsidTr="00260463">
        <w:tc>
          <w:tcPr>
            <w:tcW w:w="2268" w:type="dxa"/>
          </w:tcPr>
          <w:p w:rsidR="00323B49" w:rsidRDefault="00323B49" w:rsidP="00260463">
            <w:pPr>
              <w:jc w:val="both"/>
            </w:pPr>
            <w:r>
              <w:rPr>
                <w:sz w:val="22"/>
              </w:rPr>
              <w:t>Кража АМТС</w:t>
            </w:r>
          </w:p>
        </w:tc>
        <w:tc>
          <w:tcPr>
            <w:tcW w:w="1080" w:type="dxa"/>
          </w:tcPr>
          <w:p w:rsidR="00323B49" w:rsidRDefault="00323B49" w:rsidP="00260463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23B49" w:rsidRDefault="00323B49" w:rsidP="002604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</w:tcPr>
          <w:p w:rsidR="00323B49" w:rsidRDefault="00323B49" w:rsidP="00260463">
            <w:pPr>
              <w:jc w:val="center"/>
            </w:pPr>
            <w:r>
              <w:t>100</w:t>
            </w:r>
          </w:p>
        </w:tc>
        <w:tc>
          <w:tcPr>
            <w:tcW w:w="1080" w:type="dxa"/>
          </w:tcPr>
          <w:p w:rsidR="00323B49" w:rsidRDefault="00323B49" w:rsidP="00260463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23B49" w:rsidRDefault="00323B49" w:rsidP="00260463">
            <w:pPr>
              <w:jc w:val="center"/>
              <w:rPr>
                <w:b/>
              </w:rPr>
            </w:pPr>
          </w:p>
        </w:tc>
      </w:tr>
      <w:tr w:rsidR="00323B49" w:rsidTr="00260463">
        <w:tc>
          <w:tcPr>
            <w:tcW w:w="2268" w:type="dxa"/>
          </w:tcPr>
          <w:p w:rsidR="00323B49" w:rsidRDefault="00323B49" w:rsidP="00260463">
            <w:pPr>
              <w:jc w:val="both"/>
            </w:pPr>
            <w:r>
              <w:rPr>
                <w:sz w:val="22"/>
              </w:rPr>
              <w:t>Краж деталей АМТС</w:t>
            </w:r>
          </w:p>
        </w:tc>
        <w:tc>
          <w:tcPr>
            <w:tcW w:w="1080" w:type="dxa"/>
          </w:tcPr>
          <w:p w:rsidR="00323B49" w:rsidRDefault="00CE3717" w:rsidP="0026046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23B49" w:rsidRDefault="00CE3717" w:rsidP="00CE37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</w:tcPr>
          <w:p w:rsidR="00323B49" w:rsidRDefault="00323B49" w:rsidP="00CE3717">
            <w:pPr>
              <w:jc w:val="center"/>
            </w:pPr>
            <w:r>
              <w:t>-</w:t>
            </w:r>
            <w:r w:rsidR="00CE3717">
              <w:t>75,0</w:t>
            </w:r>
          </w:p>
        </w:tc>
        <w:tc>
          <w:tcPr>
            <w:tcW w:w="1080" w:type="dxa"/>
          </w:tcPr>
          <w:p w:rsidR="00323B49" w:rsidRDefault="00323B49" w:rsidP="00260463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23B49" w:rsidRDefault="00323B49" w:rsidP="00260463">
            <w:pPr>
              <w:jc w:val="center"/>
              <w:rPr>
                <w:b/>
              </w:rPr>
            </w:pPr>
          </w:p>
        </w:tc>
      </w:tr>
      <w:tr w:rsidR="00323B49" w:rsidTr="00260463">
        <w:tc>
          <w:tcPr>
            <w:tcW w:w="2268" w:type="dxa"/>
          </w:tcPr>
          <w:p w:rsidR="00323B49" w:rsidRDefault="00323B49" w:rsidP="00260463">
            <w:pPr>
              <w:jc w:val="both"/>
            </w:pPr>
            <w:r>
              <w:rPr>
                <w:sz w:val="22"/>
              </w:rPr>
              <w:t>Грабеж</w:t>
            </w:r>
          </w:p>
        </w:tc>
        <w:tc>
          <w:tcPr>
            <w:tcW w:w="1080" w:type="dxa"/>
          </w:tcPr>
          <w:p w:rsidR="00323B49" w:rsidRDefault="00CE3717" w:rsidP="00CE37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23B49" w:rsidRDefault="00323B49" w:rsidP="0026046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0" w:type="dxa"/>
          </w:tcPr>
          <w:p w:rsidR="00323B49" w:rsidRDefault="00323B49" w:rsidP="00CE3717">
            <w:r>
              <w:t xml:space="preserve">  </w:t>
            </w:r>
          </w:p>
        </w:tc>
        <w:tc>
          <w:tcPr>
            <w:tcW w:w="1080" w:type="dxa"/>
          </w:tcPr>
          <w:p w:rsidR="00323B49" w:rsidRDefault="00323B49" w:rsidP="0026046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23B49" w:rsidRDefault="00CE3717" w:rsidP="00CE3717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323B49" w:rsidTr="00260463">
        <w:tc>
          <w:tcPr>
            <w:tcW w:w="2268" w:type="dxa"/>
          </w:tcPr>
          <w:p w:rsidR="00323B49" w:rsidRDefault="00323B49" w:rsidP="00260463">
            <w:pPr>
              <w:jc w:val="both"/>
            </w:pPr>
            <w:r>
              <w:rPr>
                <w:sz w:val="22"/>
              </w:rPr>
              <w:t>Разбой</w:t>
            </w:r>
          </w:p>
        </w:tc>
        <w:tc>
          <w:tcPr>
            <w:tcW w:w="1080" w:type="dxa"/>
          </w:tcPr>
          <w:p w:rsidR="00323B49" w:rsidRDefault="00323B49" w:rsidP="002604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23B49" w:rsidRDefault="00323B49" w:rsidP="00260463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323B49" w:rsidRDefault="00323B49" w:rsidP="00260463">
            <w:pPr>
              <w:jc w:val="center"/>
            </w:pPr>
            <w:r>
              <w:t>-100</w:t>
            </w:r>
          </w:p>
        </w:tc>
        <w:tc>
          <w:tcPr>
            <w:tcW w:w="1080" w:type="dxa"/>
          </w:tcPr>
          <w:p w:rsidR="00323B49" w:rsidRDefault="00323B49" w:rsidP="00260463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23B49" w:rsidRDefault="00323B49" w:rsidP="0026046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23B49" w:rsidTr="00260463">
        <w:tc>
          <w:tcPr>
            <w:tcW w:w="2268" w:type="dxa"/>
          </w:tcPr>
          <w:p w:rsidR="00323B49" w:rsidRDefault="00323B49" w:rsidP="00260463">
            <w:pPr>
              <w:jc w:val="both"/>
            </w:pPr>
            <w:r>
              <w:rPr>
                <w:sz w:val="22"/>
              </w:rPr>
              <w:lastRenderedPageBreak/>
              <w:t>Хищен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отов. </w:t>
            </w:r>
            <w:proofErr w:type="spellStart"/>
            <w:r>
              <w:rPr>
                <w:sz w:val="22"/>
              </w:rPr>
              <w:t>телеф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080" w:type="dxa"/>
          </w:tcPr>
          <w:p w:rsidR="00323B49" w:rsidRDefault="00323B49" w:rsidP="0026046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23B49" w:rsidRDefault="008A2FF1" w:rsidP="002604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</w:tcPr>
          <w:p w:rsidR="00323B49" w:rsidRDefault="008A2FF1" w:rsidP="00260463">
            <w:pPr>
              <w:jc w:val="center"/>
            </w:pPr>
            <w:r>
              <w:t>-33,3</w:t>
            </w:r>
          </w:p>
        </w:tc>
        <w:tc>
          <w:tcPr>
            <w:tcW w:w="1080" w:type="dxa"/>
          </w:tcPr>
          <w:p w:rsidR="00323B49" w:rsidRDefault="00323B49" w:rsidP="00260463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23B49" w:rsidRDefault="008A2FF1" w:rsidP="008A2FF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23B49" w:rsidTr="00260463">
        <w:tc>
          <w:tcPr>
            <w:tcW w:w="2268" w:type="dxa"/>
          </w:tcPr>
          <w:p w:rsidR="00323B49" w:rsidRDefault="00323B49" w:rsidP="00260463">
            <w:pPr>
              <w:jc w:val="both"/>
            </w:pPr>
            <w:r>
              <w:rPr>
                <w:sz w:val="22"/>
              </w:rPr>
              <w:t>Хищен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м</w:t>
            </w:r>
            <w:proofErr w:type="gramEnd"/>
            <w:r>
              <w:rPr>
                <w:sz w:val="22"/>
              </w:rPr>
              <w:t>етал.</w:t>
            </w:r>
          </w:p>
        </w:tc>
        <w:tc>
          <w:tcPr>
            <w:tcW w:w="1080" w:type="dxa"/>
          </w:tcPr>
          <w:p w:rsidR="00323B49" w:rsidRDefault="008A2FF1" w:rsidP="0026046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23B49" w:rsidRDefault="008A2FF1" w:rsidP="008A2FF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80" w:type="dxa"/>
          </w:tcPr>
          <w:p w:rsidR="00323B49" w:rsidRDefault="00323B49" w:rsidP="00260463">
            <w:pPr>
              <w:jc w:val="center"/>
            </w:pPr>
          </w:p>
        </w:tc>
        <w:tc>
          <w:tcPr>
            <w:tcW w:w="1080" w:type="dxa"/>
          </w:tcPr>
          <w:p w:rsidR="00323B49" w:rsidRDefault="00323B49" w:rsidP="00260463">
            <w:pPr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23B49" w:rsidRDefault="008A2FF1" w:rsidP="008A2FF1">
            <w:pPr>
              <w:jc w:val="center"/>
              <w:rPr>
                <w:b/>
              </w:rPr>
            </w:pPr>
            <w:r>
              <w:rPr>
                <w:b/>
              </w:rPr>
              <w:t>23,6</w:t>
            </w:r>
          </w:p>
        </w:tc>
      </w:tr>
      <w:tr w:rsidR="00323B49" w:rsidTr="00260463">
        <w:tc>
          <w:tcPr>
            <w:tcW w:w="2268" w:type="dxa"/>
          </w:tcPr>
          <w:p w:rsidR="00323B49" w:rsidRDefault="00323B49" w:rsidP="00260463">
            <w:pPr>
              <w:jc w:val="both"/>
            </w:pPr>
            <w:r>
              <w:rPr>
                <w:sz w:val="22"/>
              </w:rPr>
              <w:t>Кражи из магазинов, склад.</w:t>
            </w:r>
          </w:p>
        </w:tc>
        <w:tc>
          <w:tcPr>
            <w:tcW w:w="1080" w:type="dxa"/>
          </w:tcPr>
          <w:p w:rsidR="00323B49" w:rsidRDefault="008A2FF1" w:rsidP="002604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23B49" w:rsidRDefault="00323B49" w:rsidP="002604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</w:tcPr>
          <w:p w:rsidR="00323B49" w:rsidRDefault="00323B49" w:rsidP="00260463">
            <w:pPr>
              <w:jc w:val="center"/>
            </w:pPr>
          </w:p>
        </w:tc>
        <w:tc>
          <w:tcPr>
            <w:tcW w:w="1080" w:type="dxa"/>
          </w:tcPr>
          <w:p w:rsidR="00323B49" w:rsidRDefault="00323B49" w:rsidP="0026046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23B49" w:rsidRDefault="00323B49" w:rsidP="0026046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23B49" w:rsidTr="00260463">
        <w:tc>
          <w:tcPr>
            <w:tcW w:w="2268" w:type="dxa"/>
          </w:tcPr>
          <w:p w:rsidR="00323B49" w:rsidRDefault="00323B49" w:rsidP="00260463">
            <w:pPr>
              <w:jc w:val="both"/>
            </w:pPr>
            <w:r>
              <w:rPr>
                <w:sz w:val="22"/>
              </w:rPr>
              <w:t>Кражи из квартир</w:t>
            </w:r>
          </w:p>
        </w:tc>
        <w:tc>
          <w:tcPr>
            <w:tcW w:w="1080" w:type="dxa"/>
          </w:tcPr>
          <w:p w:rsidR="00323B49" w:rsidRDefault="00323B49" w:rsidP="002604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23B49" w:rsidRDefault="00323B49" w:rsidP="002604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</w:tcPr>
          <w:p w:rsidR="00323B49" w:rsidRDefault="00323B49" w:rsidP="00260463">
            <w:pPr>
              <w:jc w:val="center"/>
            </w:pPr>
            <w:r>
              <w:t>+100</w:t>
            </w:r>
          </w:p>
        </w:tc>
        <w:tc>
          <w:tcPr>
            <w:tcW w:w="1080" w:type="dxa"/>
          </w:tcPr>
          <w:p w:rsidR="00323B49" w:rsidRDefault="00323B49" w:rsidP="00260463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23B49" w:rsidRDefault="00323B49" w:rsidP="0026046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23B49" w:rsidTr="00260463">
        <w:tc>
          <w:tcPr>
            <w:tcW w:w="2268" w:type="dxa"/>
          </w:tcPr>
          <w:p w:rsidR="00323B49" w:rsidRDefault="00323B49" w:rsidP="00260463">
            <w:pPr>
              <w:jc w:val="both"/>
            </w:pPr>
            <w:r>
              <w:rPr>
                <w:sz w:val="22"/>
              </w:rPr>
              <w:t>Кражи скота</w:t>
            </w:r>
          </w:p>
        </w:tc>
        <w:tc>
          <w:tcPr>
            <w:tcW w:w="1080" w:type="dxa"/>
          </w:tcPr>
          <w:p w:rsidR="00323B49" w:rsidRDefault="008A2FF1" w:rsidP="0026046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23B49" w:rsidRDefault="00323B49" w:rsidP="002604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</w:tcPr>
          <w:p w:rsidR="00323B49" w:rsidRDefault="00323B49" w:rsidP="008A2FF1">
            <w:pPr>
              <w:jc w:val="center"/>
            </w:pPr>
            <w:r>
              <w:t>-</w:t>
            </w:r>
            <w:r w:rsidR="008A2FF1">
              <w:t>80,0</w:t>
            </w:r>
          </w:p>
        </w:tc>
        <w:tc>
          <w:tcPr>
            <w:tcW w:w="1080" w:type="dxa"/>
          </w:tcPr>
          <w:p w:rsidR="00323B49" w:rsidRDefault="008A2FF1" w:rsidP="008A2FF1">
            <w:pPr>
              <w:jc w:val="center"/>
              <w:rPr>
                <w:b/>
              </w:rPr>
            </w:pPr>
            <w:r>
              <w:rPr>
                <w:b/>
              </w:rPr>
              <w:t>33,3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23B49" w:rsidRDefault="00323B49" w:rsidP="0026046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23B49" w:rsidTr="00260463">
        <w:tc>
          <w:tcPr>
            <w:tcW w:w="2268" w:type="dxa"/>
          </w:tcPr>
          <w:p w:rsidR="00323B49" w:rsidRDefault="00323B49" w:rsidP="00260463">
            <w:pPr>
              <w:jc w:val="both"/>
            </w:pPr>
            <w:r>
              <w:rPr>
                <w:sz w:val="22"/>
              </w:rPr>
              <w:t>Кража из гаражей</w:t>
            </w:r>
          </w:p>
        </w:tc>
        <w:tc>
          <w:tcPr>
            <w:tcW w:w="1080" w:type="dxa"/>
          </w:tcPr>
          <w:p w:rsidR="00323B49" w:rsidRDefault="00323B49" w:rsidP="002604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23B49" w:rsidRDefault="00323B49" w:rsidP="00260463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323B49" w:rsidRDefault="00323B49" w:rsidP="00260463">
            <w:pPr>
              <w:jc w:val="center"/>
            </w:pPr>
          </w:p>
        </w:tc>
        <w:tc>
          <w:tcPr>
            <w:tcW w:w="1080" w:type="dxa"/>
          </w:tcPr>
          <w:p w:rsidR="00323B49" w:rsidRDefault="00323B49" w:rsidP="00260463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23B49" w:rsidRDefault="00323B49" w:rsidP="00260463">
            <w:pPr>
              <w:jc w:val="center"/>
              <w:rPr>
                <w:b/>
              </w:rPr>
            </w:pPr>
          </w:p>
        </w:tc>
      </w:tr>
      <w:tr w:rsidR="00323B49" w:rsidTr="00260463">
        <w:tc>
          <w:tcPr>
            <w:tcW w:w="2268" w:type="dxa"/>
          </w:tcPr>
          <w:p w:rsidR="00323B49" w:rsidRDefault="00323B49" w:rsidP="00260463">
            <w:pPr>
              <w:jc w:val="both"/>
            </w:pPr>
            <w:r>
              <w:rPr>
                <w:sz w:val="22"/>
              </w:rPr>
              <w:t xml:space="preserve">Кража из </w:t>
            </w:r>
            <w:proofErr w:type="spellStart"/>
            <w:r>
              <w:rPr>
                <w:sz w:val="22"/>
              </w:rPr>
              <w:t>дачн</w:t>
            </w:r>
            <w:proofErr w:type="gramStart"/>
            <w:r>
              <w:rPr>
                <w:sz w:val="22"/>
              </w:rPr>
              <w:t>.д</w:t>
            </w:r>
            <w:proofErr w:type="gramEnd"/>
            <w:r>
              <w:rPr>
                <w:sz w:val="22"/>
              </w:rPr>
              <w:t>ом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080" w:type="dxa"/>
          </w:tcPr>
          <w:p w:rsidR="00323B49" w:rsidRDefault="00323B49" w:rsidP="002604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23B49" w:rsidRDefault="00323B49" w:rsidP="00260463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323B49" w:rsidRDefault="00323B49" w:rsidP="00260463">
            <w:pPr>
              <w:jc w:val="center"/>
            </w:pPr>
          </w:p>
        </w:tc>
        <w:tc>
          <w:tcPr>
            <w:tcW w:w="1080" w:type="dxa"/>
          </w:tcPr>
          <w:p w:rsidR="00323B49" w:rsidRDefault="00323B49" w:rsidP="0026046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23B49" w:rsidRDefault="00323B49" w:rsidP="00260463">
            <w:pPr>
              <w:jc w:val="center"/>
              <w:rPr>
                <w:b/>
              </w:rPr>
            </w:pPr>
          </w:p>
        </w:tc>
      </w:tr>
      <w:tr w:rsidR="00323B49" w:rsidTr="00260463">
        <w:tc>
          <w:tcPr>
            <w:tcW w:w="2268" w:type="dxa"/>
          </w:tcPr>
          <w:p w:rsidR="00323B49" w:rsidRDefault="00323B49" w:rsidP="00260463">
            <w:pPr>
              <w:jc w:val="both"/>
            </w:pPr>
            <w:r>
              <w:rPr>
                <w:sz w:val="22"/>
              </w:rPr>
              <w:t>Кражи из СХПК</w:t>
            </w:r>
          </w:p>
        </w:tc>
        <w:tc>
          <w:tcPr>
            <w:tcW w:w="1080" w:type="dxa"/>
          </w:tcPr>
          <w:p w:rsidR="00323B49" w:rsidRDefault="00323B49" w:rsidP="0026046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23B49" w:rsidRDefault="00323B49" w:rsidP="00260463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323B49" w:rsidRDefault="00323B49" w:rsidP="00260463">
            <w:pPr>
              <w:jc w:val="center"/>
            </w:pPr>
          </w:p>
        </w:tc>
        <w:tc>
          <w:tcPr>
            <w:tcW w:w="1080" w:type="dxa"/>
          </w:tcPr>
          <w:p w:rsidR="00323B49" w:rsidRDefault="00323B49" w:rsidP="00260463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23B49" w:rsidRDefault="00323B49" w:rsidP="00260463">
            <w:pPr>
              <w:jc w:val="center"/>
              <w:rPr>
                <w:b/>
              </w:rPr>
            </w:pPr>
          </w:p>
        </w:tc>
      </w:tr>
      <w:tr w:rsidR="00323B49" w:rsidTr="00260463">
        <w:tc>
          <w:tcPr>
            <w:tcW w:w="2268" w:type="dxa"/>
          </w:tcPr>
          <w:p w:rsidR="00323B49" w:rsidRDefault="00323B49" w:rsidP="00260463">
            <w:pPr>
              <w:jc w:val="both"/>
            </w:pPr>
            <w:r>
              <w:rPr>
                <w:sz w:val="22"/>
              </w:rPr>
              <w:t>Карманная кража</w:t>
            </w:r>
          </w:p>
        </w:tc>
        <w:tc>
          <w:tcPr>
            <w:tcW w:w="1080" w:type="dxa"/>
          </w:tcPr>
          <w:p w:rsidR="00323B49" w:rsidRDefault="00323B49" w:rsidP="00260463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23B49" w:rsidRDefault="00323B49" w:rsidP="002604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</w:tcPr>
          <w:p w:rsidR="00323B49" w:rsidRDefault="00323B49" w:rsidP="00260463">
            <w:pPr>
              <w:jc w:val="center"/>
            </w:pPr>
            <w:r>
              <w:t>+100</w:t>
            </w:r>
          </w:p>
        </w:tc>
        <w:tc>
          <w:tcPr>
            <w:tcW w:w="1080" w:type="dxa"/>
          </w:tcPr>
          <w:p w:rsidR="00323B49" w:rsidRDefault="00323B49" w:rsidP="00260463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23B49" w:rsidRDefault="00323B49" w:rsidP="00260463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23B49" w:rsidTr="00260463">
        <w:tc>
          <w:tcPr>
            <w:tcW w:w="2268" w:type="dxa"/>
          </w:tcPr>
          <w:p w:rsidR="00323B49" w:rsidRDefault="00323B49" w:rsidP="00260463">
            <w:pPr>
              <w:jc w:val="both"/>
            </w:pPr>
            <w:r>
              <w:rPr>
                <w:sz w:val="22"/>
              </w:rPr>
              <w:t>Кражи из АМТС</w:t>
            </w:r>
          </w:p>
        </w:tc>
        <w:tc>
          <w:tcPr>
            <w:tcW w:w="1080" w:type="dxa"/>
          </w:tcPr>
          <w:p w:rsidR="00323B49" w:rsidRDefault="00323B49" w:rsidP="00260463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23B49" w:rsidRDefault="00323B49" w:rsidP="002604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</w:tcPr>
          <w:p w:rsidR="00323B49" w:rsidRDefault="00323B49" w:rsidP="00260463">
            <w:pPr>
              <w:jc w:val="center"/>
            </w:pPr>
            <w:r>
              <w:t>+100</w:t>
            </w:r>
          </w:p>
        </w:tc>
        <w:tc>
          <w:tcPr>
            <w:tcW w:w="1080" w:type="dxa"/>
          </w:tcPr>
          <w:p w:rsidR="00323B49" w:rsidRDefault="00323B49" w:rsidP="00260463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23B49" w:rsidRDefault="00323B49" w:rsidP="00260463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</w:tbl>
    <w:p w:rsidR="00323B49" w:rsidRDefault="00323B49" w:rsidP="00323B49">
      <w:pPr>
        <w:ind w:firstLine="741"/>
        <w:jc w:val="both"/>
        <w:rPr>
          <w:sz w:val="28"/>
          <w:szCs w:val="28"/>
        </w:rPr>
      </w:pPr>
    </w:p>
    <w:p w:rsidR="00323B49" w:rsidRDefault="00323B49" w:rsidP="00323B49">
      <w:pPr>
        <w:ind w:right="88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Борьба с незаконным оборотом оружия и боеприпасов</w:t>
      </w:r>
    </w:p>
    <w:p w:rsidR="00323B49" w:rsidRDefault="00323B49" w:rsidP="00323B49">
      <w:pPr>
        <w:ind w:firstLine="741"/>
        <w:jc w:val="both"/>
        <w:rPr>
          <w:sz w:val="28"/>
          <w:szCs w:val="28"/>
        </w:rPr>
      </w:pPr>
    </w:p>
    <w:p w:rsidR="00323B49" w:rsidRDefault="00323B49" w:rsidP="00323B49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Одними из приоритетных задач </w:t>
      </w:r>
      <w:r w:rsidR="00E0553D">
        <w:rPr>
          <w:sz w:val="28"/>
          <w:szCs w:val="28"/>
        </w:rPr>
        <w:t>ОП</w:t>
      </w:r>
      <w:r>
        <w:rPr>
          <w:sz w:val="28"/>
          <w:szCs w:val="28"/>
        </w:rPr>
        <w:t xml:space="preserve"> это выявление, предупреждение, пресечение и раскрытие преступлений связанных с незаконным оборотом наркотиков, наркотических средств, а также с незаконным оборотом оружия, боеприпасов, взрывчатых веществ. За отчетный период выявлено 1 преступление по факту незаконного хранения боеприпасов. Анализ преступлений, выявленных за последние годы, связанных с незаконным оборотом наркотиков свидетельствует о том, что основной период </w:t>
      </w:r>
      <w:proofErr w:type="spellStart"/>
      <w:r>
        <w:rPr>
          <w:sz w:val="28"/>
          <w:szCs w:val="28"/>
        </w:rPr>
        <w:t>выявляемости</w:t>
      </w:r>
      <w:proofErr w:type="spellEnd"/>
      <w:r>
        <w:rPr>
          <w:sz w:val="28"/>
          <w:szCs w:val="28"/>
        </w:rPr>
        <w:t xml:space="preserve"> преступлений данной категории  </w:t>
      </w:r>
      <w:proofErr w:type="gramStart"/>
      <w:r>
        <w:rPr>
          <w:sz w:val="28"/>
          <w:szCs w:val="28"/>
        </w:rPr>
        <w:t>относится на летние и осенние периоды года и в основном изымается</w:t>
      </w:r>
      <w:proofErr w:type="gramEnd"/>
      <w:r>
        <w:rPr>
          <w:sz w:val="28"/>
          <w:szCs w:val="28"/>
        </w:rPr>
        <w:t xml:space="preserve"> маковая солома. В связи с чем, отделением были приняты необходимые ОРМ на выявление преступлений в сфере НОН. В результате чего </w:t>
      </w:r>
      <w:proofErr w:type="gramStart"/>
      <w:r>
        <w:rPr>
          <w:sz w:val="28"/>
          <w:szCs w:val="28"/>
        </w:rPr>
        <w:t>выявлено и поставлено</w:t>
      </w:r>
      <w:proofErr w:type="gramEnd"/>
      <w:r>
        <w:rPr>
          <w:sz w:val="28"/>
          <w:szCs w:val="28"/>
        </w:rPr>
        <w:t xml:space="preserve"> на учет 4 преступления по линии НОН против 1 за АППГ.</w:t>
      </w:r>
    </w:p>
    <w:p w:rsidR="00323B49" w:rsidRDefault="00323B49" w:rsidP="00323B49">
      <w:pPr>
        <w:ind w:firstLine="741"/>
        <w:jc w:val="both"/>
        <w:rPr>
          <w:sz w:val="28"/>
          <w:szCs w:val="28"/>
        </w:rPr>
      </w:pPr>
    </w:p>
    <w:p w:rsidR="00323B49" w:rsidRDefault="00323B49" w:rsidP="00323B49">
      <w:pPr>
        <w:pStyle w:val="a5"/>
        <w:ind w:firstLine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Состояние профилактической работы</w:t>
      </w:r>
    </w:p>
    <w:p w:rsidR="00323B49" w:rsidRDefault="00323B49" w:rsidP="00323B49">
      <w:pPr>
        <w:pStyle w:val="a5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</w:p>
    <w:p w:rsidR="00323B49" w:rsidRDefault="00323B49" w:rsidP="00323B49">
      <w:pPr>
        <w:ind w:firstLine="741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На территории района реализуется Районная целевая программа  профилактики на 2009-2012 годы. В рамках ее реализации проводится целенаправленная работа по взаимодействию с органами местного самоуправления. В населенных пунктах действуют Советы профилактики. Функционируют 9 отрядов народных дружин, объединяющих  365 человек. За </w:t>
      </w:r>
      <w:r w:rsidR="008A2FF1">
        <w:rPr>
          <w:sz w:val="28"/>
          <w:szCs w:val="28"/>
        </w:rPr>
        <w:t>9</w:t>
      </w:r>
      <w:r>
        <w:rPr>
          <w:sz w:val="28"/>
          <w:szCs w:val="28"/>
        </w:rPr>
        <w:t xml:space="preserve"> месяцев т.г. на территории района проведено 5</w:t>
      </w:r>
      <w:r w:rsidR="008A2FF1">
        <w:rPr>
          <w:sz w:val="28"/>
          <w:szCs w:val="28"/>
        </w:rPr>
        <w:t>8</w:t>
      </w:r>
      <w:r>
        <w:rPr>
          <w:sz w:val="28"/>
          <w:szCs w:val="28"/>
        </w:rPr>
        <w:t xml:space="preserve"> заседаний совета профилактики, при участии дружинников было осуществлено охрана общественного порядка в 1</w:t>
      </w:r>
      <w:r w:rsidR="008A2FF1">
        <w:rPr>
          <w:sz w:val="28"/>
          <w:szCs w:val="28"/>
        </w:rPr>
        <w:t>3</w:t>
      </w:r>
      <w:r>
        <w:rPr>
          <w:sz w:val="28"/>
          <w:szCs w:val="28"/>
        </w:rPr>
        <w:t xml:space="preserve"> проводимых массовых мероприятиях на территории района.</w:t>
      </w:r>
    </w:p>
    <w:p w:rsidR="00323B49" w:rsidRDefault="00323B49" w:rsidP="00323B49">
      <w:pPr>
        <w:jc w:val="both"/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>Объективно характеризуя состояние правопорядка, необходимо обозначить ряд проблемных вопросов.</w:t>
      </w:r>
    </w:p>
    <w:p w:rsidR="00323B49" w:rsidRDefault="00323B49" w:rsidP="006B794A">
      <w:pPr>
        <w:ind w:firstLine="741"/>
        <w:jc w:val="both"/>
        <w:rPr>
          <w:sz w:val="26"/>
          <w:szCs w:val="26"/>
        </w:rPr>
      </w:pPr>
      <w:r>
        <w:rPr>
          <w:sz w:val="28"/>
          <w:szCs w:val="28"/>
        </w:rPr>
        <w:t>Не на достаточном  уровне организована предупредительно-профилактическая работа с населением, склонных к совершению преступлений, о чем свидетельствует незначительный рост преступлений, в состоянии алкогольного опьянения (</w:t>
      </w:r>
      <w:r w:rsidR="008A2FF1">
        <w:rPr>
          <w:sz w:val="28"/>
          <w:szCs w:val="28"/>
        </w:rPr>
        <w:t>20</w:t>
      </w:r>
      <w:r w:rsidR="00CC79A2">
        <w:rPr>
          <w:sz w:val="28"/>
          <w:szCs w:val="28"/>
        </w:rPr>
        <w:tab/>
      </w:r>
      <w:r>
        <w:rPr>
          <w:sz w:val="28"/>
          <w:szCs w:val="28"/>
        </w:rPr>
        <w:t>против 1</w:t>
      </w:r>
      <w:r w:rsidR="006F265C">
        <w:rPr>
          <w:sz w:val="28"/>
          <w:szCs w:val="28"/>
        </w:rPr>
        <w:t>3</w:t>
      </w:r>
      <w:r>
        <w:rPr>
          <w:sz w:val="28"/>
          <w:szCs w:val="28"/>
        </w:rPr>
        <w:t>) и несовершеннолетними лицами (7 против 4), в группе (1</w:t>
      </w:r>
      <w:r w:rsidR="006F265C">
        <w:rPr>
          <w:sz w:val="28"/>
          <w:szCs w:val="28"/>
        </w:rPr>
        <w:t>4</w:t>
      </w:r>
      <w:r>
        <w:rPr>
          <w:sz w:val="28"/>
          <w:szCs w:val="28"/>
        </w:rPr>
        <w:t xml:space="preserve"> против 4)</w:t>
      </w:r>
      <w:r w:rsidR="006F265C">
        <w:rPr>
          <w:sz w:val="28"/>
          <w:szCs w:val="28"/>
        </w:rPr>
        <w:t>,</w:t>
      </w:r>
      <w:r>
        <w:rPr>
          <w:sz w:val="28"/>
          <w:szCs w:val="28"/>
        </w:rPr>
        <w:t xml:space="preserve"> ранее совершавшими (</w:t>
      </w:r>
      <w:r w:rsidR="006F265C">
        <w:rPr>
          <w:sz w:val="28"/>
          <w:szCs w:val="28"/>
        </w:rPr>
        <w:t>52</w:t>
      </w:r>
      <w:r>
        <w:rPr>
          <w:sz w:val="28"/>
          <w:szCs w:val="28"/>
        </w:rPr>
        <w:t xml:space="preserve"> против </w:t>
      </w:r>
      <w:r w:rsidR="006F265C">
        <w:rPr>
          <w:sz w:val="28"/>
          <w:szCs w:val="28"/>
        </w:rPr>
        <w:t>47</w:t>
      </w:r>
      <w:r>
        <w:rPr>
          <w:sz w:val="28"/>
          <w:szCs w:val="28"/>
        </w:rPr>
        <w:t xml:space="preserve">), из них рецидив преступлений (14 против </w:t>
      </w:r>
      <w:r w:rsidR="006F265C">
        <w:rPr>
          <w:sz w:val="28"/>
          <w:szCs w:val="28"/>
        </w:rPr>
        <w:t>20</w:t>
      </w:r>
      <w:r>
        <w:rPr>
          <w:sz w:val="28"/>
          <w:szCs w:val="28"/>
        </w:rPr>
        <w:t>).</w:t>
      </w:r>
    </w:p>
    <w:p w:rsidR="00323B49" w:rsidRDefault="00323B49" w:rsidP="00323B49">
      <w:pPr>
        <w:ind w:firstLine="74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 целях улучшения данной работы проводилась работа по выявлению и постановке на профилактический учет лиц, склонных к совершению правонарушений, по состоянию на 1 </w:t>
      </w:r>
      <w:r w:rsidR="006F265C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 2012 года на профилактическом учете в ОП состоят 19</w:t>
      </w:r>
      <w:r w:rsidR="006F265C">
        <w:rPr>
          <w:sz w:val="28"/>
          <w:szCs w:val="28"/>
        </w:rPr>
        <w:t>8</w:t>
      </w:r>
      <w:r>
        <w:rPr>
          <w:sz w:val="28"/>
          <w:szCs w:val="28"/>
        </w:rPr>
        <w:t xml:space="preserve"> контролируемых лиц, из них 37 (41) – осужденных к мерам наказания, не связанным с лишением свободы, освобожденных из мест лишения свободы условно-досрочно – 6 (10), психических больных 25 (27</w:t>
      </w:r>
      <w:proofErr w:type="gramEnd"/>
      <w:r>
        <w:rPr>
          <w:sz w:val="28"/>
          <w:szCs w:val="28"/>
        </w:rPr>
        <w:t>), хронических алкоголик</w:t>
      </w:r>
      <w:r w:rsidR="00C17299">
        <w:rPr>
          <w:sz w:val="28"/>
          <w:szCs w:val="28"/>
        </w:rPr>
        <w:t>ов</w:t>
      </w:r>
      <w:r>
        <w:rPr>
          <w:sz w:val="28"/>
          <w:szCs w:val="28"/>
        </w:rPr>
        <w:t xml:space="preserve"> - 3</w:t>
      </w:r>
      <w:r w:rsidR="00C17299">
        <w:rPr>
          <w:sz w:val="28"/>
          <w:szCs w:val="28"/>
        </w:rPr>
        <w:t>8</w:t>
      </w:r>
      <w:r>
        <w:rPr>
          <w:sz w:val="28"/>
          <w:szCs w:val="28"/>
        </w:rPr>
        <w:t xml:space="preserve"> (122), и  6 административно-надзорных, из которых надзор был установлен в отношении данных лиц п</w:t>
      </w:r>
      <w:r w:rsidR="006B794A">
        <w:rPr>
          <w:sz w:val="28"/>
          <w:szCs w:val="28"/>
        </w:rPr>
        <w:t>о и</w:t>
      </w:r>
      <w:r>
        <w:rPr>
          <w:sz w:val="28"/>
          <w:szCs w:val="28"/>
        </w:rPr>
        <w:t>нициативе ОП – 5, по инициативе УФСИН – 1.</w:t>
      </w:r>
    </w:p>
    <w:p w:rsidR="00323B49" w:rsidRDefault="00323B49" w:rsidP="00323B49">
      <w:pPr>
        <w:pStyle w:val="a7"/>
        <w:tabs>
          <w:tab w:val="left" w:pos="1750"/>
          <w:tab w:val="left" w:pos="8634"/>
        </w:tabs>
        <w:ind w:right="-5"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предупреждения  и пресечений преступлений,  совершенных на почве семейно-бытовых отношений, участковыми уполномоченными полиции ОП на профилактический учет поставлено 33 семейных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дебошира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 данной категорией лиц  по месту их проживания и работы  проводится индивидуально-профилактическая, воспитательная работа.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К этой работе подключены советы профилактики органов местного  самоуправления, сведения о проводимых с ними работ ежемесячно  представляются в межмуниципальный отдел.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3B49" w:rsidRDefault="00323B49" w:rsidP="00323B4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Сотрудниками по делам несовершеннолетних ОП во взаимодействие с участковыми уполномоченными полиции и педагогами учебных заведениями проводится определенная работа по профилактике правонарушений и преступлений среди несовершеннолетних. Принимаются организационные и практические меры, направленные на стабилизацию </w:t>
      </w:r>
      <w:proofErr w:type="gramStart"/>
      <w:r>
        <w:rPr>
          <w:sz w:val="28"/>
          <w:szCs w:val="28"/>
        </w:rPr>
        <w:t>криминогенной обстановки</w:t>
      </w:r>
      <w:proofErr w:type="gramEnd"/>
      <w:r>
        <w:rPr>
          <w:sz w:val="28"/>
          <w:szCs w:val="28"/>
        </w:rPr>
        <w:t xml:space="preserve"> в подростковой среде, по укреплению взаимодействия с заинтересованными субъектами профилактики и другими службами ОП по улучшению профилактики правонарушений несовершеннолетних.</w:t>
      </w:r>
      <w:r>
        <w:rPr>
          <w:color w:val="000000"/>
          <w:sz w:val="28"/>
          <w:szCs w:val="28"/>
        </w:rPr>
        <w:t xml:space="preserve">  В результате проведенных мероприятий удалось добиться некоторых позитивных тенденций по ряду приоритетных направлений. </w:t>
      </w:r>
    </w:p>
    <w:p w:rsidR="00323B49" w:rsidRDefault="00323B49" w:rsidP="00323B49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В ПДН ОП по Красноармейскому району по состоянию на </w:t>
      </w:r>
      <w:r w:rsidR="00C17299">
        <w:rPr>
          <w:sz w:val="28"/>
          <w:szCs w:val="28"/>
        </w:rPr>
        <w:t>0</w:t>
      </w:r>
      <w:r>
        <w:rPr>
          <w:sz w:val="28"/>
          <w:szCs w:val="28"/>
        </w:rPr>
        <w:t>1.</w:t>
      </w:r>
      <w:r w:rsidR="00C17299">
        <w:rPr>
          <w:sz w:val="28"/>
          <w:szCs w:val="28"/>
        </w:rPr>
        <w:t>1</w:t>
      </w:r>
      <w:r>
        <w:rPr>
          <w:sz w:val="28"/>
          <w:szCs w:val="28"/>
        </w:rPr>
        <w:t>0.2012 г. состоят на учете 1</w:t>
      </w:r>
      <w:r w:rsidR="00C17299">
        <w:rPr>
          <w:sz w:val="28"/>
          <w:szCs w:val="28"/>
        </w:rPr>
        <w:t>8</w:t>
      </w:r>
      <w:r>
        <w:rPr>
          <w:sz w:val="28"/>
          <w:szCs w:val="28"/>
        </w:rPr>
        <w:t xml:space="preserve"> (АППГ – 1</w:t>
      </w:r>
      <w:r w:rsidR="00C17299">
        <w:rPr>
          <w:sz w:val="28"/>
          <w:szCs w:val="28"/>
        </w:rPr>
        <w:t>5</w:t>
      </w:r>
      <w:r>
        <w:rPr>
          <w:sz w:val="28"/>
          <w:szCs w:val="28"/>
        </w:rPr>
        <w:t xml:space="preserve">)  несовершеннолетних за различные правонарушения, из них, осужденных условно – </w:t>
      </w:r>
      <w:r w:rsidR="00C17299">
        <w:rPr>
          <w:sz w:val="28"/>
          <w:szCs w:val="28"/>
        </w:rPr>
        <w:t>3</w:t>
      </w:r>
      <w:r>
        <w:rPr>
          <w:sz w:val="28"/>
          <w:szCs w:val="28"/>
        </w:rPr>
        <w:t xml:space="preserve"> (АППГ – 3), осужденных к иным мерам наказания, не связанным с лишением свободы – 1 (АППГ – 0), обвиняемые в совершении преступления – 1 (АППГ – 0), совершивших преступление до достижения возраста привлечения к уголовной ответственности – </w:t>
      </w:r>
      <w:r w:rsidR="00C17299">
        <w:rPr>
          <w:sz w:val="28"/>
          <w:szCs w:val="28"/>
        </w:rPr>
        <w:t>4</w:t>
      </w:r>
      <w:r>
        <w:rPr>
          <w:sz w:val="28"/>
          <w:szCs w:val="28"/>
        </w:rPr>
        <w:t xml:space="preserve"> (АППГ – 4</w:t>
      </w:r>
      <w:proofErr w:type="gramEnd"/>
      <w:r>
        <w:rPr>
          <w:sz w:val="28"/>
          <w:szCs w:val="28"/>
        </w:rPr>
        <w:t>), совершивших правонарушение до достижения возраста привлечения к административной ответственности – 2 (АППГ – 2), за совершение административных правонарушений -7 (АППГ – 4), за другие правонарушения – 1 (АППГ – 1).</w:t>
      </w:r>
    </w:p>
    <w:p w:rsidR="00323B49" w:rsidRDefault="00C17299" w:rsidP="00323B49">
      <w:pPr>
        <w:pStyle w:val="12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За отчетный период </w:t>
      </w:r>
      <w:r w:rsidR="00323B49">
        <w:rPr>
          <w:rFonts w:ascii="Times New Roman" w:hAnsi="Times New Roman"/>
          <w:snapToGrid w:val="0"/>
          <w:sz w:val="28"/>
          <w:szCs w:val="28"/>
        </w:rPr>
        <w:t xml:space="preserve">  2012 года на учете состоят 13 неблагополучных семей (АППГ – </w:t>
      </w:r>
      <w:r>
        <w:rPr>
          <w:rFonts w:ascii="Times New Roman" w:hAnsi="Times New Roman"/>
          <w:snapToGrid w:val="0"/>
          <w:sz w:val="28"/>
          <w:szCs w:val="28"/>
        </w:rPr>
        <w:t>8</w:t>
      </w:r>
      <w:r w:rsidR="00323B49">
        <w:rPr>
          <w:rFonts w:ascii="Times New Roman" w:hAnsi="Times New Roman"/>
          <w:snapToGrid w:val="0"/>
          <w:sz w:val="28"/>
          <w:szCs w:val="28"/>
        </w:rPr>
        <w:t>).</w:t>
      </w:r>
    </w:p>
    <w:p w:rsidR="00323B49" w:rsidRDefault="00323B49" w:rsidP="00323B49">
      <w:pPr>
        <w:ind w:firstLine="74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Инспектором ПДН составлено </w:t>
      </w:r>
      <w:r w:rsidR="00C17299">
        <w:rPr>
          <w:sz w:val="28"/>
          <w:szCs w:val="28"/>
        </w:rPr>
        <w:t>100</w:t>
      </w:r>
      <w:r>
        <w:rPr>
          <w:sz w:val="28"/>
          <w:szCs w:val="28"/>
        </w:rPr>
        <w:t xml:space="preserve"> (АППГ – </w:t>
      </w:r>
      <w:r w:rsidR="00C17299">
        <w:rPr>
          <w:sz w:val="28"/>
          <w:szCs w:val="28"/>
        </w:rPr>
        <w:t>74</w:t>
      </w:r>
      <w:r>
        <w:rPr>
          <w:sz w:val="28"/>
          <w:szCs w:val="28"/>
        </w:rPr>
        <w:t>) административных протокол</w:t>
      </w:r>
      <w:r w:rsidR="006C4D97">
        <w:rPr>
          <w:sz w:val="28"/>
          <w:szCs w:val="28"/>
        </w:rPr>
        <w:t>а</w:t>
      </w:r>
      <w:r>
        <w:rPr>
          <w:sz w:val="28"/>
          <w:szCs w:val="28"/>
        </w:rPr>
        <w:t xml:space="preserve"> по линии несовершеннолетних: за ненадлежащее исполнение своих обязанностей по воспитанию детей – 5</w:t>
      </w:r>
      <w:r w:rsidR="00C17299">
        <w:rPr>
          <w:sz w:val="28"/>
          <w:szCs w:val="28"/>
        </w:rPr>
        <w:t>6</w:t>
      </w:r>
      <w:r>
        <w:rPr>
          <w:sz w:val="28"/>
          <w:szCs w:val="28"/>
        </w:rPr>
        <w:t xml:space="preserve">  (против </w:t>
      </w:r>
      <w:r w:rsidR="00C17299">
        <w:rPr>
          <w:sz w:val="28"/>
          <w:szCs w:val="28"/>
        </w:rPr>
        <w:t>39</w:t>
      </w:r>
      <w:r>
        <w:rPr>
          <w:sz w:val="28"/>
          <w:szCs w:val="28"/>
        </w:rPr>
        <w:t xml:space="preserve"> за АППГ), за появление в общественных местах в состоянии алкогольного опьянения виде в отношении несовершеннолетних - 3 (против </w:t>
      </w:r>
      <w:r w:rsidR="00C17299">
        <w:rPr>
          <w:sz w:val="28"/>
          <w:szCs w:val="28"/>
        </w:rPr>
        <w:t>4</w:t>
      </w:r>
      <w:r>
        <w:rPr>
          <w:sz w:val="28"/>
          <w:szCs w:val="28"/>
        </w:rPr>
        <w:t xml:space="preserve"> за АППГ), за появление несовершеннолетних в общественных местах в состоянии алкогольного </w:t>
      </w:r>
      <w:r>
        <w:rPr>
          <w:sz w:val="28"/>
          <w:szCs w:val="28"/>
        </w:rPr>
        <w:lastRenderedPageBreak/>
        <w:t xml:space="preserve">опьянения в отношении родителей (ст.20.22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- 4</w:t>
      </w:r>
      <w:proofErr w:type="gramEnd"/>
      <w:r>
        <w:rPr>
          <w:sz w:val="28"/>
          <w:szCs w:val="28"/>
        </w:rPr>
        <w:t xml:space="preserve"> (против 1 за АППГ), за мелкое хулиганство в отношении несовершеннолетних - </w:t>
      </w:r>
      <w:r w:rsidR="00C17299">
        <w:rPr>
          <w:sz w:val="28"/>
          <w:szCs w:val="28"/>
        </w:rPr>
        <w:t>1</w:t>
      </w:r>
      <w:r>
        <w:rPr>
          <w:sz w:val="28"/>
          <w:szCs w:val="28"/>
        </w:rPr>
        <w:t xml:space="preserve"> (против 1), за вовлечение несовершеннолетнего в употребление спиртных напитков  или одурманивающих веществ (ст.6.10 ч.2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РФ) – 3 (против 1 за АППГ), за реализацию несовершеннолетним алкогольной и табачной продукции – 6 фактов (ст. 14.2.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 РФ – 4; ст. 14.16. ч. 2.1 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– 1) (АППГ – </w:t>
      </w:r>
      <w:r w:rsidR="00C17299">
        <w:rPr>
          <w:sz w:val="28"/>
          <w:szCs w:val="28"/>
        </w:rPr>
        <w:t>3</w:t>
      </w:r>
      <w:r>
        <w:rPr>
          <w:sz w:val="28"/>
          <w:szCs w:val="28"/>
        </w:rPr>
        <w:t xml:space="preserve">), ст. 24.1. ч. 3 Закона ЧР «Об </w:t>
      </w:r>
      <w:proofErr w:type="spellStart"/>
      <w:r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>. правонарушениях в ЧР» - 9 (АППГ – 9).</w:t>
      </w:r>
    </w:p>
    <w:p w:rsidR="00323B49" w:rsidRDefault="00323B49" w:rsidP="00323B49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своей повседневной служебной деятельности группа ПДН ОП по Красноармейскому району тесно взаимодействует с другими подразделениями отдела. С УУП в  вечернее время  проводятся совместные рейды по выявлению несовершеннолетних, совершающих правонарушение либо преступление в местах массового скопления молодежи (дискотеки, клубы, бары, Парк Победы и т.п.), а также несовершеннолетних, находящихся после 22 часов в общественных местах.</w:t>
      </w:r>
    </w:p>
    <w:p w:rsidR="00323B49" w:rsidRDefault="00323B49" w:rsidP="00323B49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Проведено </w:t>
      </w:r>
      <w:r w:rsidR="00C1729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рейдов в ночное время по местам проведения дискотек. В ходе рейдов  на родителей составлено 9 протоколов за допущение  нахождения детей в ночное время в общественном месте, а также за ненадлежащее исполнение своих обязанностей. </w:t>
      </w:r>
    </w:p>
    <w:p w:rsidR="00323B49" w:rsidRDefault="00323B49" w:rsidP="00323B49">
      <w:pPr>
        <w:pStyle w:val="1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iCs/>
          <w:sz w:val="28"/>
          <w:szCs w:val="28"/>
        </w:rPr>
        <w:t>2 подростка  за безнадзорность помещены в Центр реабилитации Ленинского района г. Чебоксары, 4 малолетних ребенка, воспитывающихся в неблагополучных семьях, изъяты и помещены в БУ «Красноармейская ЦРБ».</w:t>
      </w:r>
      <w:proofErr w:type="gramEnd"/>
    </w:p>
    <w:p w:rsidR="00323B49" w:rsidRDefault="00323B49" w:rsidP="00323B49">
      <w:pPr>
        <w:pStyle w:val="a5"/>
        <w:ind w:firstLine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23B49" w:rsidRDefault="00323B49" w:rsidP="00323B49">
      <w:pPr>
        <w:pStyle w:val="a5"/>
        <w:ind w:firstLine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Обеспечение    общественного порядка  и безопасности   граждан</w:t>
      </w:r>
    </w:p>
    <w:p w:rsidR="00323B49" w:rsidRDefault="00323B49" w:rsidP="00323B49">
      <w:pPr>
        <w:pStyle w:val="a5"/>
        <w:ind w:firstLine="0"/>
        <w:rPr>
          <w:rFonts w:ascii="Times New Roman" w:hAnsi="Times New Roman"/>
          <w:sz w:val="26"/>
          <w:szCs w:val="26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</w:t>
      </w:r>
    </w:p>
    <w:p w:rsidR="00323B49" w:rsidRDefault="00323B49" w:rsidP="00323B49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Целенаправленное воздействие на криминогенные факторы, выставление наряда  охрану общественного порядка в вечернее и ночное время, с учетом анализа оперативной обстановки в местах наиболее вероятного совершения преступлений, позволило удержать на уровне преступлений совершенных в общественных местах (7 против 7), однако незначительно произошел рост  преступлений, совершаемых на улице (с 3 до </w:t>
      </w:r>
      <w:r w:rsidR="00C17299">
        <w:rPr>
          <w:sz w:val="28"/>
          <w:szCs w:val="28"/>
        </w:rPr>
        <w:t>6</w:t>
      </w:r>
      <w:r>
        <w:rPr>
          <w:sz w:val="28"/>
          <w:szCs w:val="28"/>
        </w:rPr>
        <w:t xml:space="preserve">) . </w:t>
      </w:r>
    </w:p>
    <w:p w:rsidR="00323B49" w:rsidRDefault="00323B49" w:rsidP="00323B49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стабилизации </w:t>
      </w:r>
      <w:proofErr w:type="gramStart"/>
      <w:r>
        <w:rPr>
          <w:sz w:val="28"/>
          <w:szCs w:val="28"/>
        </w:rPr>
        <w:t>криминогенной обстановки</w:t>
      </w:r>
      <w:proofErr w:type="gramEnd"/>
      <w:r>
        <w:rPr>
          <w:sz w:val="28"/>
          <w:szCs w:val="28"/>
        </w:rPr>
        <w:t xml:space="preserve"> в общественных местах  с массовым пребыванием граждан установлено 7 видеокамер с выводом изображений в дежурную часть ОП, имеется 1 патрульная автомашина, которая  укомплектована навигационной системой. Так за отчетный период года с помощью системы АПК «Безопасный город» выявлено </w:t>
      </w:r>
      <w:r w:rsidR="00C17299">
        <w:rPr>
          <w:sz w:val="28"/>
          <w:szCs w:val="28"/>
        </w:rPr>
        <w:t>24</w:t>
      </w:r>
      <w:r>
        <w:rPr>
          <w:sz w:val="28"/>
          <w:szCs w:val="28"/>
        </w:rPr>
        <w:t xml:space="preserve"> административных правонарушения. </w:t>
      </w:r>
    </w:p>
    <w:p w:rsidR="00323B49" w:rsidRDefault="00323B49" w:rsidP="00323B49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Основные усилия службы участковых уполномоченных полиции  были направлены на выполнение задач  по предупреждению правонарушений и охране общественного порядка. Важнейшим профилактическим рычагом воздействия на преступность является административная практика.</w:t>
      </w:r>
    </w:p>
    <w:p w:rsidR="00323B49" w:rsidRDefault="00323B49" w:rsidP="00323B49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9 месяцев 2012 год было выявлено </w:t>
      </w:r>
      <w:r w:rsidR="00C17299">
        <w:rPr>
          <w:sz w:val="28"/>
          <w:szCs w:val="28"/>
        </w:rPr>
        <w:t>773</w:t>
      </w:r>
      <w:r>
        <w:rPr>
          <w:sz w:val="28"/>
          <w:szCs w:val="28"/>
        </w:rPr>
        <w:t xml:space="preserve"> административн</w:t>
      </w:r>
      <w:r w:rsidR="00C17299">
        <w:rPr>
          <w:sz w:val="28"/>
          <w:szCs w:val="28"/>
        </w:rPr>
        <w:t>ых</w:t>
      </w:r>
      <w:r>
        <w:rPr>
          <w:sz w:val="28"/>
          <w:szCs w:val="28"/>
        </w:rPr>
        <w:t xml:space="preserve"> правонарушени</w:t>
      </w:r>
      <w:r w:rsidR="00C17299">
        <w:rPr>
          <w:sz w:val="28"/>
          <w:szCs w:val="28"/>
        </w:rPr>
        <w:t>й</w:t>
      </w:r>
      <w:r>
        <w:rPr>
          <w:sz w:val="28"/>
          <w:szCs w:val="28"/>
        </w:rPr>
        <w:t xml:space="preserve"> (АППГ- </w:t>
      </w:r>
      <w:r w:rsidR="00C17299">
        <w:rPr>
          <w:sz w:val="28"/>
          <w:szCs w:val="28"/>
        </w:rPr>
        <w:t>1122</w:t>
      </w:r>
      <w:r>
        <w:rPr>
          <w:sz w:val="28"/>
          <w:szCs w:val="28"/>
        </w:rPr>
        <w:t>), в том числе:</w:t>
      </w:r>
    </w:p>
    <w:p w:rsidR="00323B49" w:rsidRDefault="00323B49" w:rsidP="00323B49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мелкое хулиганство – </w:t>
      </w:r>
      <w:r w:rsidR="00C17299">
        <w:rPr>
          <w:sz w:val="28"/>
          <w:szCs w:val="28"/>
        </w:rPr>
        <w:t>61</w:t>
      </w:r>
      <w:r>
        <w:rPr>
          <w:sz w:val="28"/>
          <w:szCs w:val="28"/>
        </w:rPr>
        <w:t xml:space="preserve"> (за 2011 год – 6</w:t>
      </w:r>
      <w:r w:rsidR="00DF66C8">
        <w:rPr>
          <w:sz w:val="28"/>
          <w:szCs w:val="28"/>
        </w:rPr>
        <w:t>9</w:t>
      </w:r>
      <w:r>
        <w:rPr>
          <w:sz w:val="28"/>
          <w:szCs w:val="28"/>
        </w:rPr>
        <w:t>);</w:t>
      </w:r>
    </w:p>
    <w:p w:rsidR="00323B49" w:rsidRDefault="00323B49" w:rsidP="00323B49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ст.20.21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РФ- </w:t>
      </w:r>
      <w:r w:rsidR="00C17299">
        <w:rPr>
          <w:sz w:val="28"/>
          <w:szCs w:val="28"/>
        </w:rPr>
        <w:t>378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 2011 год - 6</w:t>
      </w:r>
      <w:r w:rsidR="00DF66C8">
        <w:rPr>
          <w:sz w:val="28"/>
          <w:szCs w:val="28"/>
        </w:rPr>
        <w:t>57</w:t>
      </w:r>
      <w:r>
        <w:rPr>
          <w:sz w:val="28"/>
          <w:szCs w:val="28"/>
        </w:rPr>
        <w:t>);</w:t>
      </w:r>
    </w:p>
    <w:p w:rsidR="00323B49" w:rsidRDefault="00323B49" w:rsidP="00323B49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-ст. 20.20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РФ- </w:t>
      </w:r>
      <w:r w:rsidR="00C17299">
        <w:rPr>
          <w:sz w:val="28"/>
          <w:szCs w:val="28"/>
        </w:rPr>
        <w:t>10</w:t>
      </w:r>
      <w:r>
        <w:rPr>
          <w:sz w:val="28"/>
          <w:szCs w:val="28"/>
        </w:rPr>
        <w:t xml:space="preserve">  (АППГ- 20);</w:t>
      </w:r>
    </w:p>
    <w:p w:rsidR="00323B49" w:rsidRDefault="00323B49" w:rsidP="00323B49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ст.20.22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РФ- </w:t>
      </w:r>
      <w:r w:rsidR="00C17299">
        <w:rPr>
          <w:sz w:val="28"/>
          <w:szCs w:val="28"/>
        </w:rPr>
        <w:t>4</w:t>
      </w:r>
      <w:r>
        <w:rPr>
          <w:sz w:val="28"/>
          <w:szCs w:val="28"/>
        </w:rPr>
        <w:t xml:space="preserve"> (АППГ-1)</w:t>
      </w:r>
    </w:p>
    <w:p w:rsidR="00323B49" w:rsidRDefault="00323B49" w:rsidP="00323B49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- по закону Чувашской Республики от 23.07.2003 г. № 22 «Об административных правонарушениях в Чувашской Республике» – 1</w:t>
      </w:r>
      <w:r w:rsidR="00C17299">
        <w:rPr>
          <w:sz w:val="28"/>
          <w:szCs w:val="28"/>
        </w:rPr>
        <w:t>72</w:t>
      </w:r>
      <w:r>
        <w:rPr>
          <w:sz w:val="28"/>
          <w:szCs w:val="28"/>
        </w:rPr>
        <w:t xml:space="preserve"> (АППГ-1</w:t>
      </w:r>
      <w:r w:rsidR="00DF66C8">
        <w:rPr>
          <w:sz w:val="28"/>
          <w:szCs w:val="28"/>
        </w:rPr>
        <w:t>96</w:t>
      </w:r>
      <w:r>
        <w:rPr>
          <w:sz w:val="28"/>
          <w:szCs w:val="28"/>
        </w:rPr>
        <w:t>).</w:t>
      </w:r>
    </w:p>
    <w:p w:rsidR="00323B49" w:rsidRDefault="00323B49" w:rsidP="00323B49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За нарушения правил оборота алкогольной продукции  по статье 16 Закона Чувашской Республики «Об административных правонарушениях в Чувашской Республике» (изготовление или приобретение в целях сбыта, сбыт, хранение спиртных напитков кустарного изготовления) – 10 (АППГ-1</w:t>
      </w:r>
      <w:r w:rsidR="00DF66C8">
        <w:rPr>
          <w:sz w:val="28"/>
          <w:szCs w:val="28"/>
        </w:rPr>
        <w:t>1</w:t>
      </w:r>
      <w:r>
        <w:rPr>
          <w:sz w:val="28"/>
          <w:szCs w:val="28"/>
        </w:rPr>
        <w:t>), возбуждено 2 уголовных дела по ст. 238 ч.1 УК  РФ.</w:t>
      </w:r>
    </w:p>
    <w:p w:rsidR="00323B49" w:rsidRDefault="00323B49" w:rsidP="00323B49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статье 19 Закона Чувашской Республики «Об административных правонарушениях в Чувашской Республике» (семейно-бытовое </w:t>
      </w:r>
      <w:proofErr w:type="gramStart"/>
      <w:r>
        <w:rPr>
          <w:sz w:val="28"/>
          <w:szCs w:val="28"/>
        </w:rPr>
        <w:t>дебоширство</w:t>
      </w:r>
      <w:proofErr w:type="gramEnd"/>
      <w:r>
        <w:rPr>
          <w:sz w:val="28"/>
          <w:szCs w:val="28"/>
        </w:rPr>
        <w:t xml:space="preserve">) составлено </w:t>
      </w:r>
      <w:r w:rsidR="00DF66C8">
        <w:rPr>
          <w:sz w:val="28"/>
          <w:szCs w:val="28"/>
        </w:rPr>
        <w:t>84</w:t>
      </w:r>
      <w:r>
        <w:rPr>
          <w:sz w:val="28"/>
          <w:szCs w:val="28"/>
        </w:rPr>
        <w:t xml:space="preserve"> (АППГ-</w:t>
      </w:r>
      <w:r w:rsidR="00DF66C8">
        <w:rPr>
          <w:sz w:val="28"/>
          <w:szCs w:val="28"/>
        </w:rPr>
        <w:t>55</w:t>
      </w:r>
      <w:r>
        <w:rPr>
          <w:sz w:val="28"/>
          <w:szCs w:val="28"/>
        </w:rPr>
        <w:t>) протоколов.</w:t>
      </w:r>
    </w:p>
    <w:p w:rsidR="00323B49" w:rsidRDefault="00323B49" w:rsidP="00323B49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DF66C8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месяцев т.г. наложено отделением полиции штрафных санкций на общую сумму </w:t>
      </w:r>
      <w:r w:rsidR="00DF66C8">
        <w:rPr>
          <w:sz w:val="28"/>
          <w:szCs w:val="28"/>
        </w:rPr>
        <w:t>158900 рубл</w:t>
      </w:r>
      <w:r>
        <w:rPr>
          <w:sz w:val="28"/>
          <w:szCs w:val="28"/>
        </w:rPr>
        <w:t>ей, для рассмотрения в суд направлено 2</w:t>
      </w:r>
      <w:r w:rsidR="00DF66C8">
        <w:rPr>
          <w:sz w:val="28"/>
          <w:szCs w:val="28"/>
        </w:rPr>
        <w:t>23</w:t>
      </w:r>
      <w:r>
        <w:rPr>
          <w:sz w:val="28"/>
          <w:szCs w:val="28"/>
        </w:rPr>
        <w:t xml:space="preserve"> административных дел</w:t>
      </w:r>
      <w:r w:rsidR="00DF66C8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323B49" w:rsidRDefault="00323B49" w:rsidP="00323B49">
      <w:pPr>
        <w:jc w:val="center"/>
        <w:rPr>
          <w:b/>
          <w:bCs/>
          <w:i/>
          <w:sz w:val="25"/>
          <w:szCs w:val="25"/>
        </w:rPr>
      </w:pPr>
    </w:p>
    <w:p w:rsidR="00323B49" w:rsidRDefault="00323B49" w:rsidP="00323B49">
      <w:pPr>
        <w:ind w:firstLine="627"/>
        <w:jc w:val="both"/>
        <w:rPr>
          <w:sz w:val="28"/>
          <w:szCs w:val="28"/>
        </w:rPr>
      </w:pPr>
    </w:p>
    <w:p w:rsidR="00323B49" w:rsidRDefault="00323B49" w:rsidP="00323B49">
      <w:pPr>
        <w:jc w:val="center"/>
        <w:rPr>
          <w:b/>
          <w:i/>
        </w:rPr>
      </w:pPr>
      <w:r>
        <w:rPr>
          <w:b/>
          <w:i/>
        </w:rPr>
        <w:t xml:space="preserve">Штаб ОП по Красноармейскому району </w:t>
      </w:r>
    </w:p>
    <w:p w:rsidR="00323B49" w:rsidRDefault="00323B49" w:rsidP="00323B49">
      <w:pPr>
        <w:jc w:val="center"/>
      </w:pPr>
      <w:r>
        <w:rPr>
          <w:b/>
          <w:i/>
        </w:rPr>
        <w:t>МО МВД России «Цивильский</w:t>
      </w:r>
    </w:p>
    <w:p w:rsidR="00323B49" w:rsidRDefault="00323B49" w:rsidP="00323B49"/>
    <w:p w:rsidR="00553639" w:rsidRDefault="00553639"/>
    <w:sectPr w:rsidR="00553639" w:rsidSect="006C4D9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E89" w:rsidRDefault="00F17E89" w:rsidP="00F17E89">
      <w:r>
        <w:separator/>
      </w:r>
    </w:p>
  </w:endnote>
  <w:endnote w:type="continuationSeparator" w:id="0">
    <w:p w:rsidR="00F17E89" w:rsidRDefault="00F17E89" w:rsidP="00F17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E89" w:rsidRDefault="00F17E89" w:rsidP="00F17E89">
      <w:r>
        <w:separator/>
      </w:r>
    </w:p>
  </w:footnote>
  <w:footnote w:type="continuationSeparator" w:id="0">
    <w:p w:rsidR="00F17E89" w:rsidRDefault="00F17E89" w:rsidP="00F17E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B49"/>
    <w:rsid w:val="000465F6"/>
    <w:rsid w:val="000E14FE"/>
    <w:rsid w:val="00323B49"/>
    <w:rsid w:val="003263D3"/>
    <w:rsid w:val="003709E1"/>
    <w:rsid w:val="00530A52"/>
    <w:rsid w:val="00553639"/>
    <w:rsid w:val="006B794A"/>
    <w:rsid w:val="006C4D97"/>
    <w:rsid w:val="006F265C"/>
    <w:rsid w:val="007D18F9"/>
    <w:rsid w:val="007E5903"/>
    <w:rsid w:val="0080638F"/>
    <w:rsid w:val="00814314"/>
    <w:rsid w:val="008A2FF1"/>
    <w:rsid w:val="0096751E"/>
    <w:rsid w:val="00AD737A"/>
    <w:rsid w:val="00AF470E"/>
    <w:rsid w:val="00B15977"/>
    <w:rsid w:val="00C17299"/>
    <w:rsid w:val="00CC79A2"/>
    <w:rsid w:val="00CE3717"/>
    <w:rsid w:val="00D42435"/>
    <w:rsid w:val="00DF66C8"/>
    <w:rsid w:val="00E0553D"/>
    <w:rsid w:val="00F17E89"/>
    <w:rsid w:val="00F54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9"/>
    <w:pPr>
      <w:spacing w:after="0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23B4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323B49"/>
    <w:rPr>
      <w:rFonts w:ascii="Times New Roman" w:eastAsia="Calibri" w:hAnsi="Times New Roman" w:cs="Times New Roman"/>
      <w:b/>
      <w:bCs/>
      <w:lang w:eastAsia="ru-RU"/>
    </w:rPr>
  </w:style>
  <w:style w:type="paragraph" w:styleId="a3">
    <w:name w:val="Title"/>
    <w:basedOn w:val="a"/>
    <w:link w:val="1"/>
    <w:uiPriority w:val="99"/>
    <w:qFormat/>
    <w:rsid w:val="00323B49"/>
    <w:pPr>
      <w:snapToGrid w:val="0"/>
      <w:jc w:val="center"/>
    </w:pPr>
    <w:rPr>
      <w:rFonts w:ascii="Calibri" w:hAnsi="Calibri"/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10"/>
    <w:rsid w:val="00323B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uiPriority w:val="99"/>
    <w:locked/>
    <w:rsid w:val="00323B49"/>
    <w:rPr>
      <w:rFonts w:ascii="Calibri" w:eastAsia="Calibri" w:hAnsi="Calibri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10"/>
    <w:uiPriority w:val="99"/>
    <w:semiHidden/>
    <w:rsid w:val="00323B49"/>
    <w:pPr>
      <w:ind w:firstLine="567"/>
      <w:jc w:val="both"/>
    </w:pPr>
    <w:rPr>
      <w:rFonts w:ascii="Calibri" w:hAnsi="Calibri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23B4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Основной текст с отступом Знак1"/>
    <w:basedOn w:val="a0"/>
    <w:link w:val="a5"/>
    <w:uiPriority w:val="99"/>
    <w:semiHidden/>
    <w:locked/>
    <w:rsid w:val="00323B49"/>
    <w:rPr>
      <w:rFonts w:ascii="Calibri" w:eastAsia="Calibri" w:hAnsi="Calibri" w:cs="Times New Roman"/>
      <w:sz w:val="24"/>
      <w:szCs w:val="24"/>
      <w:lang w:eastAsia="ru-RU"/>
    </w:rPr>
  </w:style>
  <w:style w:type="paragraph" w:styleId="a7">
    <w:name w:val="Plain Text"/>
    <w:basedOn w:val="a"/>
    <w:link w:val="11"/>
    <w:uiPriority w:val="99"/>
    <w:semiHidden/>
    <w:rsid w:val="00323B4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323B49"/>
    <w:rPr>
      <w:rFonts w:ascii="Consolas" w:eastAsia="Calibri" w:hAnsi="Consolas" w:cs="Times New Roman"/>
      <w:sz w:val="21"/>
      <w:szCs w:val="21"/>
      <w:lang w:eastAsia="ru-RU"/>
    </w:rPr>
  </w:style>
  <w:style w:type="character" w:customStyle="1" w:styleId="11">
    <w:name w:val="Текст Знак1"/>
    <w:basedOn w:val="a0"/>
    <w:link w:val="a7"/>
    <w:uiPriority w:val="99"/>
    <w:semiHidden/>
    <w:locked/>
    <w:rsid w:val="00323B49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323B49"/>
    <w:pPr>
      <w:spacing w:after="0"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3B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3B49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17E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7E8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17E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7E8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51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 Удельный вес преступлений по категориям 
за  январь-сентябрь 2012 года </a:t>
            </a:r>
          </a:p>
        </c:rich>
      </c:tx>
      <c:layout>
        <c:manualLayout>
          <c:xMode val="edge"/>
          <c:yMode val="edge"/>
          <c:x val="0.33333333333333331"/>
          <c:y val="2.0202020202020211E-2"/>
        </c:manualLayout>
      </c:layout>
      <c:spPr>
        <a:noFill/>
        <a:ln w="25394">
          <a:noFill/>
        </a:ln>
      </c:spPr>
    </c:title>
    <c:view3D>
      <c:rotX val="25"/>
      <c:hPercent val="60"/>
      <c:rotY val="315"/>
      <c:perspective val="0"/>
    </c:view3D>
    <c:plotArea>
      <c:layout>
        <c:manualLayout>
          <c:layoutTarget val="inner"/>
          <c:xMode val="edge"/>
          <c:yMode val="edge"/>
          <c:x val="0.33834007535527438"/>
          <c:y val="0.13812529247797523"/>
          <c:w val="0.36957822132698548"/>
          <c:h val="0.8548275651590064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ln w="5460">
              <a:solidFill>
                <a:srgbClr val="000000"/>
              </a:solidFill>
              <a:prstDash val="solid"/>
            </a:ln>
          </c:spPr>
          <c:explosion val="29"/>
          <c:dPt>
            <c:idx val="0"/>
            <c:spPr>
              <a:solidFill>
                <a:srgbClr val="00CFFF"/>
              </a:solidFill>
              <a:ln w="546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C0C0C0"/>
              </a:solidFill>
              <a:ln w="546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8080"/>
              </a:solidFill>
              <a:ln w="546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A0E0E0"/>
              </a:solidFill>
              <a:ln w="546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4.257539689145623E-2"/>
                  <c:y val="5.8209119208936122E-2"/>
                </c:manualLayout>
              </c:layout>
              <c:tx>
                <c:rich>
                  <a:bodyPr/>
                  <a:lstStyle/>
                  <a:p>
                    <a:pPr>
                      <a:defRPr sz="387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Тяжкие
19,5%</a:t>
                    </a:r>
                  </a:p>
                </c:rich>
              </c:tx>
              <c:spPr>
                <a:noFill/>
                <a:ln w="25394">
                  <a:noFill/>
                </a:ln>
              </c:spPr>
              <c:dLblPos val="bestFit"/>
            </c:dLbl>
            <c:dLbl>
              <c:idx val="1"/>
              <c:layout>
                <c:manualLayout>
                  <c:x val="-1.1944088384300807E-2"/>
                  <c:y val="-0.16847056908584104"/>
                </c:manualLayout>
              </c:layout>
              <c:tx>
                <c:rich>
                  <a:bodyPr/>
                  <a:lstStyle/>
                  <a:p>
                    <a:pPr>
                      <a:defRPr sz="387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Небольшой тяжести
43,1%</a:t>
                    </a:r>
                  </a:p>
                </c:rich>
              </c:tx>
              <c:spPr>
                <a:noFill/>
                <a:ln w="25394">
                  <a:noFill/>
                </a:ln>
              </c:spPr>
              <c:dLblPos val="bestFit"/>
            </c:dLbl>
            <c:dLbl>
              <c:idx val="2"/>
              <c:layout>
                <c:manualLayout>
                  <c:x val="4.2555420530150434E-2"/>
                  <c:y val="4.7809721459236246E-2"/>
                </c:manualLayout>
              </c:layout>
              <c:tx>
                <c:rich>
                  <a:bodyPr/>
                  <a:lstStyle/>
                  <a:p>
                    <a:pPr>
                      <a:defRPr sz="387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Средней тяжести
34,6%</a:t>
                    </a:r>
                  </a:p>
                </c:rich>
              </c:tx>
              <c:spPr>
                <a:noFill/>
                <a:ln w="25394">
                  <a:noFill/>
                </a:ln>
              </c:spPr>
              <c:dLblPos val="bestFit"/>
            </c:dLbl>
            <c:dLbl>
              <c:idx val="3"/>
              <c:delete val="1"/>
            </c:dLbl>
            <c:numFmt formatCode="0.0%" sourceLinked="0"/>
            <c:spPr>
              <a:noFill/>
              <a:ln w="25394">
                <a:noFill/>
              </a:ln>
            </c:spPr>
            <c:txPr>
              <a:bodyPr/>
              <a:lstStyle/>
              <a:p>
                <a:pPr>
                  <a:defRPr sz="38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  <c:showPercent val="1"/>
          </c:dLbls>
          <c:cat>
            <c:strRef>
              <c:f>Sheet1!$A$2:$A$5</c:f>
              <c:strCache>
                <c:ptCount val="4"/>
                <c:pt idx="0">
                  <c:v>Тяжкие</c:v>
                </c:pt>
                <c:pt idx="1">
                  <c:v>Небольшой тяжести</c:v>
                </c:pt>
                <c:pt idx="2">
                  <c:v>Средней тяжести</c:v>
                </c:pt>
                <c:pt idx="3">
                  <c:v>Особо тяжкие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14</c:v>
                </c:pt>
                <c:pt idx="1">
                  <c:v>78</c:v>
                </c:pt>
                <c:pt idx="2">
                  <c:v>23</c:v>
                </c:pt>
                <c:pt idx="3">
                  <c:v>1</c:v>
                </c:pt>
              </c:numCache>
            </c:numRef>
          </c:val>
        </c:ser>
        <c:dLbls>
          <c:showCatName val="1"/>
          <c:showPercent val="1"/>
        </c:dLbls>
      </c:pie3DChart>
      <c:spPr>
        <a:noFill/>
        <a:ln w="25394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34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aseline="0"/>
            </a:pPr>
            <a:r>
              <a:rPr lang="ru-RU" sz="1200" baseline="0"/>
              <a:t>Удельный вес преступлений по видам 
за   январь-сентябрь 2012 года</a:t>
            </a:r>
          </a:p>
        </c:rich>
      </c:tx>
      <c:layout>
        <c:manualLayout>
          <c:xMode val="edge"/>
          <c:yMode val="edge"/>
          <c:x val="0.23042727923472375"/>
          <c:y val="0"/>
        </c:manualLayout>
      </c:layout>
    </c:title>
    <c:view3D>
      <c:rotX val="20"/>
      <c:hPercent val="60"/>
      <c:rotY val="250"/>
      <c:perspective val="0"/>
    </c:view3D>
    <c:plotArea>
      <c:layout>
        <c:manualLayout>
          <c:layoutTarget val="inner"/>
          <c:xMode val="edge"/>
          <c:yMode val="edge"/>
          <c:x val="0.27834693390598947"/>
          <c:y val="0.44812949883410497"/>
          <c:w val="0.44922547332185941"/>
          <c:h val="0.1864406779661018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0.11662688654010853"/>
                  <c:y val="-8.8291779051005492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Кража
30,5%</a:t>
                    </a:r>
                  </a:p>
                </c:rich>
              </c:tx>
              <c:spPr/>
              <c:dLblPos val="bestFit"/>
            </c:dLbl>
            <c:dLbl>
              <c:idx val="1"/>
              <c:layout>
                <c:manualLayout>
                  <c:x val="-0.11582447235417886"/>
                  <c:y val="-0.10833320592207529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Остальные
17,6%</a:t>
                    </a:r>
                  </a:p>
                </c:rich>
              </c:tx>
              <c:spPr/>
              <c:dLblPos val="bestFit"/>
            </c:dLbl>
            <c:dLbl>
              <c:idx val="2"/>
              <c:layout>
                <c:manualLayout>
                  <c:x val="5.4702501030346518E-2"/>
                  <c:y val="-0.1483709196544607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Преступления экономической </a:t>
                    </a:r>
                    <a:r>
                      <a:rPr lang="ru-RU" sz="900" baseline="0"/>
                      <a:t>направленности</a:t>
                    </a:r>
                    <a:r>
                      <a:rPr lang="ru-RU"/>
                      <a:t>
17%</a:t>
                    </a:r>
                  </a:p>
                </c:rich>
              </c:tx>
              <c:spPr/>
              <c:dLblPos val="bestFit"/>
            </c:dLbl>
            <c:dLbl>
              <c:idx val="3"/>
              <c:layout>
                <c:manualLayout>
                  <c:x val="0.15687659703694071"/>
                  <c:y val="5.1223402899880165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Умышленное прич легкого вреда здоровью и побои
10,5%</a:t>
                    </a:r>
                  </a:p>
                </c:rich>
              </c:tx>
              <c:spPr/>
              <c:dLblPos val="bestFit"/>
            </c:dLbl>
            <c:dLbl>
              <c:idx val="4"/>
              <c:layout>
                <c:manualLayout>
                  <c:x val="-0.21287347346044566"/>
                  <c:y val="2.1661442805086271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Угроза убийством 
3,1%</a:t>
                    </a:r>
                  </a:p>
                </c:rich>
              </c:tx>
              <c:spPr/>
              <c:dLblPos val="bestFit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layout>
                <c:manualLayout>
                  <c:x val="-0.29045430498126934"/>
                  <c:y val="-5.8171130441821872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Изг./сбыт подд.денег
0,9%</a:t>
                    </a:r>
                  </a:p>
                </c:rich>
              </c:tx>
              <c:spPr/>
              <c:dLblPos val="bestFit"/>
            </c:dLbl>
            <c:dLbl>
              <c:idx val="8"/>
              <c:layout>
                <c:manualLayout>
                  <c:x val="0.48607535628294424"/>
                  <c:y val="-0.31645185128557984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Ум.прич-е тяж.вр.здор.
2,5%</a:t>
                    </a:r>
                  </a:p>
                </c:rich>
              </c:tx>
              <c:spPr/>
              <c:dLblPos val="bestFit"/>
            </c:dLbl>
            <c:dLbl>
              <c:idx val="9"/>
              <c:layout>
                <c:manualLayout>
                  <c:x val="0.25596442593436192"/>
                  <c:y val="0.15538312565298271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Ум.прич-есред.вр.здор.
2,3,%</a:t>
                    </a:r>
                  </a:p>
                </c:rich>
              </c:tx>
              <c:spPr/>
              <c:dLblPos val="bestFit"/>
            </c:dLbl>
            <c:dLbl>
              <c:idx val="10"/>
              <c:layout>
                <c:manualLayout>
                  <c:xMode val="edge"/>
                  <c:yMode val="edge"/>
                  <c:x val="0.5025817555938038"/>
                  <c:y val="0.74745762711864405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t>Истязание
0,8%</a:t>
                    </a:r>
                  </a:p>
                </c:rich>
              </c:tx>
              <c:spPr/>
              <c:dLblPos val="bestFit"/>
            </c:dLbl>
            <c:dLbl>
              <c:idx val="11"/>
              <c:layout>
                <c:manualLayout>
                  <c:xMode val="edge"/>
                  <c:yMode val="edge"/>
                  <c:x val="0.23752151462994817"/>
                  <c:y val="0.68644067796610164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t>Преступления НОН
2,8%</a:t>
                    </a:r>
                  </a:p>
                </c:rich>
              </c:tx>
              <c:spPr/>
              <c:dLblPos val="bestFit"/>
            </c:dLbl>
            <c:dLbl>
              <c:idx val="12"/>
              <c:layout>
                <c:manualLayout>
                  <c:xMode val="edge"/>
                  <c:yMode val="edge"/>
                  <c:x val="0.87951807228915746"/>
                  <c:y val="0.5796610169491537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t>Изнасилование
0,6%</a:t>
                    </a:r>
                  </a:p>
                </c:rich>
              </c:tx>
              <c:spPr/>
              <c:dLblPos val="bestFit"/>
            </c:dLbl>
            <c:dLbl>
              <c:idx val="13"/>
              <c:layout>
                <c:manualLayout>
                  <c:xMode val="edge"/>
                  <c:yMode val="edge"/>
                  <c:x val="0.80550774526678137"/>
                  <c:y val="0.6305084745762721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t>Наруш.ПДД и эк.тр
4,5%</a:t>
                    </a:r>
                  </a:p>
                </c:rich>
              </c:tx>
              <c:spPr/>
              <c:dLblPos val="bestFit"/>
            </c:dLbl>
            <c:dLbl>
              <c:idx val="14"/>
              <c:layout>
                <c:manualLayout>
                  <c:xMode val="edge"/>
                  <c:yMode val="edge"/>
                  <c:x val="0.1772805507745267"/>
                  <c:y val="0.61525423728813711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t>Грабеж
4,1%</a:t>
                    </a:r>
                  </a:p>
                </c:rich>
              </c:tx>
              <c:spPr/>
              <c:dLblPos val="bestFit"/>
            </c:dLbl>
            <c:dLbl>
              <c:idx val="15"/>
              <c:layout>
                <c:manualLayout>
                  <c:xMode val="edge"/>
                  <c:yMode val="edge"/>
                  <c:x val="2.9259896729776289E-2"/>
                  <c:y val="0.44237288135593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t>Разбой
0,3%</a:t>
                    </a:r>
                  </a:p>
                </c:rich>
              </c:tx>
              <c:spPr/>
              <c:dLblPos val="bestFit"/>
            </c:dLbl>
            <c:dLbl>
              <c:idx val="16"/>
              <c:layout>
                <c:manualLayout>
                  <c:xMode val="edge"/>
                  <c:yMode val="edge"/>
                  <c:x val="2.7538726333907037E-2"/>
                  <c:y val="0.54406779661016968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t>Вымогательство
1,4 %</a:t>
                    </a:r>
                  </a:p>
                </c:rich>
              </c:tx>
              <c:spPr/>
              <c:dLblPos val="bestFit"/>
            </c:dLbl>
            <c:dLbl>
              <c:idx val="17"/>
              <c:layout>
                <c:manualLayout>
                  <c:xMode val="edge"/>
                  <c:yMode val="edge"/>
                  <c:x val="9.2943201376936332E-2"/>
                  <c:y val="0.25084745762711863"/>
                </c:manualLayout>
              </c:layout>
              <c:dLblPos val="bestFit"/>
              <c:showCatName val="1"/>
              <c:showPercent val="1"/>
            </c:dLbl>
            <c:dLbl>
              <c:idx val="18"/>
              <c:layout>
                <c:manualLayout>
                  <c:xMode val="edge"/>
                  <c:yMode val="edge"/>
                  <c:x val="0.13080895008605853"/>
                  <c:y val="0.47796610169491593"/>
                </c:manualLayout>
              </c:layout>
              <c:dLblPos val="bestFit"/>
              <c:showCatName val="1"/>
              <c:showPercent val="1"/>
            </c:dLbl>
            <c:dLbl>
              <c:idx val="19"/>
              <c:layout>
                <c:manualLayout>
                  <c:xMode val="edge"/>
                  <c:yMode val="edge"/>
                  <c:x val="0.12392426850258191"/>
                  <c:y val="0.27457627118644157"/>
                </c:manualLayout>
              </c:layout>
              <c:dLblPos val="bestFit"/>
              <c:showCatName val="1"/>
              <c:showPercent val="1"/>
            </c:dLbl>
            <c:dLbl>
              <c:idx val="20"/>
              <c:layout>
                <c:manualLayout>
                  <c:xMode val="edge"/>
                  <c:yMode val="edge"/>
                  <c:x val="0.13080895008605853"/>
                  <c:y val="0.16779661016949188"/>
                </c:manualLayout>
              </c:layout>
              <c:dLblPos val="bestFit"/>
              <c:showCatName val="1"/>
              <c:showPercent val="1"/>
            </c:dLbl>
            <c:numFmt formatCode="0.0%" sourceLinked="0"/>
            <c:showCatName val="1"/>
            <c:showPercent val="1"/>
            <c:showLeaderLines val="1"/>
          </c:dLbls>
          <c:cat>
            <c:strRef>
              <c:f>Sheet1!$A$2:$A$11</c:f>
              <c:strCache>
                <c:ptCount val="10"/>
                <c:pt idx="0">
                  <c:v>Кража</c:v>
                </c:pt>
                <c:pt idx="1">
                  <c:v>Остальные</c:v>
                </c:pt>
                <c:pt idx="2">
                  <c:v>Преступления экономической направленности</c:v>
                </c:pt>
                <c:pt idx="3">
                  <c:v>Умышленное прич легкого вреда здоровью и побои</c:v>
                </c:pt>
                <c:pt idx="4">
                  <c:v>Угроза убийством </c:v>
                </c:pt>
                <c:pt idx="5">
                  <c:v>Истязание</c:v>
                </c:pt>
                <c:pt idx="6">
                  <c:v>Незак.приобрет.и сбыт оружия</c:v>
                </c:pt>
                <c:pt idx="7">
                  <c:v>Грабеж </c:v>
                </c:pt>
                <c:pt idx="8">
                  <c:v>Мошенничество</c:v>
                </c:pt>
                <c:pt idx="9">
                  <c:v>Нарушение ПДД и эк.тр.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29</c:v>
                </c:pt>
                <c:pt idx="1">
                  <c:v>10</c:v>
                </c:pt>
                <c:pt idx="2">
                  <c:v>9</c:v>
                </c:pt>
                <c:pt idx="3">
                  <c:v>17</c:v>
                </c:pt>
                <c:pt idx="4">
                  <c:v>9</c:v>
                </c:pt>
                <c:pt idx="5">
                  <c:v>2</c:v>
                </c:pt>
                <c:pt idx="6">
                  <c:v>1</c:v>
                </c:pt>
                <c:pt idx="7">
                  <c:v>3</c:v>
                </c:pt>
                <c:pt idx="8">
                  <c:v>4</c:v>
                </c:pt>
                <c:pt idx="9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dLbls>
            <c:numFmt formatCode="0%" sourceLinked="0"/>
            <c:showCatName val="1"/>
            <c:showPercent val="1"/>
            <c:showLeaderLines val="1"/>
          </c:dLbls>
          <c:cat>
            <c:strRef>
              <c:f>Sheet1!$A$2:$A$11</c:f>
              <c:strCache>
                <c:ptCount val="10"/>
                <c:pt idx="0">
                  <c:v>Кража</c:v>
                </c:pt>
                <c:pt idx="1">
                  <c:v>Остальные</c:v>
                </c:pt>
                <c:pt idx="2">
                  <c:v>Преступления экономической направленности</c:v>
                </c:pt>
                <c:pt idx="3">
                  <c:v>Умышленное прич легкого вреда здоровью и побои</c:v>
                </c:pt>
                <c:pt idx="4">
                  <c:v>Угроза убийством </c:v>
                </c:pt>
                <c:pt idx="5">
                  <c:v>Истязание</c:v>
                </c:pt>
                <c:pt idx="6">
                  <c:v>Незак.приобрет.и сбыт оружия</c:v>
                </c:pt>
                <c:pt idx="7">
                  <c:v>Грабеж </c:v>
                </c:pt>
                <c:pt idx="8">
                  <c:v>Мошенничество</c:v>
                </c:pt>
                <c:pt idx="9">
                  <c:v>Нарушение ПДД и эк.тр.</c:v>
                </c:pt>
              </c:strCache>
            </c:strRef>
          </c:cat>
          <c:val>
            <c:numRef>
              <c:f>Sheet1!$C$2:$C$11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dLbls>
            <c:numFmt formatCode="0%" sourceLinked="0"/>
            <c:showCatName val="1"/>
            <c:showPercent val="1"/>
            <c:showLeaderLines val="1"/>
          </c:dLbls>
          <c:cat>
            <c:strRef>
              <c:f>Sheet1!$A$2:$A$11</c:f>
              <c:strCache>
                <c:ptCount val="10"/>
                <c:pt idx="0">
                  <c:v>Кража</c:v>
                </c:pt>
                <c:pt idx="1">
                  <c:v>Остальные</c:v>
                </c:pt>
                <c:pt idx="2">
                  <c:v>Преступления экономической направленности</c:v>
                </c:pt>
                <c:pt idx="3">
                  <c:v>Умышленное прич легкого вреда здоровью и побои</c:v>
                </c:pt>
                <c:pt idx="4">
                  <c:v>Угроза убийством </c:v>
                </c:pt>
                <c:pt idx="5">
                  <c:v>Истязание</c:v>
                </c:pt>
                <c:pt idx="6">
                  <c:v>Незак.приобрет.и сбыт оружия</c:v>
                </c:pt>
                <c:pt idx="7">
                  <c:v>Грабеж </c:v>
                </c:pt>
                <c:pt idx="8">
                  <c:v>Мошенничество</c:v>
                </c:pt>
                <c:pt idx="9">
                  <c:v>Нарушение ПДД и эк.тр.</c:v>
                </c:pt>
              </c:strCache>
            </c:strRef>
          </c:cat>
          <c:val>
            <c:numRef>
              <c:f>Sheet1!$D$2:$D$11</c:f>
              <c:numCache>
                <c:formatCode>General</c:formatCode>
                <c:ptCount val="10"/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</c:strCache>
            </c:strRef>
          </c:tx>
          <c:dLbls>
            <c:numFmt formatCode="0%" sourceLinked="0"/>
            <c:showCatName val="1"/>
            <c:showPercent val="1"/>
            <c:showLeaderLines val="1"/>
          </c:dLbls>
          <c:cat>
            <c:strRef>
              <c:f>Sheet1!$A$2:$A$11</c:f>
              <c:strCache>
                <c:ptCount val="10"/>
                <c:pt idx="0">
                  <c:v>Кража</c:v>
                </c:pt>
                <c:pt idx="1">
                  <c:v>Остальные</c:v>
                </c:pt>
                <c:pt idx="2">
                  <c:v>Преступления экономической направленности</c:v>
                </c:pt>
                <c:pt idx="3">
                  <c:v>Умышленное прич легкого вреда здоровью и побои</c:v>
                </c:pt>
                <c:pt idx="4">
                  <c:v>Угроза убийством </c:v>
                </c:pt>
                <c:pt idx="5">
                  <c:v>Истязание</c:v>
                </c:pt>
                <c:pt idx="6">
                  <c:v>Незак.приобрет.и сбыт оружия</c:v>
                </c:pt>
                <c:pt idx="7">
                  <c:v>Грабеж </c:v>
                </c:pt>
                <c:pt idx="8">
                  <c:v>Мошенничество</c:v>
                </c:pt>
                <c:pt idx="9">
                  <c:v>Нарушение ПДД и эк.тр.</c:v>
                </c:pt>
              </c:strCache>
            </c:strRef>
          </c:cat>
          <c:val>
            <c:numRef>
              <c:f>Sheet1!$E$2:$E$11</c:f>
              <c:numCache>
                <c:formatCode>General</c:formatCode>
                <c:ptCount val="10"/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</c:strCache>
            </c:strRef>
          </c:tx>
          <c:dLbls>
            <c:numFmt formatCode="0%" sourceLinked="0"/>
            <c:showCatName val="1"/>
            <c:showPercent val="1"/>
            <c:showLeaderLines val="1"/>
          </c:dLbls>
          <c:cat>
            <c:strRef>
              <c:f>Sheet1!$A$2:$A$11</c:f>
              <c:strCache>
                <c:ptCount val="10"/>
                <c:pt idx="0">
                  <c:v>Кража</c:v>
                </c:pt>
                <c:pt idx="1">
                  <c:v>Остальные</c:v>
                </c:pt>
                <c:pt idx="2">
                  <c:v>Преступления экономической направленности</c:v>
                </c:pt>
                <c:pt idx="3">
                  <c:v>Умышленное прич легкого вреда здоровью и побои</c:v>
                </c:pt>
                <c:pt idx="4">
                  <c:v>Угроза убийством </c:v>
                </c:pt>
                <c:pt idx="5">
                  <c:v>Истязание</c:v>
                </c:pt>
                <c:pt idx="6">
                  <c:v>Незак.приобрет.и сбыт оружия</c:v>
                </c:pt>
                <c:pt idx="7">
                  <c:v>Грабеж </c:v>
                </c:pt>
                <c:pt idx="8">
                  <c:v>Мошенничество</c:v>
                </c:pt>
                <c:pt idx="9">
                  <c:v>Нарушение ПДД и эк.тр.</c:v>
                </c:pt>
              </c:strCache>
            </c:strRef>
          </c:cat>
          <c:val>
            <c:numRef>
              <c:f>Sheet1!$F$2:$F$11</c:f>
              <c:numCache>
                <c:formatCode>General</c:formatCode>
                <c:ptCount val="10"/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</c:strCache>
            </c:strRef>
          </c:tx>
          <c:dLbls>
            <c:numFmt formatCode="0%" sourceLinked="0"/>
            <c:showCatName val="1"/>
            <c:showPercent val="1"/>
            <c:showLeaderLines val="1"/>
          </c:dLbls>
          <c:cat>
            <c:strRef>
              <c:f>Sheet1!$A$2:$A$11</c:f>
              <c:strCache>
                <c:ptCount val="10"/>
                <c:pt idx="0">
                  <c:v>Кража</c:v>
                </c:pt>
                <c:pt idx="1">
                  <c:v>Остальные</c:v>
                </c:pt>
                <c:pt idx="2">
                  <c:v>Преступления экономической направленности</c:v>
                </c:pt>
                <c:pt idx="3">
                  <c:v>Умышленное прич легкого вреда здоровью и побои</c:v>
                </c:pt>
                <c:pt idx="4">
                  <c:v>Угроза убийством </c:v>
                </c:pt>
                <c:pt idx="5">
                  <c:v>Истязание</c:v>
                </c:pt>
                <c:pt idx="6">
                  <c:v>Незак.приобрет.и сбыт оружия</c:v>
                </c:pt>
                <c:pt idx="7">
                  <c:v>Грабеж </c:v>
                </c:pt>
                <c:pt idx="8">
                  <c:v>Мошенничество</c:v>
                </c:pt>
                <c:pt idx="9">
                  <c:v>Нарушение ПДД и эк.тр.</c:v>
                </c:pt>
              </c:strCache>
            </c:strRef>
          </c:cat>
          <c:val>
            <c:numRef>
              <c:f>Sheet1!$G$2:$G$11</c:f>
              <c:numCache>
                <c:formatCode>General</c:formatCode>
                <c:ptCount val="10"/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</c:strCache>
            </c:strRef>
          </c:tx>
          <c:dLbls>
            <c:numFmt formatCode="0%" sourceLinked="0"/>
            <c:showCatName val="1"/>
            <c:showPercent val="1"/>
            <c:showLeaderLines val="1"/>
          </c:dLbls>
          <c:cat>
            <c:strRef>
              <c:f>Sheet1!$A$2:$A$11</c:f>
              <c:strCache>
                <c:ptCount val="10"/>
                <c:pt idx="0">
                  <c:v>Кража</c:v>
                </c:pt>
                <c:pt idx="1">
                  <c:v>Остальные</c:v>
                </c:pt>
                <c:pt idx="2">
                  <c:v>Преступления экономической направленности</c:v>
                </c:pt>
                <c:pt idx="3">
                  <c:v>Умышленное прич легкого вреда здоровью и побои</c:v>
                </c:pt>
                <c:pt idx="4">
                  <c:v>Угроза убийством </c:v>
                </c:pt>
                <c:pt idx="5">
                  <c:v>Истязание</c:v>
                </c:pt>
                <c:pt idx="6">
                  <c:v>Незак.приобрет.и сбыт оружия</c:v>
                </c:pt>
                <c:pt idx="7">
                  <c:v>Грабеж </c:v>
                </c:pt>
                <c:pt idx="8">
                  <c:v>Мошенничество</c:v>
                </c:pt>
                <c:pt idx="9">
                  <c:v>Нарушение ПДД и эк.тр.</c:v>
                </c:pt>
              </c:strCache>
            </c:strRef>
          </c:cat>
          <c:val>
            <c:numRef>
              <c:f>Sheet1!$H$2:$H$11</c:f>
              <c:numCache>
                <c:formatCode>General</c:formatCode>
                <c:ptCount val="10"/>
              </c:numCache>
            </c:numRef>
          </c:val>
        </c:ser>
        <c:ser>
          <c:idx val="7"/>
          <c:order val="7"/>
          <c:tx>
            <c:strRef>
              <c:f>Sheet1!$O$1</c:f>
              <c:strCache>
                <c:ptCount val="1"/>
              </c:strCache>
            </c:strRef>
          </c:tx>
          <c:dLbls>
            <c:numFmt formatCode="0%" sourceLinked="0"/>
            <c:showCatName val="1"/>
            <c:showPercent val="1"/>
            <c:showLeaderLines val="1"/>
          </c:dLbls>
          <c:cat>
            <c:strRef>
              <c:f>Sheet1!$A$2:$A$11</c:f>
              <c:strCache>
                <c:ptCount val="10"/>
                <c:pt idx="0">
                  <c:v>Кража</c:v>
                </c:pt>
                <c:pt idx="1">
                  <c:v>Остальные</c:v>
                </c:pt>
                <c:pt idx="2">
                  <c:v>Преступления экономической направленности</c:v>
                </c:pt>
                <c:pt idx="3">
                  <c:v>Умышленное прич легкого вреда здоровью и побои</c:v>
                </c:pt>
                <c:pt idx="4">
                  <c:v>Угроза убийством </c:v>
                </c:pt>
                <c:pt idx="5">
                  <c:v>Истязание</c:v>
                </c:pt>
                <c:pt idx="6">
                  <c:v>Незак.приобрет.и сбыт оружия</c:v>
                </c:pt>
                <c:pt idx="7">
                  <c:v>Грабеж </c:v>
                </c:pt>
                <c:pt idx="8">
                  <c:v>Мошенничество</c:v>
                </c:pt>
                <c:pt idx="9">
                  <c:v>Нарушение ПДД и эк.тр.</c:v>
                </c:pt>
              </c:strCache>
            </c:strRef>
          </c:cat>
          <c:val>
            <c:numRef>
              <c:f>Sheet1!$O$2:$O$11</c:f>
              <c:numCache>
                <c:formatCode>General</c:formatCode>
                <c:ptCount val="10"/>
              </c:numCache>
            </c:numRef>
          </c:val>
        </c:ser>
        <c:ser>
          <c:idx val="8"/>
          <c:order val="8"/>
          <c:tx>
            <c:strRef>
              <c:f>Sheet1!$P$1</c:f>
              <c:strCache>
                <c:ptCount val="1"/>
              </c:strCache>
            </c:strRef>
          </c:tx>
          <c:dLbls>
            <c:numFmt formatCode="0%" sourceLinked="0"/>
            <c:showCatName val="1"/>
            <c:showPercent val="1"/>
            <c:showLeaderLines val="1"/>
          </c:dLbls>
          <c:cat>
            <c:strRef>
              <c:f>Sheet1!$A$2:$A$11</c:f>
              <c:strCache>
                <c:ptCount val="10"/>
                <c:pt idx="0">
                  <c:v>Кража</c:v>
                </c:pt>
                <c:pt idx="1">
                  <c:v>Остальные</c:v>
                </c:pt>
                <c:pt idx="2">
                  <c:v>Преступления экономической направленности</c:v>
                </c:pt>
                <c:pt idx="3">
                  <c:v>Умышленное прич легкого вреда здоровью и побои</c:v>
                </c:pt>
                <c:pt idx="4">
                  <c:v>Угроза убийством </c:v>
                </c:pt>
                <c:pt idx="5">
                  <c:v>Истязание</c:v>
                </c:pt>
                <c:pt idx="6">
                  <c:v>Незак.приобрет.и сбыт оружия</c:v>
                </c:pt>
                <c:pt idx="7">
                  <c:v>Грабеж </c:v>
                </c:pt>
                <c:pt idx="8">
                  <c:v>Мошенничество</c:v>
                </c:pt>
                <c:pt idx="9">
                  <c:v>Нарушение ПДД и эк.тр.</c:v>
                </c:pt>
              </c:strCache>
            </c:strRef>
          </c:cat>
          <c:val>
            <c:numRef>
              <c:f>Sheet1!$P$2:$P$11</c:f>
              <c:numCache>
                <c:formatCode>General</c:formatCode>
                <c:ptCount val="10"/>
              </c:numCache>
            </c:numRef>
          </c:val>
        </c:ser>
        <c:ser>
          <c:idx val="9"/>
          <c:order val="9"/>
          <c:tx>
            <c:strRef>
              <c:f>Sheet1!$Q$1</c:f>
              <c:strCache>
                <c:ptCount val="1"/>
              </c:strCache>
            </c:strRef>
          </c:tx>
          <c:dLbls>
            <c:numFmt formatCode="0%" sourceLinked="0"/>
            <c:showCatName val="1"/>
            <c:showPercent val="1"/>
            <c:showLeaderLines val="1"/>
          </c:dLbls>
          <c:cat>
            <c:strRef>
              <c:f>Sheet1!$A$2:$A$11</c:f>
              <c:strCache>
                <c:ptCount val="10"/>
                <c:pt idx="0">
                  <c:v>Кража</c:v>
                </c:pt>
                <c:pt idx="1">
                  <c:v>Остальные</c:v>
                </c:pt>
                <c:pt idx="2">
                  <c:v>Преступления экономической направленности</c:v>
                </c:pt>
                <c:pt idx="3">
                  <c:v>Умышленное прич легкого вреда здоровью и побои</c:v>
                </c:pt>
                <c:pt idx="4">
                  <c:v>Угроза убийством </c:v>
                </c:pt>
                <c:pt idx="5">
                  <c:v>Истязание</c:v>
                </c:pt>
                <c:pt idx="6">
                  <c:v>Незак.приобрет.и сбыт оружия</c:v>
                </c:pt>
                <c:pt idx="7">
                  <c:v>Грабеж </c:v>
                </c:pt>
                <c:pt idx="8">
                  <c:v>Мошенничество</c:v>
                </c:pt>
                <c:pt idx="9">
                  <c:v>Нарушение ПДД и эк.тр.</c:v>
                </c:pt>
              </c:strCache>
            </c:strRef>
          </c:cat>
          <c:val>
            <c:numRef>
              <c:f>Sheet1!$Q$2:$Q$11</c:f>
              <c:numCache>
                <c:formatCode>General</c:formatCode>
                <c:ptCount val="10"/>
              </c:numCache>
            </c:numRef>
          </c:val>
        </c:ser>
        <c:ser>
          <c:idx val="10"/>
          <c:order val="10"/>
          <c:tx>
            <c:strRef>
              <c:f>Sheet1!$R$1</c:f>
              <c:strCache>
                <c:ptCount val="1"/>
              </c:strCache>
            </c:strRef>
          </c:tx>
          <c:dLbls>
            <c:numFmt formatCode="0%" sourceLinked="0"/>
            <c:showCatName val="1"/>
            <c:showPercent val="1"/>
            <c:showLeaderLines val="1"/>
          </c:dLbls>
          <c:cat>
            <c:strRef>
              <c:f>Sheet1!$A$2:$A$11</c:f>
              <c:strCache>
                <c:ptCount val="10"/>
                <c:pt idx="0">
                  <c:v>Кража</c:v>
                </c:pt>
                <c:pt idx="1">
                  <c:v>Остальные</c:v>
                </c:pt>
                <c:pt idx="2">
                  <c:v>Преступления экономической направленности</c:v>
                </c:pt>
                <c:pt idx="3">
                  <c:v>Умышленное прич легкого вреда здоровью и побои</c:v>
                </c:pt>
                <c:pt idx="4">
                  <c:v>Угроза убийством </c:v>
                </c:pt>
                <c:pt idx="5">
                  <c:v>Истязание</c:v>
                </c:pt>
                <c:pt idx="6">
                  <c:v>Незак.приобрет.и сбыт оружия</c:v>
                </c:pt>
                <c:pt idx="7">
                  <c:v>Грабеж </c:v>
                </c:pt>
                <c:pt idx="8">
                  <c:v>Мошенничество</c:v>
                </c:pt>
                <c:pt idx="9">
                  <c:v>Нарушение ПДД и эк.тр.</c:v>
                </c:pt>
              </c:strCache>
            </c:strRef>
          </c:cat>
          <c:val>
            <c:numRef>
              <c:f>Sheet1!$R$2:$R$11</c:f>
              <c:numCache>
                <c:formatCode>General</c:formatCode>
                <c:ptCount val="10"/>
              </c:numCache>
            </c:numRef>
          </c:val>
        </c:ser>
        <c:ser>
          <c:idx val="11"/>
          <c:order val="11"/>
          <c:tx>
            <c:strRef>
              <c:f>Sheet1!$S$1</c:f>
              <c:strCache>
                <c:ptCount val="1"/>
              </c:strCache>
            </c:strRef>
          </c:tx>
          <c:dLbls>
            <c:numFmt formatCode="0%" sourceLinked="0"/>
            <c:showCatName val="1"/>
            <c:showPercent val="1"/>
            <c:showLeaderLines val="1"/>
          </c:dLbls>
          <c:cat>
            <c:strRef>
              <c:f>Sheet1!$A$2:$A$11</c:f>
              <c:strCache>
                <c:ptCount val="10"/>
                <c:pt idx="0">
                  <c:v>Кража</c:v>
                </c:pt>
                <c:pt idx="1">
                  <c:v>Остальные</c:v>
                </c:pt>
                <c:pt idx="2">
                  <c:v>Преступления экономической направленности</c:v>
                </c:pt>
                <c:pt idx="3">
                  <c:v>Умышленное прич легкого вреда здоровью и побои</c:v>
                </c:pt>
                <c:pt idx="4">
                  <c:v>Угроза убийством </c:v>
                </c:pt>
                <c:pt idx="5">
                  <c:v>Истязание</c:v>
                </c:pt>
                <c:pt idx="6">
                  <c:v>Незак.приобрет.и сбыт оружия</c:v>
                </c:pt>
                <c:pt idx="7">
                  <c:v>Грабеж </c:v>
                </c:pt>
                <c:pt idx="8">
                  <c:v>Мошенничество</c:v>
                </c:pt>
                <c:pt idx="9">
                  <c:v>Нарушение ПДД и эк.тр.</c:v>
                </c:pt>
              </c:strCache>
            </c:strRef>
          </c:cat>
          <c:val>
            <c:numRef>
              <c:f>Sheet1!$S$2:$S$11</c:f>
              <c:numCache>
                <c:formatCode>General</c:formatCode>
                <c:ptCount val="10"/>
              </c:numCache>
            </c:numRef>
          </c:val>
        </c:ser>
        <c:ser>
          <c:idx val="12"/>
          <c:order val="12"/>
          <c:tx>
            <c:strRef>
              <c:f>Sheet1!$T$1</c:f>
              <c:strCache>
                <c:ptCount val="1"/>
              </c:strCache>
            </c:strRef>
          </c:tx>
          <c:dLbls>
            <c:numFmt formatCode="0%" sourceLinked="0"/>
            <c:showCatName val="1"/>
            <c:showPercent val="1"/>
            <c:showLeaderLines val="1"/>
          </c:dLbls>
          <c:cat>
            <c:strRef>
              <c:f>Sheet1!$A$2:$A$11</c:f>
              <c:strCache>
                <c:ptCount val="10"/>
                <c:pt idx="0">
                  <c:v>Кража</c:v>
                </c:pt>
                <c:pt idx="1">
                  <c:v>Остальные</c:v>
                </c:pt>
                <c:pt idx="2">
                  <c:v>Преступления экономической направленности</c:v>
                </c:pt>
                <c:pt idx="3">
                  <c:v>Умышленное прич легкого вреда здоровью и побои</c:v>
                </c:pt>
                <c:pt idx="4">
                  <c:v>Угроза убийством </c:v>
                </c:pt>
                <c:pt idx="5">
                  <c:v>Истязание</c:v>
                </c:pt>
                <c:pt idx="6">
                  <c:v>Незак.приобрет.и сбыт оружия</c:v>
                </c:pt>
                <c:pt idx="7">
                  <c:v>Грабеж </c:v>
                </c:pt>
                <c:pt idx="8">
                  <c:v>Мошенничество</c:v>
                </c:pt>
                <c:pt idx="9">
                  <c:v>Нарушение ПДД и эк.тр.</c:v>
                </c:pt>
              </c:strCache>
            </c:strRef>
          </c:cat>
          <c:val>
            <c:numRef>
              <c:f>Sheet1!$T$2:$T$11</c:f>
              <c:numCache>
                <c:formatCode>General</c:formatCode>
                <c:ptCount val="10"/>
              </c:numCache>
            </c:numRef>
          </c:val>
        </c:ser>
        <c:ser>
          <c:idx val="13"/>
          <c:order val="13"/>
          <c:tx>
            <c:strRef>
              <c:f>Sheet1!$AM$1</c:f>
              <c:strCache>
                <c:ptCount val="1"/>
              </c:strCache>
            </c:strRef>
          </c:tx>
          <c:dLbls>
            <c:numFmt formatCode="0%" sourceLinked="0"/>
            <c:showCatName val="1"/>
            <c:showPercent val="1"/>
            <c:showLeaderLines val="1"/>
          </c:dLbls>
          <c:cat>
            <c:strRef>
              <c:f>Sheet1!$A$2:$A$11</c:f>
              <c:strCache>
                <c:ptCount val="10"/>
                <c:pt idx="0">
                  <c:v>Кража</c:v>
                </c:pt>
                <c:pt idx="1">
                  <c:v>Остальные</c:v>
                </c:pt>
                <c:pt idx="2">
                  <c:v>Преступления экономической направленности</c:v>
                </c:pt>
                <c:pt idx="3">
                  <c:v>Умышленное прич легкого вреда здоровью и побои</c:v>
                </c:pt>
                <c:pt idx="4">
                  <c:v>Угроза убийством </c:v>
                </c:pt>
                <c:pt idx="5">
                  <c:v>Истязание</c:v>
                </c:pt>
                <c:pt idx="6">
                  <c:v>Незак.приобрет.и сбыт оружия</c:v>
                </c:pt>
                <c:pt idx="7">
                  <c:v>Грабеж </c:v>
                </c:pt>
                <c:pt idx="8">
                  <c:v>Мошенничество</c:v>
                </c:pt>
                <c:pt idx="9">
                  <c:v>Нарушение ПДД и эк.тр.</c:v>
                </c:pt>
              </c:strCache>
            </c:strRef>
          </c:cat>
          <c:val>
            <c:numRef>
              <c:f>Sheet1!$AM$2:$AM$11</c:f>
              <c:numCache>
                <c:formatCode>General</c:formatCode>
                <c:ptCount val="10"/>
              </c:numCache>
            </c:numRef>
          </c:val>
        </c:ser>
        <c:ser>
          <c:idx val="14"/>
          <c:order val="14"/>
          <c:tx>
            <c:strRef>
              <c:f>Sheet1!$AN$1</c:f>
              <c:strCache>
                <c:ptCount val="1"/>
              </c:strCache>
            </c:strRef>
          </c:tx>
          <c:dLbls>
            <c:numFmt formatCode="0%" sourceLinked="0"/>
            <c:showCatName val="1"/>
            <c:showPercent val="1"/>
            <c:showLeaderLines val="1"/>
          </c:dLbls>
          <c:cat>
            <c:strRef>
              <c:f>Sheet1!$A$2:$A$11</c:f>
              <c:strCache>
                <c:ptCount val="10"/>
                <c:pt idx="0">
                  <c:v>Кража</c:v>
                </c:pt>
                <c:pt idx="1">
                  <c:v>Остальные</c:v>
                </c:pt>
                <c:pt idx="2">
                  <c:v>Преступления экономической направленности</c:v>
                </c:pt>
                <c:pt idx="3">
                  <c:v>Умышленное прич легкого вреда здоровью и побои</c:v>
                </c:pt>
                <c:pt idx="4">
                  <c:v>Угроза убийством </c:v>
                </c:pt>
                <c:pt idx="5">
                  <c:v>Истязание</c:v>
                </c:pt>
                <c:pt idx="6">
                  <c:v>Незак.приобрет.и сбыт оружия</c:v>
                </c:pt>
                <c:pt idx="7">
                  <c:v>Грабеж </c:v>
                </c:pt>
                <c:pt idx="8">
                  <c:v>Мошенничество</c:v>
                </c:pt>
                <c:pt idx="9">
                  <c:v>Нарушение ПДД и эк.тр.</c:v>
                </c:pt>
              </c:strCache>
            </c:strRef>
          </c:cat>
          <c:val>
            <c:numRef>
              <c:f>Sheet1!$AN$2:$AN$11</c:f>
              <c:numCache>
                <c:formatCode>General</c:formatCode>
                <c:ptCount val="10"/>
              </c:numCache>
            </c:numRef>
          </c:val>
        </c:ser>
        <c:ser>
          <c:idx val="15"/>
          <c:order val="15"/>
          <c:tx>
            <c:strRef>
              <c:f>Sheet1!$AO$1</c:f>
              <c:strCache>
                <c:ptCount val="1"/>
              </c:strCache>
            </c:strRef>
          </c:tx>
          <c:dLbls>
            <c:numFmt formatCode="0%" sourceLinked="0"/>
            <c:showCatName val="1"/>
            <c:showPercent val="1"/>
            <c:showLeaderLines val="1"/>
          </c:dLbls>
          <c:cat>
            <c:strRef>
              <c:f>Sheet1!$A$2:$A$11</c:f>
              <c:strCache>
                <c:ptCount val="10"/>
                <c:pt idx="0">
                  <c:v>Кража</c:v>
                </c:pt>
                <c:pt idx="1">
                  <c:v>Остальные</c:v>
                </c:pt>
                <c:pt idx="2">
                  <c:v>Преступления экономической направленности</c:v>
                </c:pt>
                <c:pt idx="3">
                  <c:v>Умышленное прич легкого вреда здоровью и побои</c:v>
                </c:pt>
                <c:pt idx="4">
                  <c:v>Угроза убийством </c:v>
                </c:pt>
                <c:pt idx="5">
                  <c:v>Истязание</c:v>
                </c:pt>
                <c:pt idx="6">
                  <c:v>Незак.приобрет.и сбыт оружия</c:v>
                </c:pt>
                <c:pt idx="7">
                  <c:v>Грабеж </c:v>
                </c:pt>
                <c:pt idx="8">
                  <c:v>Мошенничество</c:v>
                </c:pt>
                <c:pt idx="9">
                  <c:v>Нарушение ПДД и эк.тр.</c:v>
                </c:pt>
              </c:strCache>
            </c:strRef>
          </c:cat>
          <c:val>
            <c:numRef>
              <c:f>Sheet1!$AO$2:$AO$11</c:f>
              <c:numCache>
                <c:formatCode>General</c:formatCode>
                <c:ptCount val="10"/>
              </c:numCache>
            </c:numRef>
          </c:val>
        </c:ser>
        <c:ser>
          <c:idx val="16"/>
          <c:order val="16"/>
          <c:tx>
            <c:strRef>
              <c:f>Sheet1!$AP$1</c:f>
              <c:strCache>
                <c:ptCount val="1"/>
              </c:strCache>
            </c:strRef>
          </c:tx>
          <c:dLbls>
            <c:numFmt formatCode="0%" sourceLinked="0"/>
            <c:showCatName val="1"/>
            <c:showPercent val="1"/>
            <c:showLeaderLines val="1"/>
          </c:dLbls>
          <c:cat>
            <c:strRef>
              <c:f>Sheet1!$A$2:$A$11</c:f>
              <c:strCache>
                <c:ptCount val="10"/>
                <c:pt idx="0">
                  <c:v>Кража</c:v>
                </c:pt>
                <c:pt idx="1">
                  <c:v>Остальные</c:v>
                </c:pt>
                <c:pt idx="2">
                  <c:v>Преступления экономической направленности</c:v>
                </c:pt>
                <c:pt idx="3">
                  <c:v>Умышленное прич легкого вреда здоровью и побои</c:v>
                </c:pt>
                <c:pt idx="4">
                  <c:v>Угроза убийством </c:v>
                </c:pt>
                <c:pt idx="5">
                  <c:v>Истязание</c:v>
                </c:pt>
                <c:pt idx="6">
                  <c:v>Незак.приобрет.и сбыт оружия</c:v>
                </c:pt>
                <c:pt idx="7">
                  <c:v>Грабеж </c:v>
                </c:pt>
                <c:pt idx="8">
                  <c:v>Мошенничество</c:v>
                </c:pt>
                <c:pt idx="9">
                  <c:v>Нарушение ПДД и эк.тр.</c:v>
                </c:pt>
              </c:strCache>
            </c:strRef>
          </c:cat>
          <c:val>
            <c:numRef>
              <c:f>Sheet1!$AP$2:$AP$11</c:f>
              <c:numCache>
                <c:formatCode>General</c:formatCode>
                <c:ptCount val="10"/>
              </c:numCache>
            </c:numRef>
          </c:val>
        </c:ser>
        <c:ser>
          <c:idx val="17"/>
          <c:order val="17"/>
          <c:tx>
            <c:strRef>
              <c:f>Sheet1!$AQ$1</c:f>
              <c:strCache>
                <c:ptCount val="1"/>
              </c:strCache>
            </c:strRef>
          </c:tx>
          <c:dLbls>
            <c:numFmt formatCode="0%" sourceLinked="0"/>
            <c:showCatName val="1"/>
            <c:showPercent val="1"/>
            <c:showLeaderLines val="1"/>
          </c:dLbls>
          <c:cat>
            <c:strRef>
              <c:f>Sheet1!$A$2:$A$11</c:f>
              <c:strCache>
                <c:ptCount val="10"/>
                <c:pt idx="0">
                  <c:v>Кража</c:v>
                </c:pt>
                <c:pt idx="1">
                  <c:v>Остальные</c:v>
                </c:pt>
                <c:pt idx="2">
                  <c:v>Преступления экономической направленности</c:v>
                </c:pt>
                <c:pt idx="3">
                  <c:v>Умышленное прич легкого вреда здоровью и побои</c:v>
                </c:pt>
                <c:pt idx="4">
                  <c:v>Угроза убийством </c:v>
                </c:pt>
                <c:pt idx="5">
                  <c:v>Истязание</c:v>
                </c:pt>
                <c:pt idx="6">
                  <c:v>Незак.приобрет.и сбыт оружия</c:v>
                </c:pt>
                <c:pt idx="7">
                  <c:v>Грабеж </c:v>
                </c:pt>
                <c:pt idx="8">
                  <c:v>Мошенничество</c:v>
                </c:pt>
                <c:pt idx="9">
                  <c:v>Нарушение ПДД и эк.тр.</c:v>
                </c:pt>
              </c:strCache>
            </c:strRef>
          </c:cat>
          <c:val>
            <c:numRef>
              <c:f>Sheet1!$AQ$2:$AQ$11</c:f>
              <c:numCache>
                <c:formatCode>General</c:formatCode>
                <c:ptCount val="10"/>
              </c:numCache>
            </c:numRef>
          </c:val>
        </c:ser>
        <c:ser>
          <c:idx val="18"/>
          <c:order val="18"/>
          <c:tx>
            <c:strRef>
              <c:f>Sheet1!$AR$1</c:f>
              <c:strCache>
                <c:ptCount val="1"/>
              </c:strCache>
            </c:strRef>
          </c:tx>
          <c:dLbls>
            <c:numFmt formatCode="0%" sourceLinked="0"/>
            <c:showCatName val="1"/>
            <c:showPercent val="1"/>
            <c:showLeaderLines val="1"/>
          </c:dLbls>
          <c:cat>
            <c:strRef>
              <c:f>Sheet1!$A$2:$A$11</c:f>
              <c:strCache>
                <c:ptCount val="10"/>
                <c:pt idx="0">
                  <c:v>Кража</c:v>
                </c:pt>
                <c:pt idx="1">
                  <c:v>Остальные</c:v>
                </c:pt>
                <c:pt idx="2">
                  <c:v>Преступления экономической направленности</c:v>
                </c:pt>
                <c:pt idx="3">
                  <c:v>Умышленное прич легкого вреда здоровью и побои</c:v>
                </c:pt>
                <c:pt idx="4">
                  <c:v>Угроза убийством </c:v>
                </c:pt>
                <c:pt idx="5">
                  <c:v>Истязание</c:v>
                </c:pt>
                <c:pt idx="6">
                  <c:v>Незак.приобрет.и сбыт оружия</c:v>
                </c:pt>
                <c:pt idx="7">
                  <c:v>Грабеж </c:v>
                </c:pt>
                <c:pt idx="8">
                  <c:v>Мошенничество</c:v>
                </c:pt>
                <c:pt idx="9">
                  <c:v>Нарушение ПДД и эк.тр.</c:v>
                </c:pt>
              </c:strCache>
            </c:strRef>
          </c:cat>
          <c:val>
            <c:numRef>
              <c:f>Sheet1!$AR$2:$AR$11</c:f>
              <c:numCache>
                <c:formatCode>General</c:formatCode>
                <c:ptCount val="10"/>
              </c:numCache>
            </c:numRef>
          </c:val>
        </c:ser>
        <c:ser>
          <c:idx val="19"/>
          <c:order val="19"/>
          <c:tx>
            <c:strRef>
              <c:f>Sheet1!$AS$1</c:f>
              <c:strCache>
                <c:ptCount val="1"/>
              </c:strCache>
            </c:strRef>
          </c:tx>
          <c:dLbls>
            <c:numFmt formatCode="0%" sourceLinked="0"/>
            <c:showCatName val="1"/>
            <c:showPercent val="1"/>
            <c:showLeaderLines val="1"/>
          </c:dLbls>
          <c:cat>
            <c:strRef>
              <c:f>Sheet1!$A$2:$A$11</c:f>
              <c:strCache>
                <c:ptCount val="10"/>
                <c:pt idx="0">
                  <c:v>Кража</c:v>
                </c:pt>
                <c:pt idx="1">
                  <c:v>Остальные</c:v>
                </c:pt>
                <c:pt idx="2">
                  <c:v>Преступления экономической направленности</c:v>
                </c:pt>
                <c:pt idx="3">
                  <c:v>Умышленное прич легкого вреда здоровью и побои</c:v>
                </c:pt>
                <c:pt idx="4">
                  <c:v>Угроза убийством </c:v>
                </c:pt>
                <c:pt idx="5">
                  <c:v>Истязание</c:v>
                </c:pt>
                <c:pt idx="6">
                  <c:v>Незак.приобрет.и сбыт оружия</c:v>
                </c:pt>
                <c:pt idx="7">
                  <c:v>Грабеж </c:v>
                </c:pt>
                <c:pt idx="8">
                  <c:v>Мошенничество</c:v>
                </c:pt>
                <c:pt idx="9">
                  <c:v>Нарушение ПДД и эк.тр.</c:v>
                </c:pt>
              </c:strCache>
            </c:strRef>
          </c:cat>
          <c:val>
            <c:numRef>
              <c:f>Sheet1!$AS$2:$AS$11</c:f>
              <c:numCache>
                <c:formatCode>General</c:formatCode>
                <c:ptCount val="10"/>
              </c:numCache>
            </c:numRef>
          </c:val>
        </c:ser>
        <c:ser>
          <c:idx val="20"/>
          <c:order val="20"/>
          <c:tx>
            <c:strRef>
              <c:f>Sheet1!$AT$1</c:f>
              <c:strCache>
                <c:ptCount val="1"/>
              </c:strCache>
            </c:strRef>
          </c:tx>
          <c:dLbls>
            <c:numFmt formatCode="0%" sourceLinked="0"/>
            <c:showCatName val="1"/>
            <c:showPercent val="1"/>
            <c:showLeaderLines val="1"/>
          </c:dLbls>
          <c:cat>
            <c:strRef>
              <c:f>Sheet1!$A$2:$A$11</c:f>
              <c:strCache>
                <c:ptCount val="10"/>
                <c:pt idx="0">
                  <c:v>Кража</c:v>
                </c:pt>
                <c:pt idx="1">
                  <c:v>Остальные</c:v>
                </c:pt>
                <c:pt idx="2">
                  <c:v>Преступления экономической направленности</c:v>
                </c:pt>
                <c:pt idx="3">
                  <c:v>Умышленное прич легкого вреда здоровью и побои</c:v>
                </c:pt>
                <c:pt idx="4">
                  <c:v>Угроза убийством </c:v>
                </c:pt>
                <c:pt idx="5">
                  <c:v>Истязание</c:v>
                </c:pt>
                <c:pt idx="6">
                  <c:v>Незак.приобрет.и сбыт оружия</c:v>
                </c:pt>
                <c:pt idx="7">
                  <c:v>Грабеж </c:v>
                </c:pt>
                <c:pt idx="8">
                  <c:v>Мошенничество</c:v>
                </c:pt>
                <c:pt idx="9">
                  <c:v>Нарушение ПДД и эк.тр.</c:v>
                </c:pt>
              </c:strCache>
            </c:strRef>
          </c:cat>
          <c:val>
            <c:numRef>
              <c:f>Sheet1!$AT$2:$AT$11</c:f>
              <c:numCache>
                <c:formatCode>General</c:formatCode>
                <c:ptCount val="10"/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2306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2012-10-05T02:57:00Z</cp:lastPrinted>
  <dcterms:created xsi:type="dcterms:W3CDTF">2012-10-04T09:42:00Z</dcterms:created>
  <dcterms:modified xsi:type="dcterms:W3CDTF">2012-10-05T02:57:00Z</dcterms:modified>
</cp:coreProperties>
</file>