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4E9" w:rsidRDefault="00D174E9" w:rsidP="00D174E9">
      <w:pPr>
        <w:shd w:val="clear" w:color="auto" w:fill="FFFFFF"/>
        <w:spacing w:after="0" w:line="276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  <w:t>МАРГАНЕЦ В ПИТЬЕВОЙ ВОДЕ</w:t>
      </w:r>
    </w:p>
    <w:p w:rsidR="00D174E9" w:rsidRPr="00D174E9" w:rsidRDefault="00D174E9" w:rsidP="00D174E9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eastAsia="ru-RU"/>
        </w:rPr>
      </w:pPr>
    </w:p>
    <w:p w:rsidR="00D174E9" w:rsidRPr="00D174E9" w:rsidRDefault="00D174E9" w:rsidP="00D174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Марганец принято относить к группе тяжелых металлов, это вещество распространено не столь сильно, как железо, но встречается довольно часто, и по своим свойствам напоминает само железо. В результате повышенного содержания марганца в воде на внутренних поверхностях водопроводных труб и водогрейного оборудования начинают накапливаться отложения этого металла, которые, в свою очередь, могут вызывать закупорку и ухудшение процессов теплообмена, поэтому следует задуматься о качественной </w:t>
      </w:r>
      <w:hyperlink r:id="rId5" w:history="1">
        <w:r w:rsidRPr="00D174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водоочистке</w:t>
        </w:r>
      </w:hyperlink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Кроме того, такая вода оставляет несмываемые следы на сантехнических устройствах. Стоит также отметить, что это далеко не весь вред, который может принести жидкость с повышенной концентрацией марганца, так 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марганец в питьевой воде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одной из основных причин ее неприятного вкуса, к тому же употребление такой жидкости для утоления жажды и приготовления пищи негативно сказывается на состоянии человеческого организма. Как показали последние исследования, употребление воды, чрезмерно обогащенной марганцем, приводит к снижению интеллектуальных способностей у детей. Постоянное употребление питьевой воды, в которой концентрация марганца превышает 0,1 мг/л, может спровоцировать возникновение серьезных заболеваний костной системы.</w:t>
      </w:r>
    </w:p>
    <w:p w:rsidR="00D174E9" w:rsidRPr="00D174E9" w:rsidRDefault="00D174E9" w:rsidP="00D174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Стоит отметить, что на сегодняшний день проблема повышенного содержания марганца в питьевой и водопроводной воде стоит практически также остро, как и проблема воды с повышенной концентрацией железа. По этой причине во многих современных государствах, в том числе и в Российской Федерации, </w:t>
      </w:r>
      <w:hyperlink r:id="rId6" w:history="1">
        <w:r w:rsidRPr="00D174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удаление марганца и железа</w:t>
        </w:r>
      </w:hyperlink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это одна 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основных задач водоочистки.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смотря</w:t>
      </w:r>
      <w:proofErr w:type="gramEnd"/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это, многие люди устанавливают в своих домах и квартирах дополнительные фильтрующие системы с целью получения оптимального состава жидкости, столь необходимой всем живым организмам для нормального существования.</w:t>
      </w:r>
    </w:p>
    <w:p w:rsidR="00D174E9" w:rsidRPr="00D174E9" w:rsidRDefault="00D174E9" w:rsidP="00D174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водопроводной или в питьевой воде превышена допустимая концентрация марганца, то жидкость приобретает желтоватый оттенок и имеет малоприятный вяжущий привкус. Пить такую воду не только неприятно из-за плохого вкуса, но и опасно для здоровья. Так, повышенное содержание 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марганца в питьевой воде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грозит заболеваниями печени, в которой, в основном, и концентрируется этот металл. Кроме того, марганец, употребленный вместе с водой, имеет способность проникать в тонкий кишечник, кости, почки, железы внутренней секреции и даже поражать головной мозг. </w:t>
      </w:r>
      <w:bookmarkStart w:id="0" w:name="_GoBack"/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знать, что в результате постоянного употребления 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питьевой воды, в которой превышено содержание данного химического элемента, может начаться хроническое отравление этим опасным для здоровья металлом. Отравление имеет либо неврологическую, либо легочную форму. В случае неврологической формы отравления могут наблюдаться следующие симптомы:</w:t>
      </w:r>
    </w:p>
    <w:p w:rsidR="00D174E9" w:rsidRPr="00D174E9" w:rsidRDefault="00D174E9" w:rsidP="00D174E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Полное безразличие к происходящим вокруг событиям;</w:t>
      </w:r>
    </w:p>
    <w:p w:rsidR="00D174E9" w:rsidRPr="00D174E9" w:rsidRDefault="00D174E9" w:rsidP="00D174E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Сонливость;</w:t>
      </w:r>
    </w:p>
    <w:p w:rsidR="00D174E9" w:rsidRPr="00D174E9" w:rsidRDefault="00D174E9" w:rsidP="00D174E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Потеря аппетита;</w:t>
      </w:r>
    </w:p>
    <w:p w:rsidR="00D174E9" w:rsidRPr="00D174E9" w:rsidRDefault="00D174E9" w:rsidP="00D174E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Головокружения;</w:t>
      </w:r>
    </w:p>
    <w:p w:rsidR="00D174E9" w:rsidRPr="00D174E9" w:rsidRDefault="00D174E9" w:rsidP="00D174E9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Сильные головные боли.</w:t>
      </w:r>
    </w:p>
    <w:bookmarkEnd w:id="0"/>
    <w:p w:rsidR="00D174E9" w:rsidRPr="00D174E9" w:rsidRDefault="00D174E9" w:rsidP="00D174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же отравление было крайне сильным, не исключена потеря координации движений, судороги, боли в спине, резкая перемена настроения. Люди, отравившиеся марганцем, могут внезапно расплакаться или же наоборот расхохотаться. Ко всему вышеперечисленному добавляется повышенный тонус лицевых мышц, который является причиной изменения выражения лица больного. Так что 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марганец в питьевой воде</w:t>
      </w: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крайне опасен для здоровья человеческого организма.</w:t>
      </w:r>
    </w:p>
    <w:p w:rsidR="00D174E9" w:rsidRPr="00D174E9" w:rsidRDefault="00D174E9" w:rsidP="00D174E9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вышеперечисленное позволяет без тени сомнения заявлять о необходимости очистки питьевой и обычной водопроводной воды в случае, если концентрация марганца превышает допустимые нормы, а точнее 0,1мг/л. Более того в некоторых странах предельная концентрация марганца не превышает 0,05 мг/л – настолько опасным считается это вещество. В целом все существующие на сегодняшний день способы </w:t>
      </w:r>
      <w:hyperlink r:id="rId7" w:history="1">
        <w:r w:rsidRPr="00D174E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водоподготовки</w:t>
        </w:r>
      </w:hyperlink>
      <w:r w:rsidRPr="00D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очищения воды от марганца сводятся к следующему принципу. Первоначально происходит окисление двухвалентного марганца (именно в этой форме он поступает в водопроводные коммуникационные системы из природных источников) до трех- и четырехвалентного марганца. Окисленный четырехвалентный марганец в результате реакции с определенным веществом образует нерастворимый осадок, который устраняется посредством фильтров механической очистки. В роли нерастворимого осадка могут выступать оксиды, гидроксиды или же соли кислот; вид осадка, в первую очередь, зависит от типа используемого реагента и выбранного метода.</w:t>
      </w:r>
    </w:p>
    <w:p w:rsidR="0069497B" w:rsidRPr="009273B6" w:rsidRDefault="0069497B" w:rsidP="0069497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4387" w:type="dxa"/>
        <w:tblInd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69497B" w:rsidTr="0069497B">
        <w:trPr>
          <w:trHeight w:val="1268"/>
        </w:trPr>
        <w:tc>
          <w:tcPr>
            <w:tcW w:w="4387" w:type="dxa"/>
          </w:tcPr>
          <w:p w:rsidR="0069497B" w:rsidRDefault="0069497B" w:rsidP="0069497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Филиал ФБУЗ «Центр гигиены и эпидемиологии в Чувашской Республике – Чувашии в г. Новочебоксарске» химик-экспер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 медицинской организации Иванова И.В.</w:t>
            </w:r>
          </w:p>
        </w:tc>
      </w:tr>
    </w:tbl>
    <w:p w:rsidR="002255B0" w:rsidRDefault="002255B0"/>
    <w:sectPr w:rsidR="0022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CD9"/>
    <w:multiLevelType w:val="multilevel"/>
    <w:tmpl w:val="0ADE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4D"/>
    <w:rsid w:val="002255B0"/>
    <w:rsid w:val="0069497B"/>
    <w:rsid w:val="00B71908"/>
    <w:rsid w:val="00D174E9"/>
    <w:rsid w:val="00D7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21EF"/>
  <w15:chartTrackingRefBased/>
  <w15:docId w15:val="{08C3E8E2-D1EB-4B0E-884C-5ABE3904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w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wt.ru/catalog/vodopodgotovka/deferma/" TargetMode="External"/><Relationship Id="rId5" Type="http://schemas.openxmlformats.org/officeDocument/2006/relationships/hyperlink" Target="https://www.bw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НЧК Сангиг</dc:creator>
  <cp:keywords/>
  <dc:description/>
  <cp:lastModifiedBy>НЧК Сангиг</cp:lastModifiedBy>
  <cp:revision>3</cp:revision>
  <cp:lastPrinted>2023-04-05T13:10:00Z</cp:lastPrinted>
  <dcterms:created xsi:type="dcterms:W3CDTF">2023-04-05T12:51:00Z</dcterms:created>
  <dcterms:modified xsi:type="dcterms:W3CDTF">2023-04-05T13:39:00Z</dcterms:modified>
</cp:coreProperties>
</file>