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sz w:val="32"/>
        </w:rPr>
      </w:pPr>
      <w:r>
        <w:rPr>
          <w:sz w:val="32"/>
        </w:rPr>
      </w:r>
      <w:r/>
    </w:p>
    <w:p>
      <w:pPr>
        <w:jc w:val="center"/>
        <w:rPr>
          <w:b/>
          <w:sz w:val="28"/>
        </w:rPr>
      </w:pPr>
      <w:r>
        <w:rPr>
          <w:b/>
          <w:sz w:val="28"/>
        </w:rPr>
        <w:t xml:space="preserve">Конспект урока «</w:t>
      </w:r>
      <w:r>
        <w:rPr>
          <w:b/>
          <w:sz w:val="28"/>
        </w:rPr>
        <w:t xml:space="preserve">Электризация тел. Закон К</w:t>
      </w:r>
      <w:bookmarkStart w:id="0" w:name="_GoBack"/>
      <w:r/>
      <w:bookmarkEnd w:id="0"/>
      <w:r>
        <w:rPr>
          <w:b/>
          <w:sz w:val="28"/>
        </w:rPr>
        <w:t xml:space="preserve">улона</w:t>
      </w:r>
      <w:r>
        <w:rPr>
          <w:b/>
          <w:sz w:val="28"/>
        </w:rPr>
        <w:t xml:space="preserve">»</w:t>
      </w:r>
      <w:r/>
    </w:p>
    <w:p>
      <w:pPr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b/>
          <w:i/>
          <w:sz w:val="24"/>
        </w:rPr>
        <w:t xml:space="preserve">Дидактическая цель</w:t>
      </w:r>
      <w:r>
        <w:rPr>
          <w:sz w:val="24"/>
        </w:rPr>
        <w:t xml:space="preserve">:</w:t>
      </w:r>
      <w:r>
        <w:rPr>
          <w:rFonts w:eastAsia="Times New Roman" w:cs="Times New Roman"/>
          <w:sz w:val="24"/>
          <w:szCs w:val="24"/>
        </w:rPr>
        <w:t xml:space="preserve">   </w:t>
      </w:r>
      <w:r>
        <w:rPr>
          <w:rFonts w:eastAsia="Times New Roman" w:cs="Arial"/>
          <w:sz w:val="24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провести аналогию между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гравитационным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и электромагнитным</w:t>
      </w:r>
      <w:r/>
    </w:p>
    <w:p>
      <w:pPr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                                взаимодействиями; изучить понятие “электрический заряд”, его свойства и </w:t>
      </w:r>
      <w:r/>
    </w:p>
    <w:p>
      <w:pPr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                                способы получения электрических зарядов; объяснить физический смысл  </w:t>
      </w:r>
      <w:r/>
    </w:p>
    <w:p>
      <w:pPr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                                явления электризации; познакомить с законом сохранения электрического</w:t>
      </w:r>
      <w:r/>
    </w:p>
    <w:p>
      <w:pPr>
        <w:spacing w:after="0"/>
        <w:rPr>
          <w:rFonts w:eastAsia="Times New Roman" w:cs="Arial"/>
          <w:sz w:val="24"/>
          <w:szCs w:val="20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                                заряда и законом Кулона</w:t>
      </w:r>
      <w:r/>
    </w:p>
    <w:p>
      <w:pPr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b/>
          <w:i/>
          <w:sz w:val="24"/>
        </w:rPr>
        <w:t xml:space="preserve">Воспитательная цель</w:t>
      </w:r>
      <w:r>
        <w:rPr>
          <w:sz w:val="24"/>
        </w:rPr>
        <w:t xml:space="preserve">: 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пробуждение познавательного интереса к предмету и окружающим</w:t>
      </w:r>
      <w:r/>
    </w:p>
    <w:p>
      <w:pPr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                                  явлениям; формирование умений критически, но объективно оценивать</w:t>
      </w:r>
      <w:r/>
    </w:p>
    <w:p>
      <w:pPr>
        <w:spacing w:after="0"/>
        <w:rPr>
          <w:rFonts w:eastAsia="Times New Roman" w:cs="Arial"/>
          <w:sz w:val="24"/>
          <w:szCs w:val="20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                                  предметы, явления, поступки и действия</w:t>
      </w:r>
      <w:r>
        <w:rPr>
          <w:rFonts w:eastAsia="Times New Roman" w:cs="Arial"/>
          <w:sz w:val="24"/>
          <w:szCs w:val="20"/>
        </w:rPr>
        <w:t xml:space="preserve">.</w:t>
      </w:r>
      <w:r/>
    </w:p>
    <w:p>
      <w:pPr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b/>
          <w:i/>
          <w:sz w:val="24"/>
        </w:rPr>
        <w:t xml:space="preserve">Основные знания и умения</w:t>
      </w:r>
      <w:r>
        <w:rPr>
          <w:sz w:val="24"/>
        </w:rPr>
        <w:t xml:space="preserve">: 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знать определения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терминов и формулировки законов, уметь</w:t>
      </w:r>
      <w:r/>
    </w:p>
    <w:p>
      <w:pPr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                 применять их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к решению задач</w:t>
      </w:r>
      <w:r/>
    </w:p>
    <w:p>
      <w:r/>
      <w:r/>
    </w:p>
    <w:p>
      <w:pPr>
        <w:spacing w:before="100" w:beforeAutospacing="1" w:after="100" w:afterAutospacing="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Оборудование и средства обеспечения учебного процесса: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компьютер, мультимедийный проектор, экран,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электрофорная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машина; электрометр, палочки из оргстекла и эбонита, шерстяные лоскуты,   полоски полиэтиленовой пленки и бумаги, электрические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султаны, гильза на тонкой нити.</w:t>
      </w:r>
      <w:r/>
    </w:p>
    <w:p>
      <w:pPr>
        <w:jc w:val="center"/>
        <w:spacing w:before="100" w:beforeAutospacing="1" w:after="100" w:afterAutospacing="1"/>
        <w:rPr>
          <w:rFonts w:ascii="Times New Roman" w:hAnsi="Times New Roman" w:eastAsia="Times New Roman" w:cs="Times New Roman"/>
          <w:b/>
          <w:sz w:val="28"/>
          <w:szCs w:val="24"/>
        </w:rPr>
      </w:pPr>
      <w:r>
        <w:rPr>
          <w:rFonts w:ascii="Times New Roman" w:hAnsi="Times New Roman" w:eastAsia="Times New Roman" w:cs="Times New Roman"/>
          <w:b/>
          <w:sz w:val="28"/>
          <w:szCs w:val="24"/>
        </w:rPr>
        <w:t xml:space="preserve">Ход урока</w:t>
      </w:r>
      <w:r/>
    </w:p>
    <w:p>
      <w:pPr>
        <w:pStyle w:val="608"/>
        <w:numPr>
          <w:ilvl w:val="0"/>
          <w:numId w:val="1"/>
        </w:numPr>
        <w:spacing w:after="0"/>
        <w:rPr>
          <w:sz w:val="24"/>
        </w:rPr>
      </w:pPr>
      <w:r>
        <w:rPr>
          <w:b/>
          <w:sz w:val="24"/>
        </w:rPr>
        <w:t xml:space="preserve">Оргмомент  </w:t>
      </w:r>
      <w:r>
        <w:rPr>
          <w:sz w:val="24"/>
        </w:rPr>
        <w:t xml:space="preserve">(анализ основных ошибок в контрольной работе, план урока по новой теме)    </w:t>
      </w:r>
      <w:r/>
    </w:p>
    <w:p>
      <w:pPr>
        <w:spacing w:after="0"/>
        <w:rPr>
          <w:sz w:val="24"/>
        </w:rPr>
      </w:pPr>
      <w:r>
        <w:rPr>
          <w:sz w:val="24"/>
        </w:rPr>
        <w:t xml:space="preserve">       </w:t>
      </w:r>
      <w:r>
        <w:rPr>
          <w:b/>
          <w:sz w:val="24"/>
        </w:rPr>
        <w:t xml:space="preserve">2.  Изучение новой темы</w:t>
      </w:r>
      <w:r>
        <w:rPr>
          <w:sz w:val="24"/>
        </w:rPr>
        <w:t xml:space="preserve">:</w:t>
      </w:r>
      <w:r>
        <w:rPr>
          <w:sz w:val="24"/>
        </w:rPr>
        <w:t xml:space="preserve"> </w:t>
      </w:r>
      <w:r>
        <w:rPr>
          <w:sz w:val="24"/>
        </w:rPr>
        <w:t xml:space="preserve">записать тему урока. Примеры проявления электрических явлений.</w:t>
      </w:r>
      <w:r/>
    </w:p>
    <w:p>
      <w:pPr>
        <w:spacing w:after="0"/>
        <w:rPr>
          <w:sz w:val="24"/>
        </w:rPr>
      </w:pPr>
      <w:r>
        <w:rPr>
          <w:sz w:val="24"/>
        </w:rPr>
        <w:t xml:space="preserve">       </w:t>
      </w:r>
      <w:r>
        <w:rPr>
          <w:b/>
          <w:sz w:val="24"/>
        </w:rPr>
        <w:t xml:space="preserve">3. Видеоролик</w:t>
      </w:r>
      <w:r>
        <w:rPr>
          <w:sz w:val="24"/>
        </w:rPr>
        <w:t xml:space="preserve">: «Электризация тел и взаимодействие заряженных тел</w:t>
      </w:r>
      <w:r>
        <w:rPr>
          <w:sz w:val="24"/>
        </w:rPr>
        <w:t xml:space="preserve">»</w:t>
      </w:r>
      <w:r/>
    </w:p>
    <w:p>
      <w:pPr>
        <w:spacing w:after="0"/>
        <w:rPr>
          <w:sz w:val="24"/>
        </w:rPr>
      </w:pPr>
      <w:r>
        <w:rPr>
          <w:sz w:val="24"/>
        </w:rPr>
        <w:t xml:space="preserve">      </w:t>
      </w:r>
      <w:r>
        <w:rPr>
          <w:b/>
          <w:sz w:val="24"/>
        </w:rPr>
        <w:t xml:space="preserve"> 4</w:t>
      </w:r>
      <w:r>
        <w:rPr>
          <w:sz w:val="24"/>
        </w:rPr>
        <w:t xml:space="preserve">. </w:t>
      </w:r>
      <w:r>
        <w:rPr>
          <w:b/>
          <w:sz w:val="24"/>
        </w:rPr>
        <w:t xml:space="preserve">Анализ</w:t>
      </w:r>
      <w:r>
        <w:rPr>
          <w:sz w:val="24"/>
        </w:rPr>
        <w:t xml:space="preserve"> видеоролика. Записать выводы (Слайды 4, 5)</w:t>
      </w:r>
      <w:r/>
    </w:p>
    <w:p>
      <w:pPr>
        <w:spacing w:after="0"/>
        <w:rPr>
          <w:sz w:val="24"/>
        </w:rPr>
      </w:pPr>
      <w:r>
        <w:rPr>
          <w:sz w:val="24"/>
        </w:rPr>
        <w:t xml:space="preserve">       </w:t>
      </w:r>
      <w:r>
        <w:rPr>
          <w:b/>
          <w:sz w:val="24"/>
        </w:rPr>
        <w:t xml:space="preserve">5. Демонстрация</w:t>
      </w:r>
      <w:r>
        <w:rPr>
          <w:sz w:val="24"/>
        </w:rPr>
        <w:t xml:space="preserve"> электрических явлений</w:t>
      </w:r>
      <w:r/>
    </w:p>
    <w:p>
      <w:pPr>
        <w:spacing w:after="0"/>
        <w:rPr>
          <w:sz w:val="24"/>
        </w:rPr>
      </w:pPr>
      <w:r>
        <w:rPr>
          <w:sz w:val="24"/>
        </w:rPr>
        <w:t xml:space="preserve">       </w:t>
      </w:r>
      <w:r>
        <w:rPr>
          <w:b/>
          <w:sz w:val="24"/>
        </w:rPr>
        <w:t xml:space="preserve">6</w:t>
      </w:r>
      <w:r>
        <w:rPr>
          <w:b/>
          <w:sz w:val="24"/>
        </w:rPr>
        <w:t xml:space="preserve">. Объяснение</w:t>
      </w:r>
      <w:r>
        <w:rPr>
          <w:sz w:val="24"/>
        </w:rPr>
        <w:t xml:space="preserve"> электростатических явлений на основе стро</w:t>
      </w:r>
      <w:r>
        <w:rPr>
          <w:sz w:val="24"/>
        </w:rPr>
        <w:t xml:space="preserve">ения атомов. Записать содержание</w:t>
      </w:r>
      <w:r/>
    </w:p>
    <w:p>
      <w:pPr>
        <w:spacing w:after="0"/>
        <w:rPr>
          <w:sz w:val="24"/>
        </w:rPr>
      </w:pPr>
      <w:r>
        <w:rPr>
          <w:sz w:val="24"/>
        </w:rPr>
        <w:t xml:space="preserve">          </w:t>
      </w:r>
      <w:r>
        <w:rPr>
          <w:sz w:val="24"/>
        </w:rPr>
        <w:t xml:space="preserve"> </w:t>
      </w:r>
      <w:r>
        <w:rPr>
          <w:sz w:val="24"/>
        </w:rPr>
        <w:t xml:space="preserve">слайда 7.</w:t>
      </w:r>
      <w:r/>
    </w:p>
    <w:p>
      <w:pPr>
        <w:spacing w:after="0"/>
        <w:rPr>
          <w:sz w:val="24"/>
        </w:rPr>
      </w:pPr>
      <w:r>
        <w:rPr>
          <w:sz w:val="24"/>
        </w:rPr>
        <w:t xml:space="preserve">       </w:t>
      </w:r>
      <w:r>
        <w:rPr>
          <w:b/>
          <w:sz w:val="24"/>
        </w:rPr>
        <w:t xml:space="preserve">7</w:t>
      </w:r>
      <w:r>
        <w:rPr>
          <w:b/>
          <w:sz w:val="24"/>
        </w:rPr>
        <w:t xml:space="preserve">. Электроскоп </w:t>
      </w:r>
      <w:r>
        <w:rPr>
          <w:sz w:val="24"/>
        </w:rPr>
        <w:t xml:space="preserve">и делимость заряда.</w:t>
      </w:r>
      <w:r/>
    </w:p>
    <w:p>
      <w:pPr>
        <w:spacing w:after="0"/>
        <w:rPr>
          <w:sz w:val="24"/>
        </w:rPr>
      </w:pPr>
      <w:r>
        <w:rPr>
          <w:sz w:val="24"/>
        </w:rPr>
        <w:t xml:space="preserve">       </w:t>
      </w:r>
      <w:r>
        <w:rPr>
          <w:b/>
          <w:sz w:val="24"/>
        </w:rPr>
        <w:t xml:space="preserve">8</w:t>
      </w:r>
      <w:r>
        <w:rPr>
          <w:b/>
          <w:sz w:val="24"/>
        </w:rPr>
        <w:t xml:space="preserve">. Закон</w:t>
      </w:r>
      <w:r>
        <w:rPr>
          <w:sz w:val="24"/>
        </w:rPr>
        <w:t xml:space="preserve"> сохранения заряда. Образец решения задачи (записать в тетрадь)</w:t>
      </w:r>
      <w:r/>
    </w:p>
    <w:p>
      <w:pPr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9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. Закон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Кулона (записать формулу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и обозначения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).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/>
    </w:p>
    <w:p>
      <w:pPr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10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. Образец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решения задачи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на закон Кулона.</w:t>
      </w:r>
      <w:r/>
    </w:p>
    <w:p>
      <w:pPr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11.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 Самостоятельная работа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(тест) на закрепления знаний</w:t>
      </w:r>
      <w:r/>
    </w:p>
    <w:p>
      <w:pPr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12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. Домашнее задание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: §85 - 88 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/>
    </w:p>
    <w:p>
      <w:pPr>
        <w:jc w:val="center"/>
        <w:rPr>
          <w:b/>
          <w:bCs/>
        </w:rPr>
      </w:pPr>
      <w:r>
        <w:rPr>
          <w:b/>
          <w:bCs/>
        </w:rPr>
        <w:t xml:space="preserve">ТЕОРИЯ</w:t>
      </w:r>
      <w:r>
        <w:rPr>
          <w:b/>
          <w:bCs/>
        </w:rPr>
      </w:r>
    </w:p>
    <w:p>
      <w:pPr>
        <w:pStyle w:val="610"/>
        <w:spacing w:beforeAutospacing="0" w:after="200" w:afterAutospacing="0"/>
        <w:rPr>
          <w:rFonts w:ascii="Times" w:hAnsi="Times" w:cs="Times"/>
          <w:color w:val="000000"/>
          <w:sz w:val="32"/>
          <w:szCs w:val="32"/>
        </w:rPr>
      </w:pPr>
      <w:r>
        <w:rPr>
          <w:rFonts w:ascii="Times" w:hAnsi="Times" w:cs="Times"/>
          <w:color w:val="000000"/>
          <w:sz w:val="32"/>
          <w:szCs w:val="32"/>
        </w:rPr>
        <w:t xml:space="preserve">Многие физические явления, наблюдаемые в природе и окружающей нас жизни, не могут быть объяснены только на основе законов механики, молекулярно-кинетической теории и термодинамики. В этих явлениях проявл</w:t>
      </w:r>
      <w:r>
        <w:rPr>
          <w:rFonts w:ascii="Times" w:hAnsi="Times" w:cs="Times"/>
          <w:color w:val="000000"/>
          <w:sz w:val="32"/>
          <w:szCs w:val="32"/>
        </w:rPr>
        <w:t xml:space="preserve">я</w:t>
      </w:r>
      <w:r>
        <w:rPr>
          <w:rFonts w:ascii="Times" w:hAnsi="Times" w:cs="Times"/>
          <w:color w:val="000000"/>
          <w:sz w:val="32"/>
          <w:szCs w:val="32"/>
        </w:rPr>
        <w:t xml:space="preserve">ются силы, действующие между телами на расстоянии, причем эти силы не зависят от масс взаимодействующих тел и, следовательно, не являются гр</w:t>
      </w:r>
      <w:r>
        <w:rPr>
          <w:rFonts w:ascii="Times" w:hAnsi="Times" w:cs="Times"/>
          <w:color w:val="000000"/>
          <w:sz w:val="32"/>
          <w:szCs w:val="32"/>
        </w:rPr>
        <w:t xml:space="preserve">а</w:t>
      </w:r>
      <w:r>
        <w:rPr>
          <w:rFonts w:ascii="Times" w:hAnsi="Times" w:cs="Times"/>
          <w:color w:val="000000"/>
          <w:sz w:val="32"/>
          <w:szCs w:val="32"/>
        </w:rPr>
        <w:t xml:space="preserve">витационными. Эти силы называют </w:t>
      </w:r>
      <w:r>
        <w:rPr>
          <w:rStyle w:val="611"/>
          <w:rFonts w:ascii="Times" w:hAnsi="Times" w:cs="Times" w:eastAsiaTheme="majorEastAsia"/>
          <w:sz w:val="32"/>
          <w:szCs w:val="32"/>
        </w:rPr>
        <w:t xml:space="preserve">электромагнитными силами</w:t>
      </w:r>
      <w:r>
        <w:rPr>
          <w:rFonts w:ascii="Times" w:hAnsi="Times" w:cs="Times"/>
          <w:color w:val="000000"/>
          <w:sz w:val="32"/>
          <w:szCs w:val="32"/>
        </w:rPr>
        <w:t xml:space="preserve">.</w:t>
      </w:r>
      <w:r/>
    </w:p>
    <w:p>
      <w:pPr>
        <w:pStyle w:val="610"/>
        <w:spacing w:beforeAutospacing="0" w:after="200" w:afterAutospacing="0"/>
        <w:rPr>
          <w:rFonts w:ascii="Times" w:hAnsi="Times" w:cs="Times"/>
          <w:color w:val="000000"/>
          <w:sz w:val="32"/>
          <w:szCs w:val="32"/>
        </w:rPr>
      </w:pPr>
      <w:r>
        <w:rPr>
          <w:rFonts w:ascii="Times" w:hAnsi="Times" w:cs="Times"/>
          <w:color w:val="000000"/>
          <w:sz w:val="32"/>
          <w:szCs w:val="32"/>
        </w:rPr>
        <w:t xml:space="preserve">О существовании электромагнитных сил знали еще древние греки. Но с</w:t>
      </w:r>
      <w:r>
        <w:rPr>
          <w:rFonts w:ascii="Times" w:hAnsi="Times" w:cs="Times"/>
          <w:color w:val="000000"/>
          <w:sz w:val="32"/>
          <w:szCs w:val="32"/>
        </w:rPr>
        <w:t xml:space="preserve">и</w:t>
      </w:r>
      <w:r>
        <w:rPr>
          <w:rFonts w:ascii="Times" w:hAnsi="Times" w:cs="Times"/>
          <w:color w:val="000000"/>
          <w:sz w:val="32"/>
          <w:szCs w:val="32"/>
        </w:rPr>
        <w:t xml:space="preserve">стематическое, количественное изучение физических явлений, в которых проявляется электромагнитное взаимодействие тел, началось только в ко</w:t>
      </w:r>
      <w:r>
        <w:rPr>
          <w:rFonts w:ascii="Times" w:hAnsi="Times" w:cs="Times"/>
          <w:color w:val="000000"/>
          <w:sz w:val="32"/>
          <w:szCs w:val="32"/>
        </w:rPr>
        <w:t xml:space="preserve">н</w:t>
      </w:r>
      <w:r>
        <w:rPr>
          <w:rFonts w:ascii="Times" w:hAnsi="Times" w:cs="Times"/>
          <w:color w:val="000000"/>
          <w:sz w:val="32"/>
          <w:szCs w:val="32"/>
        </w:rPr>
        <w:t xml:space="preserve">це XVIII века. Трудами многих ученых в XIX веке завершилось создание стройной науки, изучающей электрические и магнитные явления. Эта наука, которая является одним из важнейших разделов физики, получила название </w:t>
      </w:r>
      <w:r>
        <w:rPr>
          <w:rStyle w:val="611"/>
          <w:rFonts w:ascii="Times" w:hAnsi="Times" w:cs="Times" w:eastAsiaTheme="majorEastAsia"/>
          <w:sz w:val="32"/>
          <w:szCs w:val="32"/>
        </w:rPr>
        <w:t xml:space="preserve">электродинамики</w:t>
      </w:r>
      <w:r>
        <w:rPr>
          <w:rFonts w:ascii="Times" w:hAnsi="Times" w:cs="Times"/>
          <w:color w:val="000000"/>
          <w:sz w:val="32"/>
          <w:szCs w:val="32"/>
        </w:rPr>
        <w:t xml:space="preserve">.</w:t>
      </w:r>
      <w:r/>
    </w:p>
    <w:p>
      <w:pPr>
        <w:pStyle w:val="610"/>
        <w:spacing w:beforeAutospacing="0" w:after="200" w:afterAutospacing="0"/>
        <w:rPr>
          <w:rFonts w:ascii="Times" w:hAnsi="Times" w:cs="Times"/>
          <w:color w:val="000000"/>
          <w:sz w:val="32"/>
          <w:szCs w:val="32"/>
        </w:rPr>
      </w:pPr>
      <w:r>
        <w:rPr>
          <w:rFonts w:ascii="Times" w:hAnsi="Times" w:cs="Times"/>
          <w:color w:val="000000"/>
          <w:sz w:val="32"/>
          <w:szCs w:val="32"/>
        </w:rPr>
        <w:t xml:space="preserve">Основными объектами изучения в электродинамике являются электрич</w:t>
      </w:r>
      <w:r>
        <w:rPr>
          <w:rFonts w:ascii="Times" w:hAnsi="Times" w:cs="Times"/>
          <w:color w:val="000000"/>
          <w:sz w:val="32"/>
          <w:szCs w:val="32"/>
        </w:rPr>
        <w:t xml:space="preserve">е</w:t>
      </w:r>
      <w:r>
        <w:rPr>
          <w:rFonts w:ascii="Times" w:hAnsi="Times" w:cs="Times"/>
          <w:color w:val="000000"/>
          <w:sz w:val="32"/>
          <w:szCs w:val="32"/>
        </w:rPr>
        <w:t xml:space="preserve">ские и магнитные поля, создаваемые электрическими зарядами и токами.</w:t>
      </w:r>
      <w:r/>
    </w:p>
    <w:p>
      <w:pPr>
        <w:pStyle w:val="603"/>
        <w:jc w:val="center"/>
        <w:rPr>
          <w:rFonts w:cs="Times"/>
        </w:rPr>
      </w:pPr>
      <w:r/>
      <w:hyperlink r:id="rId11" w:tooltip="http://www.college.ru/physics/courses/op25part2/content/chapter1/section/paragraph2/theory.html" w:history="1">
        <w:r>
          <w:rPr>
            <w:rFonts w:cs="Times"/>
          </w:rPr>
          <mc:AlternateContent>
            <mc:Choice Requires="wpg">
              <w:drawing>
                <wp:anchor xmlns:wp="http://schemas.openxmlformats.org/drawingml/2006/wordprocessingDrawing" xmlns:wp14="http://schemas.microsoft.com/office/word/2010/wordprocessingDrawing" distT="0" distB="0" distL="0" distR="0" simplePos="0" relativeHeight="251659264" behindDoc="0" locked="0" layoutInCell="1" allowOverlap="1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14325" cy="314325"/>
                  <wp:effectExtent l="19050" t="0" r="9525" b="0"/>
                  <wp:wrapSquare wrapText="bothSides"/>
                  <wp:docPr id="1" name="Рисунок 2" descr="Впере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Вперед">
                            <a:hlinkClick r:id="rId9"/>
                          </pic:cNvPr>
                          <pic:cNvPicPr>
                            <a:picLocks noChangeAspect="1"/>
                          </pic:cNvPicPr>
                          <pic:nvPr/>
                        </pic:nvPicPr>
                        <pic:blipFill>
                          <a:blip r:embed="rId10"/>
                          <a:stretch/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mc:Choice>
            <mc:Fallback>
              <w:pict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0" o:spid="_x0000_s0" type="#_x0000_t75" style="position:absolute;z-index:251659264;o:allowoverlap:true;o:allowincell:true;mso-position-horizontal-relative:text;mso-position-horizontal:left;mso-position-vertical-relative:line;margin-top:0.0pt;mso-position-vertical:absolute;width:24.8pt;height:24.8pt;mso-wrap-distance-left:0.0pt;mso-wrap-distance-top:0.0pt;mso-wrap-distance-right:0.0pt;mso-wrap-distance-bottom:0.0pt;" stroked="f" strokeweight="0.75pt">
                  <v:path textboxrect="0,0,0,0"/>
                  <w10:wrap type="square"/>
                  <v:imagedata r:id="rId10" o:title=""/>
                </v:shape>
              </w:pict>
            </mc:Fallback>
          </mc:AlternateContent>
        </w:r>
      </w:hyperlink>
      <w:r>
        <w:rPr>
          <w:rFonts w:cs="Times"/>
        </w:rPr>
        <w:t xml:space="preserve">1.1. Электрический заряд. Закон Кулона </w:t>
      </w:r>
      <w:r/>
    </w:p>
    <w:p>
      <w:pPr>
        <w:pStyle w:val="610"/>
        <w:spacing w:beforeAutospacing="0" w:after="200" w:afterAutospacing="0"/>
        <w:rPr>
          <w:rFonts w:ascii="Times" w:hAnsi="Times" w:cs="Times"/>
          <w:color w:val="000000"/>
          <w:sz w:val="32"/>
          <w:szCs w:val="32"/>
        </w:rPr>
      </w:pPr>
      <w:r>
        <w:rPr>
          <w:rFonts w:ascii="Times" w:hAnsi="Times" w:cs="Times"/>
          <w:color w:val="000000"/>
          <w:sz w:val="32"/>
          <w:szCs w:val="32"/>
        </w:rPr>
        <w:t xml:space="preserve">Подобно понятию гравитационной массы тела в механике Ньютона, понятие заряда в электродинамике является первичным, основным понят</w:t>
      </w:r>
      <w:r>
        <w:rPr>
          <w:rFonts w:ascii="Times" w:hAnsi="Times" w:cs="Times"/>
          <w:color w:val="000000"/>
          <w:sz w:val="32"/>
          <w:szCs w:val="32"/>
        </w:rPr>
        <w:t xml:space="preserve">и</w:t>
      </w:r>
      <w:r>
        <w:rPr>
          <w:rFonts w:ascii="Times" w:hAnsi="Times" w:cs="Times"/>
          <w:color w:val="000000"/>
          <w:sz w:val="32"/>
          <w:szCs w:val="32"/>
        </w:rPr>
        <w:t xml:space="preserve">ем.</w:t>
      </w:r>
      <w:r/>
    </w:p>
    <w:p>
      <w:pPr>
        <w:pStyle w:val="610"/>
        <w:spacing w:beforeAutospacing="0" w:after="200" w:afterAutospacing="0"/>
        <w:rPr>
          <w:rFonts w:ascii="Times" w:hAnsi="Times" w:cs="Times"/>
          <w:color w:val="000000"/>
          <w:sz w:val="32"/>
          <w:szCs w:val="32"/>
        </w:rPr>
      </w:pPr>
      <w:r>
        <w:rPr>
          <w:rStyle w:val="611"/>
          <w:rFonts w:ascii="Times" w:hAnsi="Times" w:cs="Times" w:eastAsiaTheme="majorEastAsia"/>
          <w:sz w:val="32"/>
          <w:szCs w:val="32"/>
        </w:rPr>
        <w:t xml:space="preserve">Электрический заряд</w:t>
      </w:r>
      <w:r>
        <w:rPr>
          <w:rStyle w:val="612"/>
          <w:rFonts w:ascii="Times" w:hAnsi="Times" w:cs="Times"/>
          <w:color w:val="000000"/>
          <w:sz w:val="32"/>
          <w:szCs w:val="32"/>
        </w:rPr>
        <w:t xml:space="preserve"> – это физическая величина, характеризующая свойство частиц или тел вступать в электромагнитные силовые вза</w:t>
      </w:r>
      <w:r>
        <w:rPr>
          <w:rStyle w:val="612"/>
          <w:rFonts w:ascii="Times" w:hAnsi="Times" w:cs="Times"/>
          <w:color w:val="000000"/>
          <w:sz w:val="32"/>
          <w:szCs w:val="32"/>
        </w:rPr>
        <w:t xml:space="preserve">и</w:t>
      </w:r>
      <w:r>
        <w:rPr>
          <w:rStyle w:val="612"/>
          <w:rFonts w:ascii="Times" w:hAnsi="Times" w:cs="Times"/>
          <w:color w:val="000000"/>
          <w:sz w:val="32"/>
          <w:szCs w:val="32"/>
        </w:rPr>
        <w:t xml:space="preserve">модействия.</w:t>
      </w:r>
      <w:r/>
    </w:p>
    <w:p>
      <w:pPr>
        <w:pStyle w:val="610"/>
        <w:spacing w:beforeAutospacing="0" w:after="200" w:afterAutospacing="0"/>
        <w:rPr>
          <w:rFonts w:ascii="Times" w:hAnsi="Times" w:cs="Times"/>
          <w:color w:val="000000"/>
          <w:sz w:val="32"/>
          <w:szCs w:val="32"/>
        </w:rPr>
      </w:pPr>
      <w:r>
        <w:rPr>
          <w:rFonts w:ascii="Times" w:hAnsi="Times" w:cs="Times"/>
          <w:color w:val="000000"/>
          <w:sz w:val="32"/>
          <w:szCs w:val="32"/>
        </w:rPr>
        <w:t xml:space="preserve">Электрический заряд обычно обозначается буквами </w:t>
      </w:r>
      <w:r>
        <w:rPr>
          <w:rStyle w:val="613"/>
          <w:color w:val="000000"/>
          <w:sz w:val="32"/>
          <w:szCs w:val="32"/>
        </w:rPr>
        <w:t xml:space="preserve">q</w:t>
      </w:r>
      <w:r>
        <w:rPr>
          <w:rFonts w:ascii="Times" w:hAnsi="Times" w:cs="Times"/>
          <w:color w:val="000000"/>
          <w:sz w:val="32"/>
          <w:szCs w:val="32"/>
        </w:rPr>
        <w:t xml:space="preserve"> или </w:t>
      </w:r>
      <w:r>
        <w:rPr>
          <w:rStyle w:val="613"/>
          <w:color w:val="000000"/>
          <w:sz w:val="32"/>
          <w:szCs w:val="32"/>
        </w:rPr>
        <w:t xml:space="preserve">Q</w:t>
      </w:r>
      <w:r>
        <w:rPr>
          <w:rFonts w:ascii="Times" w:hAnsi="Times" w:cs="Times"/>
          <w:color w:val="000000"/>
          <w:sz w:val="32"/>
          <w:szCs w:val="32"/>
        </w:rPr>
        <w:t xml:space="preserve">.</w:t>
      </w:r>
      <w:r/>
    </w:p>
    <w:p>
      <w:pPr>
        <w:pStyle w:val="610"/>
        <w:spacing w:beforeAutospacing="0" w:after="200" w:afterAutospacing="0"/>
        <w:rPr>
          <w:rFonts w:ascii="Times" w:hAnsi="Times" w:cs="Times"/>
          <w:color w:val="000000"/>
          <w:sz w:val="32"/>
          <w:szCs w:val="32"/>
        </w:rPr>
      </w:pPr>
      <w:r>
        <w:rPr>
          <w:rFonts w:ascii="Times" w:hAnsi="Times" w:cs="Times"/>
          <w:color w:val="000000"/>
          <w:sz w:val="32"/>
          <w:szCs w:val="32"/>
        </w:rPr>
        <w:t xml:space="preserve">Совокупность всех известных экспериментальных фактов позволяет сд</w:t>
      </w:r>
      <w:r>
        <w:rPr>
          <w:rFonts w:ascii="Times" w:hAnsi="Times" w:cs="Times"/>
          <w:color w:val="000000"/>
          <w:sz w:val="32"/>
          <w:szCs w:val="32"/>
        </w:rPr>
        <w:t xml:space="preserve">е</w:t>
      </w:r>
      <w:r>
        <w:rPr>
          <w:rFonts w:ascii="Times" w:hAnsi="Times" w:cs="Times"/>
          <w:color w:val="000000"/>
          <w:sz w:val="32"/>
          <w:szCs w:val="32"/>
        </w:rPr>
        <w:t xml:space="preserve">лать следующие выводы:</w:t>
      </w:r>
      <w:r/>
    </w:p>
    <w:p>
      <w:pPr>
        <w:pStyle w:val="610"/>
        <w:numPr>
          <w:ilvl w:val="0"/>
          <w:numId w:val="2"/>
        </w:numPr>
        <w:jc w:val="both"/>
        <w:spacing w:beforeAutospacing="0" w:after="200" w:afterAutospacing="0"/>
        <w:rPr>
          <w:rFonts w:ascii="Times" w:hAnsi="Times" w:cs="Times"/>
          <w:color w:val="000000"/>
          <w:sz w:val="32"/>
          <w:szCs w:val="32"/>
        </w:rPr>
      </w:pPr>
      <w:r>
        <w:rPr>
          <w:rFonts w:ascii="Times" w:hAnsi="Times" w:cs="Times"/>
          <w:color w:val="000000"/>
          <w:sz w:val="32"/>
          <w:szCs w:val="32"/>
        </w:rPr>
        <w:t xml:space="preserve">Существует два рода электрических зарядов, условно названных п</w:t>
      </w:r>
      <w:r>
        <w:rPr>
          <w:rFonts w:ascii="Times" w:hAnsi="Times" w:cs="Times"/>
          <w:color w:val="000000"/>
          <w:sz w:val="32"/>
          <w:szCs w:val="32"/>
        </w:rPr>
        <w:t xml:space="preserve">о</w:t>
      </w:r>
      <w:r>
        <w:rPr>
          <w:rFonts w:ascii="Times" w:hAnsi="Times" w:cs="Times"/>
          <w:color w:val="000000"/>
          <w:sz w:val="32"/>
          <w:szCs w:val="32"/>
        </w:rPr>
        <w:t xml:space="preserve">ложительными и отрицательными.</w:t>
      </w:r>
      <w:r/>
    </w:p>
    <w:p>
      <w:pPr>
        <w:pStyle w:val="610"/>
        <w:numPr>
          <w:ilvl w:val="0"/>
          <w:numId w:val="2"/>
        </w:numPr>
        <w:jc w:val="both"/>
        <w:spacing w:beforeAutospacing="0" w:after="200" w:afterAutospacing="0"/>
        <w:rPr>
          <w:rFonts w:ascii="Times" w:hAnsi="Times" w:cs="Times"/>
          <w:color w:val="000000"/>
          <w:sz w:val="32"/>
          <w:szCs w:val="32"/>
        </w:rPr>
      </w:pPr>
      <w:r>
        <w:rPr>
          <w:rFonts w:ascii="Times" w:hAnsi="Times" w:cs="Times"/>
          <w:color w:val="000000"/>
          <w:sz w:val="32"/>
          <w:szCs w:val="32"/>
        </w:rPr>
        <w:t xml:space="preserve">Заряды могут передаваться (например, при непосредственном конта</w:t>
      </w:r>
      <w:r>
        <w:rPr>
          <w:rFonts w:ascii="Times" w:hAnsi="Times" w:cs="Times"/>
          <w:color w:val="000000"/>
          <w:sz w:val="32"/>
          <w:szCs w:val="32"/>
        </w:rPr>
        <w:t xml:space="preserve">к</w:t>
      </w:r>
      <w:r>
        <w:rPr>
          <w:rFonts w:ascii="Times" w:hAnsi="Times" w:cs="Times"/>
          <w:color w:val="000000"/>
          <w:sz w:val="32"/>
          <w:szCs w:val="32"/>
        </w:rPr>
        <w:t xml:space="preserve">те) от одного тела к другому. В отличие от массы тела электрический заряд не является неотъемлемой характеристикой данного тела. Одно и то же тело в разных условиях может иметь разный заряд.</w:t>
      </w:r>
      <w:r/>
    </w:p>
    <w:p>
      <w:pPr>
        <w:pStyle w:val="610"/>
        <w:numPr>
          <w:ilvl w:val="0"/>
          <w:numId w:val="2"/>
        </w:numPr>
        <w:jc w:val="both"/>
        <w:spacing w:beforeAutospacing="0" w:after="200" w:afterAutospacing="0"/>
        <w:rPr>
          <w:rFonts w:ascii="Times" w:hAnsi="Times" w:cs="Times"/>
          <w:color w:val="000000"/>
          <w:sz w:val="32"/>
          <w:szCs w:val="32"/>
        </w:rPr>
      </w:pPr>
      <w:r>
        <w:rPr>
          <w:rFonts w:ascii="Times" w:hAnsi="Times" w:cs="Times"/>
          <w:color w:val="000000"/>
          <w:sz w:val="32"/>
          <w:szCs w:val="32"/>
        </w:rPr>
        <w:t xml:space="preserve">Одноименные заряды отталкиваются, разноименные – притягиваются. В этом также проявляется принципиальное отличие электромагнитных сил </w:t>
      </w:r>
      <w:r>
        <w:rPr>
          <w:rFonts w:ascii="Times" w:hAnsi="Times" w:cs="Times"/>
          <w:color w:val="000000"/>
          <w:sz w:val="32"/>
          <w:szCs w:val="32"/>
        </w:rPr>
        <w:t xml:space="preserve">от</w:t>
      </w:r>
      <w:r>
        <w:rPr>
          <w:rFonts w:ascii="Times" w:hAnsi="Times" w:cs="Times"/>
          <w:color w:val="000000"/>
          <w:sz w:val="32"/>
          <w:szCs w:val="32"/>
        </w:rPr>
        <w:t xml:space="preserve"> гравитационных. Гравитационные силы всегда являются сил</w:t>
      </w:r>
      <w:r>
        <w:rPr>
          <w:rFonts w:ascii="Times" w:hAnsi="Times" w:cs="Times"/>
          <w:color w:val="000000"/>
          <w:sz w:val="32"/>
          <w:szCs w:val="32"/>
        </w:rPr>
        <w:t xml:space="preserve">а</w:t>
      </w:r>
      <w:r>
        <w:rPr>
          <w:rFonts w:ascii="Times" w:hAnsi="Times" w:cs="Times"/>
          <w:color w:val="000000"/>
          <w:sz w:val="32"/>
          <w:szCs w:val="32"/>
        </w:rPr>
        <w:t xml:space="preserve">ми притяжения.</w:t>
      </w:r>
      <w:r/>
    </w:p>
    <w:p>
      <w:pPr>
        <w:pStyle w:val="610"/>
        <w:spacing w:beforeAutospacing="0" w:after="200" w:afterAutospacing="0"/>
        <w:rPr>
          <w:rFonts w:ascii="Times" w:hAnsi="Times" w:cs="Times"/>
          <w:color w:val="000000"/>
          <w:sz w:val="32"/>
          <w:szCs w:val="32"/>
        </w:rPr>
      </w:pPr>
      <w:r>
        <w:rPr>
          <w:rFonts w:ascii="Times" w:hAnsi="Times" w:cs="Times"/>
          <w:color w:val="000000"/>
          <w:sz w:val="32"/>
          <w:szCs w:val="32"/>
        </w:rPr>
        <w:t xml:space="preserve">Одним из фундаментальных законов природы является экспериментально установленный </w:t>
      </w:r>
      <w:r>
        <w:rPr>
          <w:rStyle w:val="611"/>
          <w:rFonts w:ascii="Times" w:hAnsi="Times" w:cs="Times" w:eastAsiaTheme="majorEastAsia"/>
          <w:sz w:val="32"/>
          <w:szCs w:val="32"/>
        </w:rPr>
        <w:t xml:space="preserve">закон сохранения электрического заряда</w:t>
      </w:r>
      <w:r>
        <w:rPr>
          <w:rFonts w:ascii="Times" w:hAnsi="Times" w:cs="Times"/>
          <w:color w:val="000000"/>
          <w:sz w:val="32"/>
          <w:szCs w:val="32"/>
        </w:rPr>
        <w:t xml:space="preserve">.</w:t>
      </w:r>
      <w:r/>
    </w:p>
    <w:p>
      <w:pPr>
        <w:pStyle w:val="610"/>
        <w:spacing w:beforeAutospacing="0" w:after="200" w:afterAutospacing="0"/>
        <w:rPr>
          <w:rFonts w:ascii="Times" w:hAnsi="Times" w:cs="Times"/>
          <w:color w:val="000000"/>
          <w:sz w:val="32"/>
          <w:szCs w:val="32"/>
        </w:rPr>
      </w:pPr>
      <w:r>
        <w:rPr>
          <w:rStyle w:val="612"/>
          <w:rFonts w:ascii="Times" w:hAnsi="Times" w:cs="Times"/>
          <w:color w:val="000000"/>
          <w:sz w:val="32"/>
          <w:szCs w:val="32"/>
        </w:rPr>
        <w:t xml:space="preserve">В изолированной системе алгебраическая сумма зарядов всех тел ост</w:t>
      </w:r>
      <w:r>
        <w:rPr>
          <w:rStyle w:val="612"/>
          <w:rFonts w:ascii="Times" w:hAnsi="Times" w:cs="Times"/>
          <w:color w:val="000000"/>
          <w:sz w:val="32"/>
          <w:szCs w:val="32"/>
        </w:rPr>
        <w:t xml:space="preserve">а</w:t>
      </w:r>
      <w:r>
        <w:rPr>
          <w:rStyle w:val="612"/>
          <w:rFonts w:ascii="Times" w:hAnsi="Times" w:cs="Times"/>
          <w:color w:val="000000"/>
          <w:sz w:val="32"/>
          <w:szCs w:val="32"/>
        </w:rPr>
        <w:t xml:space="preserve">ется постоянной:</w:t>
      </w:r>
      <w:r/>
    </w:p>
    <w:tbl>
      <w:tblPr>
        <w:tblW w:w="5000" w:type="pct"/>
        <w:tblCellSpacing w:w="15" w:type="dxa"/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1088"/>
        <w:gridCol w:w="8379"/>
        <w:gridCol w:w="1089"/>
      </w:tblGrid>
      <w:tr>
        <w:trPr>
          <w:tblCellSpacing w:w="15" w:type="dxa"/>
        </w:trPr>
        <w:tc>
          <w:tcPr>
            <w:tcW w:w="500" w:type="pct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" w:hAnsi="Times" w:cs="Times"/>
                <w:color w:val="000000"/>
                <w:sz w:val="32"/>
                <w:szCs w:val="32"/>
              </w:rPr>
            </w:pPr>
            <w:r>
              <w:rPr>
                <w:rFonts w:ascii="Times" w:hAnsi="Times" w:cs="Times"/>
                <w:color w:val="000000"/>
                <w:sz w:val="32"/>
                <w:szCs w:val="32"/>
              </w:rPr>
            </w:r>
            <w:r/>
          </w:p>
        </w:tc>
        <w:tc>
          <w:tcPr>
            <w:tcW w:w="4000" w:type="pct"/>
            <w:vAlign w:val="center"/>
            <w:textDirection w:val="lrTb"/>
            <w:noWrap w:val="false"/>
          </w:tcPr>
          <w:tbl>
            <w:tblPr>
              <w:tblW w:w="0" w:type="auto"/>
              <w:jc w:val="center"/>
              <w:tblCellSpacing w:w="0" w:type="dxa"/>
              <w:tblBorders>
                <w:top w:val="single" w:color="auto" w:sz="6" w:space="0"/>
                <w:left w:val="single" w:color="auto" w:sz="6" w:space="0"/>
                <w:bottom w:val="single" w:color="auto" w:sz="6" w:space="0"/>
                <w:right w:val="single" w:color="auto" w:sz="6" w:space="0"/>
              </w:tblBorders>
              <w:tblCellMar>
                <w:left w:w="75" w:type="dxa"/>
                <w:top w:w="75" w:type="dxa"/>
                <w:right w:w="75" w:type="dxa"/>
                <w:bottom w:w="75" w:type="dxa"/>
              </w:tblCellMar>
              <w:tblLook w:val="04A0" w:firstRow="1" w:lastRow="0" w:firstColumn="1" w:lastColumn="0" w:noHBand="0" w:noVBand="1"/>
            </w:tblPr>
            <w:tblGrid>
              <w:gridCol w:w="3876"/>
            </w:tblGrid>
            <w:tr>
              <w:trPr>
                <w:jc w:val="center"/>
                <w:tblCellSpacing w:w="0" w:type="dxa"/>
              </w:trPr>
              <w:tc>
                <w:tcPr>
                  <w:shd w:val="clear" w:color="auto" w:fill="ffffce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W w:w="0" w:type="auto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after="0"/>
                    <w:rPr>
                      <w:rFonts w:ascii="Times" w:hAnsi="Times" w:cs="Times"/>
                      <w:color w:val="000000"/>
                      <w:sz w:val="32"/>
                      <w:szCs w:val="32"/>
                      <w:lang w:val="en-US"/>
                    </w:rPr>
                  </w:pPr>
                  <w:r>
                    <w:rPr>
                      <w:rStyle w:val="613"/>
                      <w:color w:val="000000"/>
                      <w:sz w:val="32"/>
                      <w:szCs w:val="32"/>
                      <w:lang w:val="en-US"/>
                    </w:rPr>
                    <w:t xml:space="preserve">q</w:t>
                  </w:r>
                  <w:r>
                    <w:rPr>
                      <w:rFonts w:ascii="Times" w:hAnsi="Times" w:cs="Times"/>
                      <w:color w:val="000000"/>
                      <w:sz w:val="32"/>
                      <w:szCs w:val="32"/>
                      <w:vertAlign w:val="subscript"/>
                      <w:lang w:val="en-US"/>
                    </w:rPr>
                    <w:t xml:space="preserve">1</w:t>
                  </w:r>
                  <w:r>
                    <w:rPr>
                      <w:rFonts w:ascii="Times" w:hAnsi="Times" w:cs="Times"/>
                      <w:color w:val="000000"/>
                      <w:sz w:val="32"/>
                      <w:szCs w:val="32"/>
                      <w:lang w:val="en-US"/>
                    </w:rPr>
                    <w:t xml:space="preserve"> + </w:t>
                  </w:r>
                  <w:r>
                    <w:rPr>
                      <w:rStyle w:val="613"/>
                      <w:color w:val="000000"/>
                      <w:sz w:val="32"/>
                      <w:szCs w:val="32"/>
                      <w:lang w:val="en-US"/>
                    </w:rPr>
                    <w:t xml:space="preserve">q</w:t>
                  </w:r>
                  <w:r>
                    <w:rPr>
                      <w:rFonts w:ascii="Times" w:hAnsi="Times" w:cs="Times"/>
                      <w:color w:val="000000"/>
                      <w:sz w:val="32"/>
                      <w:szCs w:val="32"/>
                      <w:vertAlign w:val="subscript"/>
                      <w:lang w:val="en-US"/>
                    </w:rPr>
                    <w:t xml:space="preserve">2</w:t>
                  </w:r>
                  <w:r>
                    <w:rPr>
                      <w:rFonts w:ascii="Times" w:hAnsi="Times" w:cs="Times"/>
                      <w:color w:val="000000"/>
                      <w:sz w:val="32"/>
                      <w:szCs w:val="32"/>
                      <w:lang w:val="en-US"/>
                    </w:rPr>
                    <w:t xml:space="preserve"> + </w:t>
                  </w:r>
                  <w:r>
                    <w:rPr>
                      <w:rStyle w:val="613"/>
                      <w:color w:val="000000"/>
                      <w:sz w:val="32"/>
                      <w:szCs w:val="32"/>
                      <w:lang w:val="en-US"/>
                    </w:rPr>
                    <w:t xml:space="preserve">q</w:t>
                  </w:r>
                  <w:r>
                    <w:rPr>
                      <w:rFonts w:ascii="Times" w:hAnsi="Times" w:cs="Times"/>
                      <w:color w:val="000000"/>
                      <w:sz w:val="32"/>
                      <w:szCs w:val="32"/>
                      <w:vertAlign w:val="subscript"/>
                      <w:lang w:val="en-US"/>
                    </w:rPr>
                    <w:t xml:space="preserve">3</w:t>
                  </w:r>
                  <w:r>
                    <w:rPr>
                      <w:rFonts w:ascii="Times" w:hAnsi="Times" w:cs="Times"/>
                      <w:color w:val="000000"/>
                      <w:sz w:val="32"/>
                      <w:szCs w:val="32"/>
                      <w:lang w:val="en-US"/>
                    </w:rPr>
                    <w:t xml:space="preserve"> + ... +</w:t>
                  </w:r>
                  <w:r>
                    <w:rPr>
                      <w:rStyle w:val="613"/>
                      <w:color w:val="000000"/>
                      <w:sz w:val="32"/>
                      <w:szCs w:val="32"/>
                      <w:lang w:val="en-US"/>
                    </w:rPr>
                    <w:t xml:space="preserve">q</w:t>
                  </w:r>
                  <w:r>
                    <w:rPr>
                      <w:rFonts w:ascii="Times" w:hAnsi="Times" w:cs="Times"/>
                      <w:color w:val="000000"/>
                      <w:sz w:val="32"/>
                      <w:szCs w:val="32"/>
                      <w:vertAlign w:val="subscript"/>
                      <w:lang w:val="en-US"/>
                    </w:rPr>
                    <w:t xml:space="preserve">n</w:t>
                  </w:r>
                  <w:r>
                    <w:rPr>
                      <w:rFonts w:ascii="Times" w:hAnsi="Times" w:cs="Times"/>
                      <w:color w:val="000000"/>
                      <w:sz w:val="32"/>
                      <w:szCs w:val="32"/>
                      <w:lang w:val="en-US"/>
                    </w:rPr>
                    <w:t xml:space="preserve"> = const. </w:t>
                  </w:r>
                  <w:r/>
                </w:p>
              </w:tc>
            </w:tr>
          </w:tbl>
          <w:p>
            <w:pPr>
              <w:jc w:val="center"/>
              <w:spacing w:after="0"/>
              <w:rPr>
                <w:rFonts w:ascii="Times" w:hAnsi="Times" w:cs="Times"/>
                <w:color w:val="000000"/>
                <w:sz w:val="32"/>
                <w:szCs w:val="32"/>
                <w:lang w:val="en-US"/>
              </w:rPr>
            </w:pPr>
            <w:r>
              <w:rPr>
                <w:rFonts w:ascii="Times" w:hAnsi="Times" w:cs="Times"/>
                <w:color w:val="000000"/>
                <w:sz w:val="32"/>
                <w:szCs w:val="32"/>
                <w:lang w:val="en-US"/>
              </w:rPr>
            </w:r>
            <w:r/>
          </w:p>
        </w:tc>
        <w:tc>
          <w:tcPr>
            <w:tcW w:w="500" w:type="pct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" w:hAnsi="Times" w:cs="Times"/>
                <w:color w:val="000000"/>
                <w:sz w:val="32"/>
                <w:szCs w:val="32"/>
                <w:lang w:val="en-US"/>
              </w:rPr>
            </w:pPr>
            <w:r>
              <w:rPr>
                <w:rFonts w:ascii="Times" w:hAnsi="Times" w:cs="Times"/>
                <w:color w:val="000000"/>
                <w:sz w:val="32"/>
                <w:szCs w:val="32"/>
                <w:lang w:val="en-US"/>
              </w:rPr>
            </w:r>
            <w:r/>
          </w:p>
        </w:tc>
      </w:tr>
    </w:tbl>
    <w:p>
      <w:pPr>
        <w:pStyle w:val="610"/>
        <w:spacing w:beforeAutospacing="0" w:after="200" w:afterAutospacing="0"/>
        <w:rPr>
          <w:rFonts w:ascii="Times" w:hAnsi="Times" w:cs="Times"/>
          <w:color w:val="000000"/>
          <w:sz w:val="32"/>
          <w:szCs w:val="32"/>
        </w:rPr>
      </w:pPr>
      <w:r>
        <w:rPr>
          <w:rFonts w:ascii="Times" w:hAnsi="Times" w:cs="Times"/>
          <w:color w:val="000000"/>
          <w:sz w:val="32"/>
          <w:szCs w:val="32"/>
        </w:rPr>
        <w:t xml:space="preserve">Закон сохранения электрического заряда утверждает, что в замкнутой системе тел не могут наблюдаться процессы рождения или исчезновения з</w:t>
      </w:r>
      <w:r>
        <w:rPr>
          <w:rFonts w:ascii="Times" w:hAnsi="Times" w:cs="Times"/>
          <w:color w:val="000000"/>
          <w:sz w:val="32"/>
          <w:szCs w:val="32"/>
        </w:rPr>
        <w:t xml:space="preserve">а</w:t>
      </w:r>
      <w:r>
        <w:rPr>
          <w:rFonts w:ascii="Times" w:hAnsi="Times" w:cs="Times"/>
          <w:color w:val="000000"/>
          <w:sz w:val="32"/>
          <w:szCs w:val="32"/>
        </w:rPr>
        <w:t xml:space="preserve">рядов только одного знака.</w:t>
      </w:r>
      <w:r/>
    </w:p>
    <w:p>
      <w:pPr>
        <w:pStyle w:val="610"/>
        <w:spacing w:beforeAutospacing="0" w:after="200" w:afterAutospacing="0"/>
        <w:rPr>
          <w:rFonts w:ascii="Times" w:hAnsi="Times" w:cs="Times"/>
          <w:color w:val="000000"/>
          <w:sz w:val="32"/>
          <w:szCs w:val="32"/>
        </w:rPr>
      </w:pPr>
      <w:r>
        <w:rPr>
          <w:rFonts w:ascii="Times" w:hAnsi="Times" w:cs="Times"/>
          <w:color w:val="000000"/>
          <w:sz w:val="32"/>
          <w:szCs w:val="32"/>
        </w:rPr>
        <w:t xml:space="preserve">С современной точки зрения, носителями зарядов являются </w:t>
      </w:r>
      <w:hyperlink r:id="rId12" w:tooltip="http://www.college.ru/physics/courses/op25part2/content/chapter6/section/paragraph9/theory.html#1" w:anchor="1" w:history="1">
        <w:r>
          <w:rPr>
            <w:rStyle w:val="607"/>
            <w:rFonts w:ascii="Times" w:hAnsi="Times" w:cs="Times"/>
            <w:sz w:val="32"/>
            <w:szCs w:val="32"/>
          </w:rPr>
          <w:t xml:space="preserve">элементарные частицы</w:t>
        </w:r>
      </w:hyperlink>
      <w:r>
        <w:rPr>
          <w:rFonts w:ascii="Times" w:hAnsi="Times" w:cs="Times"/>
          <w:color w:val="000000"/>
          <w:sz w:val="32"/>
          <w:szCs w:val="32"/>
        </w:rPr>
        <w:t xml:space="preserve">. Все обычные тела состоят из атомов, в состав которых входят п</w:t>
      </w:r>
      <w:r>
        <w:rPr>
          <w:rFonts w:ascii="Times" w:hAnsi="Times" w:cs="Times"/>
          <w:color w:val="000000"/>
          <w:sz w:val="32"/>
          <w:szCs w:val="32"/>
        </w:rPr>
        <w:t xml:space="preserve">о</w:t>
      </w:r>
      <w:r>
        <w:rPr>
          <w:rFonts w:ascii="Times" w:hAnsi="Times" w:cs="Times"/>
          <w:color w:val="000000"/>
          <w:sz w:val="32"/>
          <w:szCs w:val="32"/>
        </w:rPr>
        <w:t xml:space="preserve">ложительно заряженные </w:t>
      </w:r>
      <w:hyperlink r:id="rId13" w:tooltip="http://www.college.ru/physics/courses/op25part2/content/chapter6/section/paragraph3/theory.html#1" w:anchor="1" w:history="1">
        <w:r>
          <w:rPr>
            <w:rStyle w:val="607"/>
            <w:rFonts w:ascii="Times" w:hAnsi="Times" w:cs="Times"/>
            <w:sz w:val="32"/>
            <w:szCs w:val="32"/>
          </w:rPr>
          <w:t xml:space="preserve">протоны</w:t>
        </w:r>
      </w:hyperlink>
      <w:r>
        <w:rPr>
          <w:rFonts w:ascii="Times" w:hAnsi="Times" w:cs="Times"/>
          <w:color w:val="000000"/>
          <w:sz w:val="32"/>
          <w:szCs w:val="32"/>
        </w:rPr>
        <w:t xml:space="preserve">, отрицательно заряженные </w:t>
      </w:r>
      <w:hyperlink r:id="rId14" w:tooltip="http://www.college.ru/physics/courses/op25part2/content/chapter6/section/paragraph1/theory.html" w:history="1">
        <w:r>
          <w:rPr>
            <w:rStyle w:val="607"/>
            <w:rFonts w:ascii="Times" w:hAnsi="Times" w:cs="Times"/>
            <w:sz w:val="32"/>
            <w:szCs w:val="32"/>
          </w:rPr>
          <w:t xml:space="preserve">электроны</w:t>
        </w:r>
      </w:hyperlink>
      <w:r>
        <w:rPr>
          <w:rFonts w:ascii="Times" w:hAnsi="Times" w:cs="Times"/>
          <w:color w:val="000000"/>
          <w:sz w:val="32"/>
          <w:szCs w:val="32"/>
        </w:rPr>
        <w:t xml:space="preserve"> и нейтральные частицы – </w:t>
      </w:r>
      <w:hyperlink r:id="rId15" w:tooltip="http://www.college.ru/physics/courses/op25part2/content/chapter6/section/paragraph5/theory.html#3" w:anchor="3" w:history="1">
        <w:r>
          <w:rPr>
            <w:rStyle w:val="607"/>
            <w:rFonts w:ascii="Times" w:hAnsi="Times" w:cs="Times"/>
            <w:sz w:val="32"/>
            <w:szCs w:val="32"/>
          </w:rPr>
          <w:t xml:space="preserve">нейтроны</w:t>
        </w:r>
      </w:hyperlink>
      <w:r>
        <w:rPr>
          <w:rFonts w:ascii="Times" w:hAnsi="Times" w:cs="Times"/>
          <w:color w:val="000000"/>
          <w:sz w:val="32"/>
          <w:szCs w:val="32"/>
        </w:rPr>
        <w:t xml:space="preserve">. Протоны и нейтроны входят в состав атомных ядер, электроны образуют электронную оболочку атомов. Эле</w:t>
      </w:r>
      <w:r>
        <w:rPr>
          <w:rFonts w:ascii="Times" w:hAnsi="Times" w:cs="Times"/>
          <w:color w:val="000000"/>
          <w:sz w:val="32"/>
          <w:szCs w:val="32"/>
        </w:rPr>
        <w:t xml:space="preserve">к</w:t>
      </w:r>
      <w:r>
        <w:rPr>
          <w:rFonts w:ascii="Times" w:hAnsi="Times" w:cs="Times"/>
          <w:color w:val="000000"/>
          <w:sz w:val="32"/>
          <w:szCs w:val="32"/>
        </w:rPr>
        <w:t xml:space="preserve">трические заряды протона и электрона по модулю в точности одинаковы и равны элементарному заряду </w:t>
      </w:r>
      <w:r>
        <w:rPr>
          <w:rStyle w:val="613"/>
          <w:color w:val="000000"/>
          <w:sz w:val="32"/>
          <w:szCs w:val="32"/>
        </w:rPr>
        <w:t xml:space="preserve">e</w:t>
      </w:r>
      <w:r>
        <w:rPr>
          <w:rFonts w:ascii="Times" w:hAnsi="Times" w:cs="Times"/>
          <w:color w:val="000000"/>
          <w:sz w:val="32"/>
          <w:szCs w:val="32"/>
        </w:rPr>
        <w:t xml:space="preserve">. </w:t>
      </w:r>
      <w:r/>
    </w:p>
    <w:tbl>
      <w:tblPr>
        <w:tblW w:w="5000" w:type="pct"/>
        <w:tblCellSpacing w:w="15" w:type="dxa"/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1088"/>
        <w:gridCol w:w="8379"/>
        <w:gridCol w:w="1089"/>
      </w:tblGrid>
      <w:tr>
        <w:trPr>
          <w:tblCellSpacing w:w="15" w:type="dxa"/>
        </w:trPr>
        <w:tc>
          <w:tcPr>
            <w:tcW w:w="500" w:type="pct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" w:hAnsi="Times" w:cs="Times"/>
                <w:color w:val="000000"/>
                <w:sz w:val="32"/>
                <w:szCs w:val="32"/>
              </w:rPr>
            </w:pPr>
            <w:r>
              <w:rPr>
                <w:rFonts w:ascii="Times" w:hAnsi="Times" w:cs="Times"/>
                <w:color w:val="000000"/>
                <w:sz w:val="32"/>
                <w:szCs w:val="32"/>
              </w:rPr>
            </w:r>
            <w:r/>
          </w:p>
        </w:tc>
        <w:tc>
          <w:tcPr>
            <w:tcW w:w="4000" w:type="pct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" w:hAnsi="Times" w:cs="Times"/>
                <w:color w:val="000000"/>
                <w:sz w:val="32"/>
                <w:szCs w:val="32"/>
              </w:rPr>
            </w:pPr>
            <w:r>
              <w:rPr>
                <w:rStyle w:val="613"/>
                <w:color w:val="000000"/>
                <w:sz w:val="32"/>
                <w:szCs w:val="32"/>
              </w:rPr>
              <w:t xml:space="preserve">e</w:t>
            </w:r>
            <w:r>
              <w:rPr>
                <w:rFonts w:ascii="Times" w:hAnsi="Times" w:cs="Times"/>
                <w:color w:val="000000"/>
                <w:sz w:val="32"/>
                <w:szCs w:val="32"/>
              </w:rPr>
              <w:t xml:space="preserve"> = 1,602177·10</w:t>
            </w:r>
            <w:r>
              <w:rPr>
                <w:rFonts w:ascii="Times" w:hAnsi="Times" w:cs="Times"/>
                <w:color w:val="000000"/>
                <w:sz w:val="32"/>
                <w:szCs w:val="32"/>
                <w:vertAlign w:val="superscript"/>
              </w:rPr>
              <w:t xml:space="preserve">–19</w:t>
            </w:r>
            <w:r>
              <w:rPr>
                <w:rFonts w:ascii="Times" w:hAnsi="Times" w:cs="Times"/>
                <w:color w:val="000000"/>
                <w:sz w:val="32"/>
                <w:szCs w:val="32"/>
              </w:rPr>
              <w:t xml:space="preserve"> Кл ≈ 1,6·10</w:t>
            </w:r>
            <w:r>
              <w:rPr>
                <w:rFonts w:ascii="Times" w:hAnsi="Times" w:cs="Times"/>
                <w:color w:val="000000"/>
                <w:sz w:val="32"/>
                <w:szCs w:val="32"/>
                <w:vertAlign w:val="superscript"/>
              </w:rPr>
              <w:t xml:space="preserve">–19</w:t>
            </w:r>
            <w:r>
              <w:rPr>
                <w:rFonts w:ascii="Times" w:hAnsi="Times" w:cs="Times"/>
                <w:color w:val="000000"/>
                <w:sz w:val="32"/>
                <w:szCs w:val="32"/>
              </w:rPr>
              <w:t xml:space="preserve"> Кл. </w:t>
            </w:r>
            <w:r/>
          </w:p>
        </w:tc>
        <w:tc>
          <w:tcPr>
            <w:tcW w:w="500" w:type="pct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" w:hAnsi="Times" w:cs="Times"/>
                <w:color w:val="000000"/>
                <w:sz w:val="32"/>
                <w:szCs w:val="32"/>
              </w:rPr>
            </w:pPr>
            <w:r>
              <w:rPr>
                <w:rFonts w:ascii="Times" w:hAnsi="Times" w:cs="Times"/>
                <w:color w:val="000000"/>
                <w:sz w:val="32"/>
                <w:szCs w:val="32"/>
              </w:rPr>
            </w:r>
            <w:r/>
          </w:p>
        </w:tc>
      </w:tr>
    </w:tbl>
    <w:p>
      <w:pPr>
        <w:pStyle w:val="610"/>
        <w:spacing w:beforeAutospacing="0" w:after="200" w:afterAutospacing="0"/>
        <w:rPr>
          <w:rFonts w:ascii="Times" w:hAnsi="Times" w:cs="Times"/>
          <w:color w:val="000000"/>
          <w:sz w:val="32"/>
          <w:szCs w:val="32"/>
        </w:rPr>
      </w:pPr>
      <w:r>
        <w:rPr>
          <w:rFonts w:ascii="Times" w:hAnsi="Times" w:cs="Times"/>
          <w:color w:val="000000"/>
          <w:sz w:val="32"/>
          <w:szCs w:val="32"/>
        </w:rPr>
        <w:t xml:space="preserve">В нейтральном атоме число протонов в ядре равно числу электронов в об</w:t>
      </w:r>
      <w:r>
        <w:rPr>
          <w:rFonts w:ascii="Times" w:hAnsi="Times" w:cs="Times"/>
          <w:color w:val="000000"/>
          <w:sz w:val="32"/>
          <w:szCs w:val="32"/>
        </w:rPr>
        <w:t xml:space="preserve">о</w:t>
      </w:r>
      <w:r>
        <w:rPr>
          <w:rFonts w:ascii="Times" w:hAnsi="Times" w:cs="Times"/>
          <w:color w:val="000000"/>
          <w:sz w:val="32"/>
          <w:szCs w:val="32"/>
        </w:rPr>
        <w:t xml:space="preserve">лочке. Это число называется </w:t>
      </w:r>
      <w:r>
        <w:rPr>
          <w:rStyle w:val="611"/>
          <w:rFonts w:ascii="Times" w:hAnsi="Times" w:cs="Times" w:eastAsiaTheme="majorEastAsia"/>
          <w:sz w:val="32"/>
          <w:szCs w:val="32"/>
        </w:rPr>
        <w:t xml:space="preserve">атомным номером</w:t>
      </w:r>
      <w:r>
        <w:rPr>
          <w:rFonts w:ascii="Times" w:hAnsi="Times" w:cs="Times"/>
          <w:color w:val="000000"/>
          <w:sz w:val="32"/>
          <w:szCs w:val="32"/>
        </w:rPr>
        <w:t xml:space="preserve">. Атом данного вещества может потерять один или несколько электронов или приобрести лишний электрон. В этих случаях нейтральный атом превращается в положительно или отрицательно заряженный ион.</w:t>
      </w:r>
      <w:r/>
    </w:p>
    <w:p>
      <w:pPr>
        <w:pStyle w:val="610"/>
        <w:spacing w:beforeAutospacing="0" w:after="200" w:afterAutospacing="0"/>
        <w:rPr>
          <w:rFonts w:ascii="Times" w:hAnsi="Times" w:cs="Times"/>
          <w:color w:val="000000"/>
          <w:sz w:val="32"/>
          <w:szCs w:val="32"/>
        </w:rPr>
      </w:pPr>
      <w:r>
        <w:rPr>
          <w:rFonts w:ascii="Times" w:hAnsi="Times" w:cs="Times"/>
          <w:color w:val="000000"/>
          <w:sz w:val="32"/>
          <w:szCs w:val="32"/>
        </w:rPr>
        <w:t xml:space="preserve">Заряд может передаваться от одного тела к другому только порциями, содержащими целое число элементарных зарядов. Таким образом, электрич</w:t>
      </w:r>
      <w:r>
        <w:rPr>
          <w:rFonts w:ascii="Times" w:hAnsi="Times" w:cs="Times"/>
          <w:color w:val="000000"/>
          <w:sz w:val="32"/>
          <w:szCs w:val="32"/>
        </w:rPr>
        <w:t xml:space="preserve">е</w:t>
      </w:r>
      <w:r>
        <w:rPr>
          <w:rFonts w:ascii="Times" w:hAnsi="Times" w:cs="Times"/>
          <w:color w:val="000000"/>
          <w:sz w:val="32"/>
          <w:szCs w:val="32"/>
        </w:rPr>
        <w:t xml:space="preserve">ский заряд тела – дискретная величина: </w:t>
      </w:r>
      <w:r/>
    </w:p>
    <w:tbl>
      <w:tblPr>
        <w:tblW w:w="5000" w:type="pct"/>
        <w:tblCellSpacing w:w="15" w:type="dxa"/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1088"/>
        <w:gridCol w:w="8379"/>
        <w:gridCol w:w="1089"/>
      </w:tblGrid>
      <w:tr>
        <w:trPr>
          <w:tblCellSpacing w:w="15" w:type="dxa"/>
        </w:trPr>
        <w:tc>
          <w:tcPr>
            <w:tcW w:w="500" w:type="pct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" w:hAnsi="Times" w:cs="Times"/>
                <w:color w:val="000000"/>
                <w:sz w:val="32"/>
                <w:szCs w:val="32"/>
              </w:rPr>
            </w:pPr>
            <w:r>
              <w:rPr>
                <w:rFonts w:ascii="Times" w:hAnsi="Times" w:cs="Times"/>
                <w:color w:val="000000"/>
                <w:sz w:val="32"/>
                <w:szCs w:val="32"/>
              </w:rPr>
            </w:r>
            <w:r/>
          </w:p>
        </w:tc>
        <w:tc>
          <w:tcPr>
            <w:tcW w:w="4000" w:type="pct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" w:hAnsi="Times" w:cs="Times"/>
                <w:color w:val="000000"/>
                <w:sz w:val="32"/>
                <w:szCs w:val="32"/>
              </w:rPr>
            </w:pPr>
            <w:r>
              <w:rPr>
                <w:rFonts w:ascii="Times" w:hAnsi="Times" w:cs="Times"/>
                <w:color w:val="000000"/>
                <w:sz w:val="32"/>
                <w:szCs w:val="32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131332" cy="234950"/>
                      <wp:effectExtent l="19050" t="0" r="2268" b="0"/>
                      <wp:docPr id="2" name="Рисунок 1618" descr="http://www.college.ru/physics/courses/op25part2/content/javagifs/63135289275330-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618" descr="http://www.college.ru/physics/courses/op25part2/content/javagifs/63135289275330-1.gif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131332" cy="2349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167.8pt;height:18.5pt;mso-wrap-distance-left:0.0pt;mso-wrap-distance-top:0.0pt;mso-wrap-distance-right:0.0pt;mso-wrap-distance-bottom:0.0pt;" stroked="f" strokeweight="0.75pt">
                      <v:path textboxrect="0,0,0,0"/>
                      <v:imagedata r:id="rId16" o:title=""/>
                    </v:shape>
                  </w:pict>
                </mc:Fallback>
              </mc:AlternateContent>
            </w:r>
            <w:r/>
          </w:p>
        </w:tc>
        <w:tc>
          <w:tcPr>
            <w:tcW w:w="500" w:type="pct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" w:hAnsi="Times" w:cs="Times"/>
                <w:color w:val="000000"/>
                <w:sz w:val="32"/>
                <w:szCs w:val="32"/>
              </w:rPr>
            </w:pPr>
            <w:r>
              <w:rPr>
                <w:rFonts w:ascii="Times" w:hAnsi="Times" w:cs="Times"/>
                <w:color w:val="000000"/>
                <w:sz w:val="32"/>
                <w:szCs w:val="32"/>
              </w:rPr>
            </w:r>
            <w:r/>
          </w:p>
        </w:tc>
      </w:tr>
    </w:tbl>
    <w:p>
      <w:pPr>
        <w:pStyle w:val="610"/>
        <w:spacing w:beforeAutospacing="0" w:after="200" w:afterAutospacing="0"/>
        <w:rPr>
          <w:rFonts w:ascii="Times" w:hAnsi="Times" w:cs="Times"/>
          <w:color w:val="000000"/>
          <w:sz w:val="32"/>
          <w:szCs w:val="32"/>
        </w:rPr>
      </w:pPr>
      <w:r>
        <w:rPr>
          <w:rFonts w:ascii="Times" w:hAnsi="Times" w:cs="Times"/>
          <w:color w:val="000000"/>
          <w:sz w:val="32"/>
          <w:szCs w:val="32"/>
        </w:rPr>
        <w:t xml:space="preserve">Физические величины, которые могут принимать только дискретный ряд значений, называются </w:t>
      </w:r>
      <w:r>
        <w:rPr>
          <w:rStyle w:val="611"/>
          <w:rFonts w:ascii="Times" w:hAnsi="Times" w:cs="Times" w:eastAsiaTheme="majorEastAsia"/>
          <w:sz w:val="32"/>
          <w:szCs w:val="32"/>
        </w:rPr>
        <w:t xml:space="preserve">квантованными</w:t>
      </w:r>
      <w:r>
        <w:rPr>
          <w:rFonts w:ascii="Times" w:hAnsi="Times" w:cs="Times"/>
          <w:color w:val="000000"/>
          <w:sz w:val="32"/>
          <w:szCs w:val="32"/>
        </w:rPr>
        <w:t xml:space="preserve">. Элементарный заряд </w:t>
      </w:r>
      <w:r>
        <w:rPr>
          <w:rStyle w:val="613"/>
          <w:color w:val="000000"/>
          <w:sz w:val="32"/>
          <w:szCs w:val="32"/>
        </w:rPr>
        <w:t xml:space="preserve">e</w:t>
      </w:r>
      <w:r>
        <w:rPr>
          <w:rFonts w:ascii="Times" w:hAnsi="Times" w:cs="Times"/>
          <w:color w:val="000000"/>
          <w:sz w:val="32"/>
          <w:szCs w:val="32"/>
        </w:rPr>
        <w:t xml:space="preserve"> является </w:t>
      </w:r>
      <w:hyperlink r:id="rId17" w:tooltip="http://www.college.ru/physics/courses/op25part2/content/chapter5/section/paragraph1/theory.html#12" w:anchor="12" w:history="1">
        <w:r>
          <w:rPr>
            <w:rStyle w:val="607"/>
            <w:rFonts w:ascii="Times" w:hAnsi="Times" w:cs="Times"/>
            <w:sz w:val="32"/>
            <w:szCs w:val="32"/>
          </w:rPr>
          <w:t xml:space="preserve">квантом</w:t>
        </w:r>
      </w:hyperlink>
      <w:r>
        <w:rPr>
          <w:rFonts w:ascii="Times" w:hAnsi="Times" w:cs="Times"/>
          <w:color w:val="000000"/>
          <w:sz w:val="32"/>
          <w:szCs w:val="32"/>
        </w:rPr>
        <w:t xml:space="preserve"> (наименьшей порцией) электрического заряда. Следует отметить, что в современной физике элементарных частиц предполагается существ</w:t>
      </w:r>
      <w:r>
        <w:rPr>
          <w:rFonts w:ascii="Times" w:hAnsi="Times" w:cs="Times"/>
          <w:color w:val="000000"/>
          <w:sz w:val="32"/>
          <w:szCs w:val="32"/>
        </w:rPr>
        <w:t xml:space="preserve">о</w:t>
      </w:r>
      <w:r>
        <w:rPr>
          <w:rFonts w:ascii="Times" w:hAnsi="Times" w:cs="Times"/>
          <w:color w:val="000000"/>
          <w:sz w:val="32"/>
          <w:szCs w:val="32"/>
        </w:rPr>
        <w:t xml:space="preserve">вание так называемых </w:t>
      </w:r>
      <w:hyperlink r:id="rId18" w:tooltip="http://www.college.ru/physics/courses/op25part2/content/chapter6/section/paragraph9/theory.html#16" w:anchor="16" w:history="1">
        <w:r>
          <w:rPr>
            <w:rStyle w:val="607"/>
            <w:rFonts w:ascii="Times" w:hAnsi="Times" w:cs="Times"/>
            <w:sz w:val="32"/>
            <w:szCs w:val="32"/>
          </w:rPr>
          <w:t xml:space="preserve">кварков</w:t>
        </w:r>
      </w:hyperlink>
      <w:r>
        <w:rPr>
          <w:rFonts w:ascii="Times" w:hAnsi="Times" w:cs="Times"/>
          <w:color w:val="000000"/>
          <w:sz w:val="32"/>
          <w:szCs w:val="32"/>
        </w:rPr>
        <w:t xml:space="preserve"> – частиц с дробным зарядом  </w:t>
      </w:r>
      <w:r>
        <w:rPr>
          <w:color w:val="000000"/>
          <w:sz w:val="32"/>
          <w:szCs w:val="32"/>
        </w:rPr>
        <w:t xml:space="preserve">±⅓</w:t>
      </w:r>
      <w:r>
        <w:rPr>
          <w:rFonts w:ascii="Times" w:hAnsi="Times" w:cs="Times"/>
          <w:color w:val="000000"/>
          <w:sz w:val="32"/>
          <w:szCs w:val="32"/>
        </w:rPr>
        <w:t xml:space="preserve">е  </w:t>
      </w:r>
      <w:r>
        <w:rPr>
          <w:rFonts w:ascii="Times" w:hAnsi="Times" w:cs="Times"/>
          <w:color w:val="000000"/>
          <w:sz w:val="32"/>
          <w:szCs w:val="32"/>
        </w:rPr>
        <w:t xml:space="preserve">и </w:t>
      </w:r>
      <w:r>
        <w:rPr>
          <w:color w:val="000000"/>
          <w:sz w:val="32"/>
          <w:szCs w:val="32"/>
        </w:rPr>
        <w:t xml:space="preserve">±⅔</w:t>
      </w:r>
      <w:r>
        <w:rPr>
          <w:rFonts w:ascii="Times" w:hAnsi="Times" w:cs="Times"/>
          <w:color w:val="000000"/>
          <w:sz w:val="32"/>
          <w:szCs w:val="32"/>
        </w:rPr>
        <w:t xml:space="preserve">е. Однако, в свободном состоянии кварки до сих пор наблюдать не удалось.</w:t>
      </w:r>
      <w:r/>
    </w:p>
    <w:p>
      <w:pPr>
        <w:pStyle w:val="610"/>
        <w:spacing w:beforeAutospacing="0" w:after="200" w:afterAutospacing="0"/>
        <w:rPr>
          <w:rFonts w:ascii="Times" w:hAnsi="Times" w:cs="Times"/>
          <w:color w:val="000000"/>
          <w:sz w:val="32"/>
          <w:szCs w:val="32"/>
        </w:rPr>
      </w:pPr>
      <w:r>
        <w:rPr>
          <w:rFonts w:ascii="Times" w:hAnsi="Times" w:cs="Times"/>
          <w:color w:val="000000"/>
          <w:sz w:val="32"/>
          <w:szCs w:val="32"/>
        </w:rPr>
        <w:t xml:space="preserve">В обычных лабораторных опытах для обнаружения и измерения электрич</w:t>
      </w:r>
      <w:r>
        <w:rPr>
          <w:rFonts w:ascii="Times" w:hAnsi="Times" w:cs="Times"/>
          <w:color w:val="000000"/>
          <w:sz w:val="32"/>
          <w:szCs w:val="32"/>
        </w:rPr>
        <w:t xml:space="preserve">е</w:t>
      </w:r>
      <w:r>
        <w:rPr>
          <w:rFonts w:ascii="Times" w:hAnsi="Times" w:cs="Times"/>
          <w:color w:val="000000"/>
          <w:sz w:val="32"/>
          <w:szCs w:val="32"/>
        </w:rPr>
        <w:t xml:space="preserve">ских зарядов используется </w:t>
      </w:r>
      <w:r>
        <w:rPr>
          <w:rStyle w:val="611"/>
          <w:rFonts w:ascii="Times" w:hAnsi="Times" w:cs="Times" w:eastAsiaTheme="majorEastAsia"/>
          <w:sz w:val="32"/>
          <w:szCs w:val="32"/>
        </w:rPr>
        <w:t xml:space="preserve">электрометр</w:t>
      </w:r>
      <w:r>
        <w:rPr>
          <w:rFonts w:ascii="Times" w:hAnsi="Times" w:cs="Times"/>
          <w:color w:val="000000"/>
          <w:sz w:val="32"/>
          <w:szCs w:val="32"/>
        </w:rPr>
        <w:t xml:space="preserve"> – прибор, состоящий из металлического стержня и стрелки, которая может вращаться вокруг горизонтал</w:t>
      </w:r>
      <w:r>
        <w:rPr>
          <w:rFonts w:ascii="Times" w:hAnsi="Times" w:cs="Times"/>
          <w:color w:val="000000"/>
          <w:sz w:val="32"/>
          <w:szCs w:val="32"/>
        </w:rPr>
        <w:t xml:space="preserve">ь</w:t>
      </w:r>
      <w:r>
        <w:rPr>
          <w:rFonts w:ascii="Times" w:hAnsi="Times" w:cs="Times"/>
          <w:color w:val="000000"/>
          <w:sz w:val="32"/>
          <w:szCs w:val="32"/>
        </w:rPr>
        <w:t xml:space="preserve">ной оси (рис. 1.1.1). Стержень со стрелкой изолирован от металлического корпуса. При соприкосновении заряженного тела со стержнем электроме</w:t>
      </w:r>
      <w:r>
        <w:rPr>
          <w:rFonts w:ascii="Times" w:hAnsi="Times" w:cs="Times"/>
          <w:color w:val="000000"/>
          <w:sz w:val="32"/>
          <w:szCs w:val="32"/>
        </w:rPr>
        <w:t xml:space="preserve">т</w:t>
      </w:r>
      <w:r>
        <w:rPr>
          <w:rFonts w:ascii="Times" w:hAnsi="Times" w:cs="Times"/>
          <w:color w:val="000000"/>
          <w:sz w:val="32"/>
          <w:szCs w:val="32"/>
        </w:rPr>
        <w:t xml:space="preserve">ра, электрические заряды одного знака распределяются по стержню и стрелке. Силы электрического отталкивания вызывают поворот стрелки на некоторый угол, по которому можно судить о заряде, переданном стержню электрометра.</w:t>
      </w:r>
      <w:r/>
    </w:p>
    <w:tbl>
      <w:tblPr>
        <w:tblW w:w="15" w:type="dxa"/>
        <w:jc w:val="center"/>
        <w:tblCellSpacing w:w="15" w:type="dxa"/>
        <w:tblCellMar>
          <w:left w:w="75" w:type="dxa"/>
          <w:top w:w="75" w:type="dxa"/>
          <w:right w:w="75" w:type="dxa"/>
          <w:bottom w:w="75" w:type="dxa"/>
        </w:tblCellMar>
        <w:tblLook w:val="04A0" w:firstRow="1" w:lastRow="0" w:firstColumn="1" w:lastColumn="0" w:noHBand="0" w:noVBand="1"/>
      </w:tblPr>
      <w:tblGrid>
        <w:gridCol w:w="7540"/>
      </w:tblGrid>
      <w:tr>
        <w:trPr>
          <w:jc w:val="center"/>
          <w:tblCellSpacing w:w="15" w:type="dxa"/>
        </w:trPr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" w:hAnsi="Times" w:cs="Times"/>
                <w:color w:val="000000"/>
                <w:sz w:val="32"/>
                <w:szCs w:val="32"/>
              </w:rPr>
            </w:pPr>
            <w:r>
              <w:rPr>
                <w:rFonts w:ascii="Times" w:hAnsi="Times" w:cs="Times"/>
                <w:color w:val="000000"/>
                <w:sz w:val="32"/>
                <w:szCs w:val="32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635500" cy="2374900"/>
                      <wp:effectExtent l="19050" t="0" r="0" b="0"/>
                      <wp:docPr id="3" name="Рисунок 1621" descr="http://www.college.ru/physics/courses/op25part2/content/chapter1/section/paragraph1/images/1-1-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621" descr="http://www.college.ru/physics/courses/op25part2/content/chapter1/section/paragraph1/images/1-1-1.gif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635500" cy="23749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" o:spid="_x0000_s2" type="#_x0000_t75" style="width:365.0pt;height:187.0pt;mso-wrap-distance-left:0.0pt;mso-wrap-distance-top:0.0pt;mso-wrap-distance-right:0.0pt;mso-wrap-distance-bottom:0.0pt;" stroked="f" strokeweight="0.75pt">
                      <v:path textboxrect="0,0,0,0"/>
                      <v:imagedata r:id="rId19" o:title=""/>
                    </v:shape>
                  </w:pict>
                </mc:Fallback>
              </mc:AlternateContent>
            </w:r>
            <w:r/>
          </w:p>
        </w:tc>
      </w:tr>
      <w:tr>
        <w:trPr>
          <w:jc w:val="center"/>
          <w:tblCellSpacing w:w="15" w:type="dxa"/>
        </w:trPr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Style w:val="614"/>
              </w:rPr>
            </w:pPr>
            <w:r>
              <w:rPr>
                <w:rStyle w:val="614"/>
                <w:color w:val="000000"/>
              </w:rPr>
              <w:t xml:space="preserve">Рисунок 1.1.1. </w:t>
            </w:r>
            <w:r/>
          </w:p>
          <w:p>
            <w:pPr>
              <w:jc w:val="center"/>
              <w:spacing w:after="0"/>
              <w:rPr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28"/>
                <w:szCs w:val="28"/>
              </w:rPr>
              <w:t xml:space="preserve">Перенос заряда с заряженного тела на электрометр. </w:t>
            </w:r>
            <w:r/>
          </w:p>
        </w:tc>
      </w:tr>
    </w:tbl>
    <w:p>
      <w:pPr>
        <w:pStyle w:val="610"/>
        <w:spacing w:beforeAutospacing="0" w:after="200" w:afterAutospacing="0"/>
        <w:rPr>
          <w:rFonts w:ascii="Times" w:hAnsi="Times" w:cs="Times"/>
          <w:color w:val="000000"/>
          <w:sz w:val="32"/>
          <w:szCs w:val="32"/>
        </w:rPr>
      </w:pPr>
      <w:r>
        <w:rPr>
          <w:rFonts w:ascii="Times" w:hAnsi="Times" w:cs="Times"/>
          <w:color w:val="000000"/>
          <w:sz w:val="32"/>
          <w:szCs w:val="32"/>
        </w:rPr>
        <w:t xml:space="preserve">Электрометр является достаточно грубым прибором; он не позволяет и</w:t>
      </w:r>
      <w:r>
        <w:rPr>
          <w:rFonts w:ascii="Times" w:hAnsi="Times" w:cs="Times"/>
          <w:color w:val="000000"/>
          <w:sz w:val="32"/>
          <w:szCs w:val="32"/>
        </w:rPr>
        <w:t xml:space="preserve">с</w:t>
      </w:r>
      <w:r>
        <w:rPr>
          <w:rFonts w:ascii="Times" w:hAnsi="Times" w:cs="Times"/>
          <w:color w:val="000000"/>
          <w:sz w:val="32"/>
          <w:szCs w:val="32"/>
        </w:rPr>
        <w:t xml:space="preserve">следовать силы взаимодействия зарядов. Впервые закон взаимодействия неподвижных зарядов был установлен французским физиком Ш. Кулоном (1785 г.). В своих опытах Кулон измерял силы притяжения и отталкивания заряженных </w:t>
      </w:r>
      <w:r>
        <w:rPr>
          <w:rFonts w:ascii="Times" w:hAnsi="Times" w:cs="Times"/>
          <w:color w:val="000000"/>
          <w:sz w:val="32"/>
          <w:szCs w:val="32"/>
        </w:rPr>
        <w:t xml:space="preserve">шариков</w:t>
      </w:r>
      <w:r>
        <w:rPr>
          <w:rFonts w:ascii="Times" w:hAnsi="Times" w:cs="Times"/>
          <w:color w:val="000000"/>
          <w:sz w:val="32"/>
          <w:szCs w:val="32"/>
        </w:rPr>
        <w:t xml:space="preserve"> с помощью сконструированного им прибора – крутильных весов (рис. 1.1.2), отличавшихся чрезвычайно высокой чувств</w:t>
      </w:r>
      <w:r>
        <w:rPr>
          <w:rFonts w:ascii="Times" w:hAnsi="Times" w:cs="Times"/>
          <w:color w:val="000000"/>
          <w:sz w:val="32"/>
          <w:szCs w:val="32"/>
        </w:rPr>
        <w:t xml:space="preserve">и</w:t>
      </w:r>
      <w:r>
        <w:rPr>
          <w:rFonts w:ascii="Times" w:hAnsi="Times" w:cs="Times"/>
          <w:color w:val="000000"/>
          <w:sz w:val="32"/>
          <w:szCs w:val="32"/>
        </w:rPr>
        <w:t xml:space="preserve">тельностью. Так, например, коромысло весов поворачивалось на 1° под действием силы порядка 10</w:t>
      </w:r>
      <w:r>
        <w:rPr>
          <w:rFonts w:ascii="Times" w:hAnsi="Times" w:cs="Times"/>
          <w:color w:val="000000"/>
          <w:sz w:val="32"/>
          <w:szCs w:val="32"/>
          <w:vertAlign w:val="superscript"/>
        </w:rPr>
        <w:t xml:space="preserve">–9</w:t>
      </w:r>
      <w:r>
        <w:rPr>
          <w:rFonts w:ascii="Times" w:hAnsi="Times" w:cs="Times"/>
          <w:color w:val="000000"/>
          <w:sz w:val="32"/>
          <w:szCs w:val="32"/>
        </w:rPr>
        <w:t xml:space="preserve"> Н.</w:t>
      </w:r>
      <w:r/>
    </w:p>
    <w:p>
      <w:pPr>
        <w:pStyle w:val="610"/>
        <w:spacing w:beforeAutospacing="0" w:after="200" w:afterAutospacing="0"/>
        <w:rPr>
          <w:rFonts w:ascii="Times" w:hAnsi="Times" w:cs="Times"/>
          <w:color w:val="000000"/>
          <w:sz w:val="32"/>
          <w:szCs w:val="32"/>
        </w:rPr>
      </w:pPr>
      <w:r>
        <w:rPr>
          <w:rFonts w:ascii="Times" w:hAnsi="Times" w:cs="Times"/>
          <w:color w:val="000000"/>
          <w:sz w:val="32"/>
          <w:szCs w:val="32"/>
        </w:rPr>
        <w:t xml:space="preserve">Идея измерений основывалась на блестящей догадке Кулона о том, что е</w:t>
      </w:r>
      <w:r>
        <w:rPr>
          <w:rFonts w:ascii="Times" w:hAnsi="Times" w:cs="Times"/>
          <w:color w:val="000000"/>
          <w:sz w:val="32"/>
          <w:szCs w:val="32"/>
        </w:rPr>
        <w:t xml:space="preserve">с</w:t>
      </w:r>
      <w:r>
        <w:rPr>
          <w:rFonts w:ascii="Times" w:hAnsi="Times" w:cs="Times"/>
          <w:color w:val="000000"/>
          <w:sz w:val="32"/>
          <w:szCs w:val="32"/>
        </w:rPr>
        <w:t xml:space="preserve">ли заряженный шарик привести в контакт с точно таким же незаряженным, то заряд первого разделится между ними поровну. Таким образом, был ук</w:t>
      </w:r>
      <w:r>
        <w:rPr>
          <w:rFonts w:ascii="Times" w:hAnsi="Times" w:cs="Times"/>
          <w:color w:val="000000"/>
          <w:sz w:val="32"/>
          <w:szCs w:val="32"/>
        </w:rPr>
        <w:t xml:space="preserve">а</w:t>
      </w:r>
      <w:r>
        <w:rPr>
          <w:rFonts w:ascii="Times" w:hAnsi="Times" w:cs="Times"/>
          <w:color w:val="000000"/>
          <w:sz w:val="32"/>
          <w:szCs w:val="32"/>
        </w:rPr>
        <w:t xml:space="preserve">зан способ </w:t>
      </w:r>
      <w:r>
        <w:rPr>
          <w:rFonts w:ascii="Times" w:hAnsi="Times" w:cs="Times"/>
          <w:color w:val="000000"/>
          <w:sz w:val="32"/>
          <w:szCs w:val="32"/>
        </w:rPr>
        <w:t xml:space="preserve">изменять</w:t>
      </w:r>
      <w:r>
        <w:rPr>
          <w:rFonts w:ascii="Times" w:hAnsi="Times" w:cs="Times"/>
          <w:color w:val="000000"/>
          <w:sz w:val="32"/>
          <w:szCs w:val="32"/>
        </w:rPr>
        <w:t xml:space="preserve"> заряд шарика в два, три и т. д. раз. В опытах Кулона измерялось взаимодействие между шариками, размеры которых много меньше расстояния между ними. Такие заряженные тела принято называть </w:t>
      </w:r>
      <w:r>
        <w:rPr>
          <w:rStyle w:val="612"/>
          <w:rFonts w:ascii="Times" w:hAnsi="Times" w:cs="Times"/>
          <w:color w:val="000000"/>
          <w:sz w:val="32"/>
          <w:szCs w:val="32"/>
        </w:rPr>
        <w:t xml:space="preserve">точечными зарядами</w:t>
      </w:r>
      <w:r>
        <w:rPr>
          <w:rFonts w:ascii="Times" w:hAnsi="Times" w:cs="Times"/>
          <w:color w:val="000000"/>
          <w:sz w:val="32"/>
          <w:szCs w:val="32"/>
        </w:rPr>
        <w:t xml:space="preserve">.</w:t>
      </w:r>
      <w:r/>
    </w:p>
    <w:p>
      <w:pPr>
        <w:pStyle w:val="610"/>
        <w:spacing w:beforeAutospacing="0" w:after="200" w:afterAutospacing="0"/>
        <w:rPr>
          <w:rFonts w:ascii="Times" w:hAnsi="Times" w:cs="Times"/>
          <w:color w:val="000000"/>
          <w:sz w:val="32"/>
          <w:szCs w:val="32"/>
        </w:rPr>
      </w:pPr>
      <w:r>
        <w:rPr>
          <w:rStyle w:val="611"/>
          <w:rFonts w:ascii="Times" w:hAnsi="Times" w:cs="Times" w:eastAsiaTheme="majorEastAsia"/>
          <w:sz w:val="32"/>
          <w:szCs w:val="32"/>
        </w:rPr>
        <w:t xml:space="preserve">Точечным зарядом </w:t>
      </w:r>
      <w:r>
        <w:rPr>
          <w:rStyle w:val="612"/>
          <w:rFonts w:ascii="Times" w:hAnsi="Times" w:cs="Times"/>
          <w:color w:val="000000"/>
          <w:sz w:val="32"/>
          <w:szCs w:val="32"/>
        </w:rPr>
        <w:t xml:space="preserve">называют заряженное тело, размерами которого в условиях данной задачи можно пренебречь.</w:t>
      </w:r>
      <w:r/>
    </w:p>
    <w:tbl>
      <w:tblPr>
        <w:tblW w:w="11098" w:type="dxa"/>
        <w:tblCellSpacing w:w="15" w:type="dxa"/>
        <w:tblCellMar>
          <w:left w:w="75" w:type="dxa"/>
          <w:top w:w="75" w:type="dxa"/>
          <w:right w:w="75" w:type="dxa"/>
          <w:bottom w:w="75" w:type="dxa"/>
        </w:tblCellMar>
        <w:tblLook w:val="04A0" w:firstRow="1" w:lastRow="0" w:firstColumn="1" w:lastColumn="0" w:noHBand="0" w:noVBand="1"/>
      </w:tblPr>
      <w:tblGrid>
        <w:gridCol w:w="11098"/>
      </w:tblGrid>
      <w:tr>
        <w:trPr>
          <w:tblCellSpacing w:w="15" w:type="dxa"/>
          <w:trHeight w:val="6751"/>
        </w:trPr>
        <w:tc>
          <w:tcPr>
            <w:tcW w:w="11038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" w:hAnsi="Times" w:cs="Times"/>
                <w:color w:val="000000"/>
                <w:sz w:val="32"/>
                <w:szCs w:val="32"/>
              </w:rPr>
            </w:pPr>
            <w:r>
              <w:rPr>
                <w:rFonts w:ascii="Times" w:hAnsi="Times" w:cs="Times"/>
                <w:color w:val="000000"/>
                <w:sz w:val="28"/>
                <w:szCs w:val="28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1" locked="0" layoutInCell="1" allowOverlap="1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227965</wp:posOffset>
                      </wp:positionV>
                      <wp:extent cx="1783080" cy="2604770"/>
                      <wp:effectExtent l="0" t="0" r="0" b="0"/>
                      <wp:wrapSquare wrapText="bothSides"/>
                      <wp:docPr id="4" name="Рисунок 1622" descr="http://www.college.ru/physics/courses/op25part2/content/chapter1/section/paragraph1/images/1-1-2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622" descr="http://www.college.ru/physics/courses/op25part2/content/chapter1/section/paragraph1/images/1-1-2.gif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783080" cy="26047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" o:spid="_x0000_s3" type="#_x0000_t75" style="position:absolute;z-index:-251660288;o:allowoverlap:true;o:allowincell:true;mso-position-horizontal-relative:text;margin-left:52.5pt;mso-position-horizontal:absolute;mso-position-vertical-relative:text;margin-top:17.9pt;mso-position-vertical:absolute;width:140.4pt;height:205.1pt;mso-wrap-distance-left:9.0pt;mso-wrap-distance-top:0.0pt;mso-wrap-distance-right:9.0pt;mso-wrap-distance-bottom:0.0pt;" stroked="f" strokeweight="0.75pt">
                      <v:path textboxrect="0,0,0,0"/>
                      <w10:wrap type="square"/>
                      <v:imagedata r:id="rId20" o:title=""/>
                    </v:shape>
                  </w:pict>
                </mc:Fallback>
              </mc:AlternateContent>
            </w:r>
            <w:r/>
          </w:p>
          <w:p>
            <w:pPr>
              <w:spacing w:after="0"/>
              <w:rPr>
                <w:rStyle w:val="614"/>
                <w:color w:val="000000"/>
              </w:rPr>
            </w:pPr>
            <w:r>
              <w:rPr>
                <w:rStyle w:val="614"/>
                <w:color w:val="000000"/>
              </w:rPr>
              <w:t xml:space="preserve">         </w:t>
            </w:r>
            <w:r/>
          </w:p>
          <w:p>
            <w:pPr>
              <w:spacing w:after="0"/>
              <w:rPr>
                <w:rStyle w:val="614"/>
                <w:color w:val="000000"/>
              </w:rPr>
            </w:pPr>
            <w:r>
              <w:rPr>
                <w:color w:val="000000"/>
              </w:rPr>
            </w:r>
            <w:r/>
          </w:p>
          <w:p>
            <w:pPr>
              <w:spacing w:after="0"/>
              <w:rPr>
                <w:rStyle w:val="614"/>
                <w:color w:val="000000"/>
              </w:rPr>
            </w:pPr>
            <w:r>
              <w:rPr>
                <w:color w:val="000000"/>
              </w:rPr>
            </w:r>
            <w:r/>
          </w:p>
          <w:p>
            <w:pPr>
              <w:spacing w:after="0"/>
              <w:rPr>
                <w:rStyle w:val="614"/>
                <w:color w:val="000000"/>
              </w:rPr>
            </w:pPr>
            <w:r>
              <w:rPr>
                <w:rStyle w:val="614"/>
                <w:color w:val="000000"/>
              </w:rPr>
              <w:t xml:space="preserve"> </w:t>
            </w:r>
            <w:r/>
          </w:p>
          <w:p>
            <w:pPr>
              <w:spacing w:after="0"/>
              <w:rPr>
                <w:rStyle w:val="614"/>
                <w:color w:val="000000"/>
              </w:rPr>
            </w:pPr>
            <w:r>
              <w:rPr>
                <w:color w:val="000000"/>
              </w:rPr>
            </w:r>
            <w:r/>
          </w:p>
          <w:p>
            <w:pPr>
              <w:spacing w:after="0"/>
              <w:rPr>
                <w:rStyle w:val="614"/>
                <w:color w:val="000000"/>
              </w:rPr>
            </w:pPr>
            <w:r>
              <w:rPr>
                <w:color w:val="000000"/>
              </w:rPr>
            </w:r>
            <w:r/>
          </w:p>
          <w:p>
            <w:pPr>
              <w:spacing w:after="0"/>
              <w:rPr>
                <w:rStyle w:val="614"/>
                <w:color w:val="000000"/>
              </w:rPr>
            </w:pPr>
            <w:r>
              <w:rPr>
                <w:color w:val="000000"/>
              </w:rPr>
            </w:r>
            <w:r/>
          </w:p>
          <w:p>
            <w:pPr>
              <w:spacing w:after="0"/>
              <w:rPr>
                <w:rStyle w:val="614"/>
                <w:color w:val="000000"/>
              </w:rPr>
            </w:pPr>
            <w:r>
              <w:rPr>
                <w:color w:val="000000"/>
              </w:rPr>
            </w:r>
            <w:r/>
          </w:p>
          <w:p>
            <w:pPr>
              <w:spacing w:after="0"/>
              <w:rPr>
                <w:rStyle w:val="614"/>
                <w:color w:val="000000"/>
              </w:rPr>
            </w:pPr>
            <w:r>
              <w:rPr>
                <w:color w:val="000000"/>
              </w:rPr>
            </w:r>
            <w:r/>
          </w:p>
          <w:p>
            <w:pPr>
              <w:spacing w:after="0"/>
              <w:rPr>
                <w:rStyle w:val="614"/>
                <w:color w:val="000000"/>
              </w:rPr>
            </w:pPr>
            <w:r>
              <w:rPr>
                <w:color w:val="000000"/>
              </w:rPr>
            </w:r>
            <w:r/>
          </w:p>
          <w:p>
            <w:pPr>
              <w:spacing w:after="0"/>
              <w:rPr>
                <w:rStyle w:val="614"/>
                <w:color w:val="000000"/>
              </w:rPr>
            </w:pPr>
            <w:r>
              <w:rPr>
                <w:color w:val="000000"/>
              </w:rPr>
            </w:r>
            <w:r/>
          </w:p>
          <w:p>
            <w:pPr>
              <w:spacing w:after="0"/>
              <w:rPr>
                <w:rStyle w:val="614"/>
                <w:color w:val="000000"/>
              </w:rPr>
            </w:pPr>
            <w:r>
              <w:rPr>
                <w:color w:val="000000"/>
              </w:rPr>
            </w:r>
            <w:r/>
          </w:p>
          <w:p>
            <w:pPr>
              <w:spacing w:after="0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color w:val="000000"/>
                <w:sz w:val="28"/>
                <w:szCs w:val="28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3857625</wp:posOffset>
                      </wp:positionH>
                      <wp:positionV relativeFrom="paragraph">
                        <wp:posOffset>-2708910</wp:posOffset>
                      </wp:positionV>
                      <wp:extent cx="1417955" cy="2171700"/>
                      <wp:effectExtent l="0" t="0" r="0" b="0"/>
                      <wp:wrapSquare wrapText="bothSides"/>
                      <wp:docPr id="5" name="Рисунок 1623" descr="http://www.college.ru/physics/courses/op25part2/content/chapter1/section/paragraph1/images/1-1-3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623" descr="http://www.college.ru/physics/courses/op25part2/content/chapter1/section/paragraph1/images/1-1-3.gif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417955" cy="2171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" o:spid="_x0000_s4" type="#_x0000_t75" style="position:absolute;z-index:251661312;o:allowoverlap:true;o:allowincell:true;mso-position-horizontal-relative:text;margin-left:303.8pt;mso-position-horizontal:absolute;mso-position-vertical-relative:text;margin-top:-213.3pt;mso-position-vertical:absolute;width:111.6pt;height:171.0pt;mso-wrap-distance-left:9.0pt;mso-wrap-distance-top:0.0pt;mso-wrap-distance-right:9.0pt;mso-wrap-distance-bottom:0.0pt;" stroked="f" strokeweight="0.75pt">
                      <v:path textboxrect="0,0,0,0"/>
                      <w10:wrap type="square"/>
                      <v:imagedata r:id="rId21" o:title=""/>
                    </v:shape>
                  </w:pict>
                </mc:Fallback>
              </mc:AlternateContent>
            </w:r>
            <w:r/>
          </w:p>
        </w:tc>
      </w:tr>
    </w:tbl>
    <w:p>
      <w:pPr>
        <w:spacing w:after="0"/>
        <w:rPr>
          <w:rFonts w:ascii="Times" w:hAnsi="Times" w:cs="Times"/>
          <w:vanish/>
          <w:color w:val="000000"/>
          <w:sz w:val="32"/>
          <w:szCs w:val="32"/>
        </w:rPr>
      </w:pPr>
      <w:r>
        <w:rPr>
          <w:rFonts w:ascii="Times" w:hAnsi="Times" w:cs="Times"/>
          <w:vanish/>
          <w:color w:val="000000"/>
          <w:sz w:val="32"/>
          <w:szCs w:val="32"/>
        </w:rPr>
      </w:r>
      <w:r/>
    </w:p>
    <w:p>
      <w:pPr>
        <w:spacing w:after="0"/>
        <w:rPr>
          <w:rStyle w:val="614"/>
        </w:rPr>
      </w:pPr>
      <w:r>
        <w:rPr>
          <w:rStyle w:val="614"/>
          <w:color w:val="000000"/>
        </w:rPr>
        <w:t xml:space="preserve">Рисунок 1.1.2.                                                                              Рисунок 1.1.3. </w:t>
      </w:r>
      <w:r/>
    </w:p>
    <w:p>
      <w:pPr>
        <w:pStyle w:val="610"/>
        <w:spacing w:beforeAutospacing="0" w:after="200" w:afterAutospacing="0"/>
        <w:rPr>
          <w:rFonts w:ascii="Times" w:hAnsi="Times" w:cs="Times"/>
          <w:color w:val="000000"/>
          <w:sz w:val="28"/>
          <w:szCs w:val="28"/>
        </w:rPr>
      </w:pPr>
      <w:r>
        <w:rPr>
          <w:rFonts w:ascii="Times" w:hAnsi="Times" w:cs="Times"/>
          <w:color w:val="000000"/>
          <w:sz w:val="28"/>
          <w:szCs w:val="28"/>
        </w:rPr>
        <w:t xml:space="preserve">  Прибор Кулона.                                                 Силы взаимодействия </w:t>
      </w:r>
      <w:r>
        <w:rPr>
          <w:rFonts w:ascii="Times" w:hAnsi="Times" w:cs="Times"/>
          <w:color w:val="000000"/>
          <w:sz w:val="28"/>
          <w:szCs w:val="28"/>
        </w:rPr>
        <w:t xml:space="preserve">одноименных</w:t>
      </w:r>
      <w:r>
        <w:rPr>
          <w:rFonts w:ascii="Times" w:hAnsi="Times" w:cs="Times"/>
          <w:color w:val="000000"/>
          <w:sz w:val="28"/>
          <w:szCs w:val="28"/>
        </w:rPr>
        <w:t xml:space="preserve"> и   </w:t>
      </w:r>
      <w:r/>
    </w:p>
    <w:p>
      <w:pPr>
        <w:pStyle w:val="610"/>
        <w:spacing w:beforeAutospacing="0" w:after="200" w:afterAutospacing="0"/>
        <w:rPr>
          <w:rStyle w:val="614"/>
          <w:color w:val="000000"/>
          <w:sz w:val="32"/>
          <w:szCs w:val="32"/>
        </w:rPr>
      </w:pPr>
      <w:r>
        <w:rPr>
          <w:rFonts w:ascii="Times" w:hAnsi="Times" w:cs="Times"/>
          <w:color w:val="000000"/>
          <w:sz w:val="28"/>
          <w:szCs w:val="28"/>
        </w:rPr>
        <w:t xml:space="preserve">                                                                                            разноименных зарядов.</w:t>
      </w:r>
      <w:r/>
    </w:p>
    <w:p>
      <w:pPr>
        <w:pStyle w:val="610"/>
        <w:spacing w:beforeAutospacing="0" w:after="200" w:afterAutospacing="0"/>
        <w:rPr>
          <w:rFonts w:ascii="Times" w:hAnsi="Times" w:cs="Times"/>
          <w:color w:val="000000"/>
          <w:sz w:val="32"/>
          <w:szCs w:val="32"/>
        </w:rPr>
      </w:pPr>
      <w:r>
        <w:rPr>
          <w:rFonts w:ascii="Times" w:hAnsi="Times" w:cs="Times"/>
          <w:color w:val="000000"/>
          <w:sz w:val="32"/>
          <w:szCs w:val="32"/>
        </w:rPr>
        <w:t xml:space="preserve">На основании многочисленных опытов Кулон установил следующий закон:</w:t>
      </w:r>
      <w:r/>
    </w:p>
    <w:p>
      <w:pPr>
        <w:pStyle w:val="610"/>
        <w:spacing w:beforeAutospacing="0" w:after="200" w:afterAutospacing="0"/>
        <w:rPr>
          <w:rFonts w:ascii="Times" w:hAnsi="Times" w:cs="Times"/>
          <w:color w:val="000000"/>
          <w:sz w:val="32"/>
          <w:szCs w:val="32"/>
        </w:rPr>
      </w:pPr>
      <w:r>
        <w:rPr>
          <w:rStyle w:val="612"/>
          <w:rFonts w:ascii="Times" w:hAnsi="Times" w:cs="Times"/>
          <w:color w:val="000000"/>
          <w:sz w:val="32"/>
          <w:szCs w:val="32"/>
        </w:rPr>
        <w:t xml:space="preserve">Силы взаимодействия неподвижных зарядов прямо пропорциональны произведению модулей зарядов и обратно пропорциональны квадрату расстояния между ними:</w:t>
      </w:r>
      <w:r/>
    </w:p>
    <w:tbl>
      <w:tblPr>
        <w:tblW w:w="5000" w:type="pct"/>
        <w:tblCellSpacing w:w="15" w:type="dxa"/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1088"/>
        <w:gridCol w:w="8379"/>
        <w:gridCol w:w="1089"/>
      </w:tblGrid>
      <w:tr>
        <w:trPr>
          <w:tblCellSpacing w:w="15" w:type="dxa"/>
        </w:trPr>
        <w:tc>
          <w:tcPr>
            <w:tcW w:w="500" w:type="pct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" w:hAnsi="Times" w:cs="Times"/>
                <w:color w:val="000000"/>
                <w:sz w:val="32"/>
                <w:szCs w:val="32"/>
              </w:rPr>
            </w:pPr>
            <w:r>
              <w:rPr>
                <w:rFonts w:ascii="Times" w:hAnsi="Times" w:cs="Times"/>
                <w:color w:val="000000"/>
                <w:sz w:val="32"/>
                <w:szCs w:val="32"/>
              </w:rPr>
            </w:r>
            <w:r/>
          </w:p>
        </w:tc>
        <w:tc>
          <w:tcPr>
            <w:tcW w:w="4000" w:type="pct"/>
            <w:vAlign w:val="center"/>
            <w:textDirection w:val="lrTb"/>
            <w:noWrap w:val="false"/>
          </w:tcPr>
          <w:tbl>
            <w:tblPr>
              <w:tblW w:w="0" w:type="auto"/>
              <w:jc w:val="center"/>
              <w:tblCellSpacing w:w="0" w:type="dxa"/>
              <w:tblBorders>
                <w:top w:val="single" w:color="auto" w:sz="6" w:space="0"/>
                <w:left w:val="single" w:color="auto" w:sz="6" w:space="0"/>
                <w:bottom w:val="single" w:color="auto" w:sz="6" w:space="0"/>
                <w:right w:val="single" w:color="auto" w:sz="6" w:space="0"/>
              </w:tblBorders>
              <w:tblCellMar>
                <w:left w:w="75" w:type="dxa"/>
                <w:top w:w="75" w:type="dxa"/>
                <w:right w:w="75" w:type="dxa"/>
                <w:bottom w:w="75" w:type="dxa"/>
              </w:tblCellMar>
              <w:tblLook w:val="04A0" w:firstRow="1" w:lastRow="0" w:firstColumn="1" w:lastColumn="0" w:noHBand="0" w:noVBand="1"/>
            </w:tblPr>
            <w:tblGrid>
              <w:gridCol w:w="1530"/>
            </w:tblGrid>
            <w:tr>
              <w:trPr>
                <w:jc w:val="center"/>
                <w:tblCellSpacing w:w="0" w:type="dxa"/>
              </w:trPr>
              <w:tc>
                <w:tcPr>
                  <w:shd w:val="clear" w:color="auto" w:fill="ffffce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W w:w="0" w:type="auto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after="0"/>
                    <w:rPr>
                      <w:rFonts w:ascii="Times" w:hAnsi="Times" w:cs="Times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imes" w:hAnsi="Times" w:cs="Times"/>
                      <w:color w:val="000000"/>
                      <w:sz w:val="32"/>
                      <w:szCs w:val="32"/>
                    </w:rP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838200" cy="508000"/>
                            <wp:effectExtent l="19050" t="0" r="0" b="0"/>
                            <wp:docPr id="6" name="Рисунок 1624" descr="http://www.college.ru/physics/courses/op25part2/content/javagifs/63135289275455-4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24" descr="http://www.college.ru/physics/courses/op25part2/content/javagifs/63135289275455-4.gif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838200" cy="508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5" o:spid="_x0000_s5" type="#_x0000_t75" style="width:66.0pt;height:40.0pt;mso-wrap-distance-left:0.0pt;mso-wrap-distance-top:0.0pt;mso-wrap-distance-right:0.0pt;mso-wrap-distance-bottom:0.0pt;" stroked="f" strokeweight="0.75pt">
                            <v:path textboxrect="0,0,0,0"/>
                            <v:imagedata r:id="rId22" o:title=""/>
                          </v:shape>
                        </w:pict>
                      </mc:Fallback>
                    </mc:AlternateContent>
                  </w:r>
                  <w:r/>
                </w:p>
              </w:tc>
            </w:tr>
          </w:tbl>
          <w:p>
            <w:pPr>
              <w:jc w:val="center"/>
              <w:spacing w:after="0"/>
              <w:rPr>
                <w:rFonts w:ascii="Times" w:hAnsi="Times" w:cs="Times"/>
                <w:color w:val="000000"/>
                <w:sz w:val="32"/>
                <w:szCs w:val="32"/>
              </w:rPr>
            </w:pPr>
            <w:r>
              <w:rPr>
                <w:rFonts w:ascii="Times" w:hAnsi="Times" w:cs="Times"/>
                <w:color w:val="000000"/>
                <w:sz w:val="32"/>
                <w:szCs w:val="32"/>
              </w:rPr>
            </w:r>
            <w:r/>
          </w:p>
        </w:tc>
        <w:tc>
          <w:tcPr>
            <w:tcW w:w="500" w:type="pct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" w:hAnsi="Times" w:cs="Times"/>
                <w:color w:val="000000"/>
                <w:sz w:val="32"/>
                <w:szCs w:val="32"/>
              </w:rPr>
            </w:pPr>
            <w:r>
              <w:rPr>
                <w:rFonts w:ascii="Times" w:hAnsi="Times" w:cs="Times"/>
                <w:color w:val="000000"/>
                <w:sz w:val="32"/>
                <w:szCs w:val="32"/>
              </w:rPr>
            </w:r>
            <w:r/>
          </w:p>
        </w:tc>
      </w:tr>
    </w:tbl>
    <w:p>
      <w:pPr>
        <w:pStyle w:val="610"/>
        <w:spacing w:beforeAutospacing="0" w:after="200" w:afterAutospacing="0"/>
        <w:rPr>
          <w:rFonts w:ascii="Times" w:hAnsi="Times" w:cs="Times"/>
          <w:color w:val="000000"/>
          <w:sz w:val="32"/>
          <w:szCs w:val="32"/>
        </w:rPr>
      </w:pPr>
      <w:r>
        <w:rPr>
          <w:rFonts w:ascii="Times" w:hAnsi="Times" w:cs="Times"/>
          <w:color w:val="000000"/>
          <w:sz w:val="32"/>
          <w:szCs w:val="32"/>
        </w:rPr>
        <w:t xml:space="preserve">Силы взаимодействия подчиняются третьему закону Ньют</w:t>
      </w:r>
      <w:r>
        <w:rPr>
          <w:rFonts w:ascii="Times" w:hAnsi="Times" w:cs="Times"/>
          <w:color w:val="000000"/>
          <w:sz w:val="32"/>
          <w:szCs w:val="32"/>
        </w:rPr>
        <w:t xml:space="preserve">о</w:t>
      </w:r>
      <w:r>
        <w:rPr>
          <w:rFonts w:ascii="Times" w:hAnsi="Times" w:cs="Times"/>
          <w:color w:val="000000"/>
          <w:sz w:val="32"/>
          <w:szCs w:val="32"/>
        </w:rPr>
        <w:t xml:space="preserve">на:</w:t>
      </w:r>
      <w:r>
        <w:rPr>
          <w:rFonts w:ascii="Times" w:hAnsi="Times" w:cs="Times"/>
          <w:color w:val="000000"/>
          <w:sz w:val="32"/>
          <w:szCs w:val="32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5495925</wp:posOffset>
                </wp:positionH>
                <wp:positionV relativeFrom="paragraph">
                  <wp:posOffset>64135</wp:posOffset>
                </wp:positionV>
                <wp:extent cx="774700" cy="381000"/>
                <wp:effectExtent l="19050" t="0" r="6350" b="0"/>
                <wp:wrapSquare wrapText="bothSides"/>
                <wp:docPr id="7" name="Рисунок 1625" descr="http://www.college.ru/physics/courses/op25part2/content/javagifs/63135289275455-5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25" descr="http://www.college.ru/physics/courses/op25part2/content/javagifs/63135289275455-5.gif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3"/>
                        <a:stretch/>
                      </pic:blipFill>
                      <pic:spPr bwMode="auto">
                        <a:xfrm>
                          <a:off x="0" y="0"/>
                          <a:ext cx="77470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" o:spid="_x0000_s6" type="#_x0000_t75" style="position:absolute;z-index:251662336;o:allowoverlap:true;o:allowincell:true;mso-position-horizontal-relative:text;margin-left:432.8pt;mso-position-horizontal:absolute;mso-position-vertical-relative:text;margin-top:5.0pt;mso-position-vertical:absolute;width:61.0pt;height:30.0pt;mso-wrap-distance-left:9.0pt;mso-wrap-distance-top:0.0pt;mso-wrap-distance-right:9.0pt;mso-wrap-distance-bottom:0.0pt;" stroked="f" strokeweight="0.75pt">
                <v:path textboxrect="0,0,0,0"/>
                <w10:wrap type="square"/>
                <v:imagedata r:id="rId23" o:title=""/>
              </v:shape>
            </w:pict>
          </mc:Fallback>
        </mc:AlternateContent>
      </w:r>
      <w:r>
        <w:rPr>
          <w:rFonts w:ascii="Times" w:hAnsi="Times" w:cs="Times"/>
          <w:color w:val="000000"/>
          <w:sz w:val="32"/>
          <w:szCs w:val="32"/>
        </w:rPr>
        <w:t xml:space="preserve"> Они являются силами отталкивания при одинаковых зн</w:t>
      </w:r>
      <w:r>
        <w:rPr>
          <w:rFonts w:ascii="Times" w:hAnsi="Times" w:cs="Times"/>
          <w:color w:val="000000"/>
          <w:sz w:val="32"/>
          <w:szCs w:val="32"/>
        </w:rPr>
        <w:t xml:space="preserve">а</w:t>
      </w:r>
      <w:r>
        <w:rPr>
          <w:rFonts w:ascii="Times" w:hAnsi="Times" w:cs="Times"/>
          <w:color w:val="000000"/>
          <w:sz w:val="32"/>
          <w:szCs w:val="32"/>
        </w:rPr>
        <w:t xml:space="preserve">ках зарядов и силами притяжения при разных знаках (рис. 1.1.3). Взаим</w:t>
      </w:r>
      <w:r>
        <w:rPr>
          <w:rFonts w:ascii="Times" w:hAnsi="Times" w:cs="Times"/>
          <w:color w:val="000000"/>
          <w:sz w:val="32"/>
          <w:szCs w:val="32"/>
        </w:rPr>
        <w:t xml:space="preserve">о</w:t>
      </w:r>
      <w:r>
        <w:rPr>
          <w:rFonts w:ascii="Times" w:hAnsi="Times" w:cs="Times"/>
          <w:color w:val="000000"/>
          <w:sz w:val="32"/>
          <w:szCs w:val="32"/>
        </w:rPr>
        <w:t xml:space="preserve">действие неподвижных электрических зарядов называют </w:t>
      </w:r>
      <w:r>
        <w:rPr>
          <w:rStyle w:val="611"/>
          <w:rFonts w:ascii="Times" w:hAnsi="Times" w:cs="Times" w:eastAsiaTheme="majorEastAsia"/>
          <w:sz w:val="32"/>
          <w:szCs w:val="32"/>
        </w:rPr>
        <w:t xml:space="preserve">электростат</w:t>
      </w:r>
      <w:r>
        <w:rPr>
          <w:rStyle w:val="611"/>
          <w:rFonts w:ascii="Times" w:hAnsi="Times" w:cs="Times" w:eastAsiaTheme="majorEastAsia"/>
          <w:sz w:val="32"/>
          <w:szCs w:val="32"/>
        </w:rPr>
        <w:t xml:space="preserve">и</w:t>
      </w:r>
      <w:r>
        <w:rPr>
          <w:rStyle w:val="611"/>
          <w:rFonts w:ascii="Times" w:hAnsi="Times" w:cs="Times" w:eastAsiaTheme="majorEastAsia"/>
          <w:sz w:val="32"/>
          <w:szCs w:val="32"/>
        </w:rPr>
        <w:t xml:space="preserve">ческим</w:t>
      </w:r>
      <w:r>
        <w:rPr>
          <w:rFonts w:ascii="Times" w:hAnsi="Times" w:cs="Times"/>
          <w:color w:val="000000"/>
          <w:sz w:val="32"/>
          <w:szCs w:val="32"/>
        </w:rPr>
        <w:t xml:space="preserve"> или </w:t>
      </w:r>
      <w:r>
        <w:rPr>
          <w:rStyle w:val="611"/>
          <w:rFonts w:ascii="Times" w:hAnsi="Times" w:cs="Times" w:eastAsiaTheme="majorEastAsia"/>
          <w:sz w:val="32"/>
          <w:szCs w:val="32"/>
        </w:rPr>
        <w:t xml:space="preserve">кулоновским</w:t>
      </w:r>
      <w:r>
        <w:rPr>
          <w:rFonts w:ascii="Times" w:hAnsi="Times" w:cs="Times"/>
          <w:color w:val="000000"/>
          <w:sz w:val="32"/>
          <w:szCs w:val="32"/>
        </w:rPr>
        <w:t xml:space="preserve"> взаимодействием. Раздел электродинамики, изучающий кулоновское вза</w:t>
      </w:r>
      <w:r>
        <w:rPr>
          <w:rFonts w:ascii="Times" w:hAnsi="Times" w:cs="Times"/>
          <w:color w:val="000000"/>
          <w:sz w:val="32"/>
          <w:szCs w:val="32"/>
        </w:rPr>
        <w:t xml:space="preserve">и</w:t>
      </w:r>
      <w:r>
        <w:rPr>
          <w:rFonts w:ascii="Times" w:hAnsi="Times" w:cs="Times"/>
          <w:color w:val="000000"/>
          <w:sz w:val="32"/>
          <w:szCs w:val="32"/>
        </w:rPr>
        <w:t xml:space="preserve">модействие, называют </w:t>
      </w:r>
      <w:r>
        <w:rPr>
          <w:rStyle w:val="611"/>
          <w:rFonts w:ascii="Times" w:hAnsi="Times" w:cs="Times" w:eastAsiaTheme="majorEastAsia"/>
          <w:sz w:val="32"/>
          <w:szCs w:val="32"/>
        </w:rPr>
        <w:t xml:space="preserve">электростатикой</w:t>
      </w:r>
      <w:r>
        <w:rPr>
          <w:rFonts w:ascii="Times" w:hAnsi="Times" w:cs="Times"/>
          <w:color w:val="000000"/>
          <w:sz w:val="32"/>
          <w:szCs w:val="32"/>
        </w:rPr>
        <w:t xml:space="preserve">.</w:t>
      </w:r>
      <w:r/>
    </w:p>
    <w:p>
      <w:pPr>
        <w:pStyle w:val="610"/>
        <w:spacing w:beforeAutospacing="0" w:after="200" w:afterAutospacing="0"/>
        <w:rPr>
          <w:rFonts w:ascii="Times" w:hAnsi="Times" w:cs="Times"/>
          <w:color w:val="000000"/>
          <w:sz w:val="32"/>
          <w:szCs w:val="32"/>
        </w:rPr>
      </w:pPr>
      <w:r>
        <w:rPr>
          <w:rFonts w:ascii="Times" w:hAnsi="Times" w:cs="Times"/>
          <w:color w:val="000000"/>
          <w:sz w:val="32"/>
          <w:szCs w:val="32"/>
        </w:rPr>
        <w:t xml:space="preserve">Закон Кулона справедлив для точечных заряженных тел. Практически з</w:t>
      </w:r>
      <w:r>
        <w:rPr>
          <w:rFonts w:ascii="Times" w:hAnsi="Times" w:cs="Times"/>
          <w:color w:val="000000"/>
          <w:sz w:val="32"/>
          <w:szCs w:val="32"/>
        </w:rPr>
        <w:t xml:space="preserve">а</w:t>
      </w:r>
      <w:r>
        <w:rPr>
          <w:rFonts w:ascii="Times" w:hAnsi="Times" w:cs="Times"/>
          <w:color w:val="000000"/>
          <w:sz w:val="32"/>
          <w:szCs w:val="32"/>
        </w:rPr>
        <w:t xml:space="preserve">кон Кулона хорошо выполняется, если размеры заряженных тел много меньше расстояния между ними.</w:t>
      </w:r>
      <w:r/>
    </w:p>
    <w:p>
      <w:pPr>
        <w:pStyle w:val="610"/>
        <w:spacing w:beforeAutospacing="0" w:after="200" w:afterAutospacing="0"/>
        <w:rPr>
          <w:rFonts w:ascii="Times" w:hAnsi="Times" w:cs="Times"/>
          <w:color w:val="000000"/>
          <w:sz w:val="32"/>
          <w:szCs w:val="32"/>
        </w:rPr>
      </w:pPr>
      <w:r>
        <w:rPr>
          <w:rFonts w:ascii="Times" w:hAnsi="Times" w:cs="Times"/>
          <w:color w:val="000000"/>
          <w:sz w:val="32"/>
          <w:szCs w:val="32"/>
        </w:rPr>
        <w:t xml:space="preserve">Коэффициент пропорциональности </w:t>
      </w:r>
      <w:r>
        <w:rPr>
          <w:rStyle w:val="613"/>
          <w:color w:val="000000"/>
          <w:sz w:val="32"/>
          <w:szCs w:val="32"/>
        </w:rPr>
        <w:t xml:space="preserve">k</w:t>
      </w:r>
      <w:r>
        <w:rPr>
          <w:rFonts w:ascii="Times" w:hAnsi="Times" w:cs="Times"/>
          <w:color w:val="000000"/>
          <w:sz w:val="32"/>
          <w:szCs w:val="32"/>
        </w:rPr>
        <w:t xml:space="preserve"> в законе Кулона зависит от выбора системы единиц. В Международной системе СИ за единицу заряда принят </w:t>
      </w:r>
      <w:r>
        <w:rPr>
          <w:rStyle w:val="612"/>
          <w:rFonts w:ascii="Times" w:hAnsi="Times" w:cs="Times"/>
          <w:color w:val="000000"/>
          <w:sz w:val="32"/>
          <w:szCs w:val="32"/>
        </w:rPr>
        <w:t xml:space="preserve">кулон</w:t>
      </w:r>
      <w:r>
        <w:rPr>
          <w:rFonts w:ascii="Times" w:hAnsi="Times" w:cs="Times"/>
          <w:color w:val="000000"/>
          <w:sz w:val="32"/>
          <w:szCs w:val="32"/>
        </w:rPr>
        <w:t xml:space="preserve"> (Кл).</w:t>
      </w:r>
      <w:r/>
    </w:p>
    <w:p>
      <w:pPr>
        <w:pStyle w:val="610"/>
        <w:spacing w:beforeAutospacing="0" w:after="200" w:afterAutospacing="0"/>
        <w:rPr>
          <w:rFonts w:ascii="Times" w:hAnsi="Times" w:cs="Times"/>
          <w:color w:val="000000"/>
          <w:sz w:val="32"/>
          <w:szCs w:val="32"/>
        </w:rPr>
      </w:pPr>
      <w:r>
        <w:rPr>
          <w:rStyle w:val="611"/>
          <w:rFonts w:ascii="Times" w:hAnsi="Times" w:cs="Times" w:eastAsiaTheme="majorEastAsia"/>
          <w:sz w:val="32"/>
          <w:szCs w:val="32"/>
        </w:rPr>
        <w:t xml:space="preserve">Кулон</w:t>
      </w:r>
      <w:r>
        <w:rPr>
          <w:rFonts w:ascii="Times" w:hAnsi="Times" w:cs="Times"/>
          <w:color w:val="000000"/>
          <w:sz w:val="32"/>
          <w:szCs w:val="32"/>
        </w:rPr>
        <w:t xml:space="preserve"> – это заряд, проходящий за 1 </w:t>
      </w:r>
      <w:r>
        <w:rPr>
          <w:rFonts w:ascii="Times" w:hAnsi="Times" w:cs="Times"/>
          <w:color w:val="000000"/>
          <w:sz w:val="32"/>
          <w:szCs w:val="32"/>
        </w:rPr>
        <w:t xml:space="preserve">с</w:t>
      </w:r>
      <w:r>
        <w:rPr>
          <w:rFonts w:ascii="Times" w:hAnsi="Times" w:cs="Times"/>
          <w:color w:val="000000"/>
          <w:sz w:val="32"/>
          <w:szCs w:val="32"/>
        </w:rPr>
        <w:t xml:space="preserve"> </w:t>
      </w:r>
      <w:r>
        <w:rPr>
          <w:rFonts w:ascii="Times" w:hAnsi="Times" w:cs="Times"/>
          <w:color w:val="000000"/>
          <w:sz w:val="32"/>
          <w:szCs w:val="32"/>
        </w:rPr>
        <w:t xml:space="preserve">через</w:t>
      </w:r>
      <w:r>
        <w:rPr>
          <w:rFonts w:ascii="Times" w:hAnsi="Times" w:cs="Times"/>
          <w:color w:val="000000"/>
          <w:sz w:val="32"/>
          <w:szCs w:val="32"/>
        </w:rPr>
        <w:t xml:space="preserve"> поперечное сечение проводника при силе тока 1 А. Единица силы тока (</w:t>
      </w:r>
      <w:hyperlink r:id="rId24" w:tooltip="http://www.college.ru/physics/courses/op25part2/content/chapter1/section/paragraph16/theory.html#11" w:anchor="11" w:history="1">
        <w:r>
          <w:rPr>
            <w:rStyle w:val="607"/>
            <w:rFonts w:ascii="Times" w:hAnsi="Times" w:cs="Times"/>
            <w:sz w:val="32"/>
            <w:szCs w:val="32"/>
          </w:rPr>
          <w:t xml:space="preserve">ампер</w:t>
        </w:r>
      </w:hyperlink>
      <w:r>
        <w:rPr>
          <w:rFonts w:ascii="Times" w:hAnsi="Times" w:cs="Times"/>
          <w:color w:val="000000"/>
          <w:sz w:val="32"/>
          <w:szCs w:val="32"/>
        </w:rPr>
        <w:t xml:space="preserve">) в СИ является наряду с ед</w:t>
      </w:r>
      <w:r>
        <w:rPr>
          <w:rFonts w:ascii="Times" w:hAnsi="Times" w:cs="Times"/>
          <w:color w:val="000000"/>
          <w:sz w:val="32"/>
          <w:szCs w:val="32"/>
        </w:rPr>
        <w:t xml:space="preserve">и</w:t>
      </w:r>
      <w:r>
        <w:rPr>
          <w:rFonts w:ascii="Times" w:hAnsi="Times" w:cs="Times"/>
          <w:color w:val="000000"/>
          <w:sz w:val="32"/>
          <w:szCs w:val="32"/>
        </w:rPr>
        <w:t xml:space="preserve">ницами длины, времени и массы </w:t>
      </w:r>
      <w:r>
        <w:rPr>
          <w:rStyle w:val="612"/>
          <w:rFonts w:ascii="Times" w:hAnsi="Times" w:cs="Times"/>
          <w:color w:val="000000"/>
          <w:sz w:val="32"/>
          <w:szCs w:val="32"/>
        </w:rPr>
        <w:t xml:space="preserve">основной единицей измерения</w:t>
      </w:r>
      <w:r>
        <w:rPr>
          <w:rFonts w:ascii="Times" w:hAnsi="Times" w:cs="Times"/>
          <w:color w:val="000000"/>
          <w:sz w:val="32"/>
          <w:szCs w:val="32"/>
        </w:rPr>
        <w:t xml:space="preserve">.</w:t>
      </w:r>
      <w:r/>
    </w:p>
    <w:p>
      <w:pPr>
        <w:pStyle w:val="610"/>
        <w:spacing w:beforeAutospacing="0" w:after="200" w:afterAutospacing="0"/>
        <w:rPr>
          <w:rFonts w:ascii="Times" w:hAnsi="Times" w:cs="Times"/>
          <w:color w:val="000000"/>
          <w:sz w:val="32"/>
          <w:szCs w:val="32"/>
        </w:rPr>
      </w:pPr>
      <w:r>
        <w:rPr>
          <w:rFonts w:ascii="Times" w:hAnsi="Times" w:cs="Times"/>
          <w:color w:val="000000"/>
          <w:sz w:val="32"/>
          <w:szCs w:val="32"/>
        </w:rPr>
        <w:t xml:space="preserve">Коэффициент </w:t>
      </w:r>
      <w:r>
        <w:rPr>
          <w:rStyle w:val="613"/>
          <w:color w:val="000000"/>
          <w:sz w:val="32"/>
          <w:szCs w:val="32"/>
        </w:rPr>
        <w:t xml:space="preserve">k</w:t>
      </w:r>
      <w:r>
        <w:rPr>
          <w:rFonts w:ascii="Times" w:hAnsi="Times" w:cs="Times"/>
          <w:color w:val="000000"/>
          <w:sz w:val="32"/>
          <w:szCs w:val="32"/>
        </w:rPr>
        <w:t xml:space="preserve"> в системе СИ обычно записывают в виде: </w:t>
      </w:r>
      <w:r/>
    </w:p>
    <w:tbl>
      <w:tblPr>
        <w:tblW w:w="5000" w:type="pct"/>
        <w:tblCellSpacing w:w="15" w:type="dxa"/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1088"/>
        <w:gridCol w:w="8379"/>
        <w:gridCol w:w="1089"/>
      </w:tblGrid>
      <w:tr>
        <w:trPr>
          <w:tblCellSpacing w:w="15" w:type="dxa"/>
        </w:trPr>
        <w:tc>
          <w:tcPr>
            <w:tcW w:w="500" w:type="pct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" w:hAnsi="Times" w:cs="Times"/>
                <w:color w:val="000000"/>
                <w:sz w:val="32"/>
                <w:szCs w:val="32"/>
              </w:rPr>
            </w:pPr>
            <w:r>
              <w:rPr>
                <w:rFonts w:ascii="Times" w:hAnsi="Times" w:cs="Times"/>
                <w:color w:val="000000"/>
                <w:sz w:val="32"/>
                <w:szCs w:val="32"/>
              </w:rPr>
            </w:r>
            <w:r/>
          </w:p>
        </w:tc>
        <w:tc>
          <w:tcPr>
            <w:tcW w:w="4000" w:type="pct"/>
            <w:vAlign w:val="center"/>
            <w:textDirection w:val="lrTb"/>
            <w:noWrap w:val="false"/>
          </w:tcPr>
          <w:tbl>
            <w:tblPr>
              <w:tblW w:w="0" w:type="auto"/>
              <w:jc w:val="center"/>
              <w:tblCellSpacing w:w="0" w:type="dxa"/>
              <w:tblBorders>
                <w:top w:val="single" w:color="auto" w:sz="6" w:space="0"/>
                <w:left w:val="single" w:color="auto" w:sz="6" w:space="0"/>
                <w:bottom w:val="single" w:color="auto" w:sz="6" w:space="0"/>
                <w:right w:val="single" w:color="auto" w:sz="6" w:space="0"/>
              </w:tblBorders>
              <w:tblCellMar>
                <w:left w:w="75" w:type="dxa"/>
                <w:top w:w="75" w:type="dxa"/>
                <w:right w:w="75" w:type="dxa"/>
                <w:bottom w:w="75" w:type="dxa"/>
              </w:tblCellMar>
              <w:tblLook w:val="04A0" w:firstRow="1" w:lastRow="0" w:firstColumn="1" w:lastColumn="0" w:noHBand="0" w:noVBand="1"/>
            </w:tblPr>
            <w:tblGrid>
              <w:gridCol w:w="1140"/>
            </w:tblGrid>
            <w:tr>
              <w:trPr>
                <w:jc w:val="center"/>
                <w:tblCellSpacing w:w="0" w:type="dxa"/>
              </w:trPr>
              <w:tc>
                <w:tcPr>
                  <w:shd w:val="clear" w:color="auto" w:fill="ffffce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W w:w="0" w:type="auto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after="0"/>
                    <w:rPr>
                      <w:rFonts w:ascii="Times" w:hAnsi="Times" w:cs="Times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imes" w:hAnsi="Times" w:cs="Times"/>
                      <w:color w:val="000000"/>
                      <w:sz w:val="32"/>
                      <w:szCs w:val="32"/>
                    </w:rPr>
                    <mc:AlternateContent>
                      <mc:Choice Requires="wpg">
                        <w:drawing>
                          <wp:inline xmlns:wp="http://schemas.openxmlformats.org/drawingml/2006/wordprocessingDrawing" distT="0" distB="0" distL="0" distR="0">
                            <wp:extent cx="584200" cy="469900"/>
                            <wp:effectExtent l="19050" t="0" r="6350" b="0"/>
                            <wp:docPr id="8" name="Рисунок 1626" descr="http://www.college.ru/physics/courses/op25part2/content/javagifs/63135289275486-6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26" descr="http://www.college.ru/physics/courses/op25part2/content/javagifs/63135289275486-6.gif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2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584200" cy="469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7" o:spid="_x0000_s7" type="#_x0000_t75" style="width:46.0pt;height:37.0pt;mso-wrap-distance-left:0.0pt;mso-wrap-distance-top:0.0pt;mso-wrap-distance-right:0.0pt;mso-wrap-distance-bottom:0.0pt;" stroked="f" strokeweight="0.75pt">
                            <v:path textboxrect="0,0,0,0"/>
                            <v:imagedata r:id="rId25" o:title=""/>
                          </v:shape>
                        </w:pict>
                      </mc:Fallback>
                    </mc:AlternateContent>
                  </w:r>
                  <w:r/>
                </w:p>
              </w:tc>
            </w:tr>
          </w:tbl>
          <w:p>
            <w:pPr>
              <w:jc w:val="center"/>
              <w:spacing w:after="0"/>
              <w:rPr>
                <w:rFonts w:ascii="Times" w:hAnsi="Times" w:cs="Times"/>
                <w:color w:val="000000"/>
                <w:sz w:val="32"/>
                <w:szCs w:val="32"/>
              </w:rPr>
            </w:pPr>
            <w:r>
              <w:rPr>
                <w:rFonts w:ascii="Times" w:hAnsi="Times" w:cs="Times"/>
                <w:color w:val="000000"/>
                <w:sz w:val="32"/>
                <w:szCs w:val="32"/>
              </w:rPr>
            </w:r>
            <w:r/>
          </w:p>
        </w:tc>
        <w:tc>
          <w:tcPr>
            <w:tcW w:w="500" w:type="pct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ascii="Times" w:hAnsi="Times" w:cs="Times"/>
                <w:color w:val="000000"/>
                <w:sz w:val="32"/>
                <w:szCs w:val="32"/>
              </w:rPr>
            </w:pPr>
            <w:r>
              <w:rPr>
                <w:rFonts w:ascii="Times" w:hAnsi="Times" w:cs="Times"/>
                <w:color w:val="000000"/>
                <w:sz w:val="32"/>
                <w:szCs w:val="32"/>
              </w:rPr>
            </w:r>
            <w:r/>
          </w:p>
        </w:tc>
      </w:tr>
    </w:tbl>
    <w:p>
      <w:pPr>
        <w:pStyle w:val="610"/>
        <w:spacing w:beforeAutospacing="0" w:after="200" w:afterAutospacing="0"/>
        <w:rPr>
          <w:rFonts w:ascii="Times" w:hAnsi="Times" w:cs="Times"/>
          <w:color w:val="000000"/>
          <w:sz w:val="32"/>
          <w:szCs w:val="32"/>
        </w:rPr>
      </w:pPr>
      <w:r>
        <w:rPr>
          <w:rFonts w:ascii="Times" w:hAnsi="Times" w:cs="Times"/>
          <w:color w:val="000000"/>
          <w:sz w:val="32"/>
          <w:szCs w:val="32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1181100</wp:posOffset>
                </wp:positionH>
                <wp:positionV relativeFrom="paragraph">
                  <wp:posOffset>18415</wp:posOffset>
                </wp:positionV>
                <wp:extent cx="1346200" cy="609600"/>
                <wp:effectExtent l="19050" t="0" r="6350" b="0"/>
                <wp:wrapSquare wrapText="bothSides"/>
                <wp:docPr id="9" name="Рисунок 1627" descr="http://www.college.ru/physics/courses/op25part2/content/javagifs/63135289275502-7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27" descr="http://www.college.ru/physics/courses/op25part2/content/javagifs/63135289275502-7.gif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6"/>
                        <a:stretch/>
                      </pic:blipFill>
                      <pic:spPr bwMode="auto">
                        <a:xfrm>
                          <a:off x="0" y="0"/>
                          <a:ext cx="1346200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8" o:spid="_x0000_s8" type="#_x0000_t75" style="position:absolute;z-index:251663360;o:allowoverlap:true;o:allowincell:true;mso-position-horizontal-relative:text;margin-left:93.0pt;mso-position-horizontal:absolute;mso-position-vertical-relative:text;margin-top:1.4pt;mso-position-vertical:absolute;width:106.0pt;height:48.0pt;mso-wrap-distance-left:9.0pt;mso-wrap-distance-top:0.0pt;mso-wrap-distance-right:9.0pt;mso-wrap-distance-bottom:0.0pt;" stroked="f" strokeweight="0.75pt">
                <v:path textboxrect="0,0,0,0"/>
                <w10:wrap type="square"/>
                <v:imagedata r:id="rId26" o:title=""/>
              </v:shape>
            </w:pict>
          </mc:Fallback>
        </mc:AlternateContent>
      </w:r>
      <w:r>
        <w:rPr>
          <w:rFonts w:ascii="Times" w:hAnsi="Times" w:cs="Times"/>
          <w:color w:val="000000"/>
          <w:sz w:val="32"/>
          <w:szCs w:val="32"/>
        </w:rPr>
        <w:t xml:space="preserve">где                      – </w:t>
      </w:r>
      <w:r>
        <w:rPr>
          <w:rStyle w:val="611"/>
          <w:rFonts w:ascii="Times" w:hAnsi="Times" w:cs="Times" w:eastAsiaTheme="majorEastAsia"/>
          <w:sz w:val="32"/>
          <w:szCs w:val="32"/>
        </w:rPr>
        <w:t xml:space="preserve">электрическая постоянная</w:t>
      </w:r>
      <w:r>
        <w:rPr>
          <w:rFonts w:ascii="Times" w:hAnsi="Times" w:cs="Times"/>
          <w:color w:val="000000"/>
          <w:sz w:val="32"/>
          <w:szCs w:val="32"/>
        </w:rPr>
        <w:t xml:space="preserve">.</w:t>
      </w:r>
      <w:r/>
    </w:p>
    <w:p>
      <w:pPr>
        <w:pStyle w:val="610"/>
        <w:spacing w:beforeAutospacing="0" w:after="200" w:afterAutospacing="0"/>
        <w:rPr>
          <w:rFonts w:ascii="Times" w:hAnsi="Times" w:cs="Times"/>
          <w:color w:val="000000"/>
          <w:sz w:val="32"/>
          <w:szCs w:val="32"/>
        </w:rPr>
      </w:pPr>
      <w:r>
        <w:rPr>
          <w:rFonts w:ascii="Times" w:hAnsi="Times" w:cs="Times"/>
          <w:color w:val="000000"/>
          <w:sz w:val="32"/>
          <w:szCs w:val="32"/>
        </w:rPr>
      </w:r>
      <w:r/>
    </w:p>
    <w:p>
      <w:pPr>
        <w:pStyle w:val="610"/>
        <w:spacing w:beforeAutospacing="0" w:after="200" w:afterAutospacing="0"/>
        <w:rPr>
          <w:rFonts w:ascii="Times" w:hAnsi="Times" w:cs="Times"/>
          <w:color w:val="000000"/>
          <w:sz w:val="32"/>
          <w:szCs w:val="32"/>
        </w:rPr>
      </w:pPr>
      <w:r>
        <w:rPr>
          <w:rFonts w:ascii="Times" w:hAnsi="Times" w:cs="Times"/>
          <w:color w:val="000000"/>
          <w:sz w:val="32"/>
          <w:szCs w:val="32"/>
        </w:rPr>
        <w:t xml:space="preserve">Опыт показывает, что силы кулоновского взаимодействия подчиняются </w:t>
      </w:r>
      <w:hyperlink r:id="rId27" w:tooltip="http://www.college.ru/physics/courses/op25part2/content/chapter3/section/paragraph7/theory.html#5" w:anchor="5" w:history="1">
        <w:r>
          <w:rPr>
            <w:rStyle w:val="607"/>
            <w:rFonts w:ascii="Times" w:hAnsi="Times" w:cs="Times"/>
            <w:sz w:val="32"/>
            <w:szCs w:val="32"/>
          </w:rPr>
          <w:t xml:space="preserve">принципу суперпозиции</w:t>
        </w:r>
      </w:hyperlink>
      <w:r>
        <w:rPr>
          <w:rFonts w:ascii="Times" w:hAnsi="Times" w:cs="Times"/>
          <w:color w:val="000000"/>
          <w:sz w:val="32"/>
          <w:szCs w:val="32"/>
        </w:rPr>
        <w:t xml:space="preserve">.</w:t>
      </w:r>
      <w:r/>
    </w:p>
    <w:p>
      <w:pPr>
        <w:pStyle w:val="610"/>
        <w:spacing w:beforeAutospacing="0" w:after="200" w:afterAutospacing="0"/>
        <w:rPr>
          <w:rFonts w:ascii="Times" w:hAnsi="Times" w:cs="Times"/>
          <w:color w:val="000000"/>
          <w:sz w:val="32"/>
          <w:szCs w:val="32"/>
        </w:rPr>
      </w:pPr>
      <w:r>
        <w:rPr>
          <w:rStyle w:val="612"/>
          <w:rFonts w:ascii="Times" w:hAnsi="Times" w:cs="Times"/>
          <w:color w:val="000000"/>
          <w:sz w:val="32"/>
          <w:szCs w:val="32"/>
        </w:rPr>
        <w:t xml:space="preserve">Если заряженное тело взаимодействует одновременно с несколькими заряженными телами, то результирующая сила, действующая на данное тело, равна векторной сумме сил, действующих на это тело со ст</w:t>
      </w:r>
      <w:r>
        <w:rPr>
          <w:rStyle w:val="612"/>
          <w:rFonts w:ascii="Times" w:hAnsi="Times" w:cs="Times"/>
          <w:color w:val="000000"/>
          <w:sz w:val="32"/>
          <w:szCs w:val="32"/>
        </w:rPr>
        <w:t xml:space="preserve">о</w:t>
      </w:r>
      <w:r>
        <w:rPr>
          <w:rStyle w:val="612"/>
          <w:rFonts w:ascii="Times" w:hAnsi="Times" w:cs="Times"/>
          <w:color w:val="000000"/>
          <w:sz w:val="32"/>
          <w:szCs w:val="32"/>
        </w:rPr>
        <w:t xml:space="preserve">роны всех других заряженных тел.</w:t>
      </w:r>
      <w:r/>
    </w:p>
    <w:p>
      <w:pPr>
        <w:pStyle w:val="610"/>
        <w:spacing w:beforeAutospacing="0" w:after="200" w:afterAutospacing="0"/>
        <w:rPr>
          <w:rFonts w:ascii="Times" w:hAnsi="Times" w:cs="Times"/>
          <w:color w:val="000000"/>
          <w:sz w:val="32"/>
          <w:szCs w:val="32"/>
        </w:rPr>
      </w:pPr>
      <w:r>
        <w:rPr>
          <w:rFonts w:ascii="Times" w:hAnsi="Times" w:cs="Times"/>
          <w:color w:val="000000"/>
          <w:sz w:val="32"/>
          <w:szCs w:val="32"/>
        </w:rPr>
        <w:t xml:space="preserve">Рис. 1.1.4 поясняет принцип суперпозиции на примере электростатического взаимодействия трех заряженных тел.</w:t>
      </w:r>
      <w:r/>
    </w:p>
    <w:tbl>
      <w:tblPr>
        <w:tblW w:w="15" w:type="dxa"/>
        <w:jc w:val="center"/>
        <w:tblCellSpacing w:w="15" w:type="dxa"/>
        <w:tblCellMar>
          <w:left w:w="75" w:type="dxa"/>
          <w:top w:w="75" w:type="dxa"/>
          <w:right w:w="75" w:type="dxa"/>
          <w:bottom w:w="75" w:type="dxa"/>
        </w:tblCellMar>
        <w:tblLook w:val="04A0" w:firstRow="1" w:lastRow="0" w:firstColumn="1" w:lastColumn="0" w:noHBand="0" w:noVBand="1"/>
      </w:tblPr>
      <w:tblGrid>
        <w:gridCol w:w="5197"/>
      </w:tblGrid>
      <w:tr>
        <w:trPr>
          <w:jc w:val="center"/>
          <w:tblCellSpacing w:w="15" w:type="dxa"/>
        </w:trPr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" w:hAnsi="Times" w:cs="Times"/>
                <w:color w:val="000000"/>
                <w:sz w:val="32"/>
                <w:szCs w:val="32"/>
              </w:rPr>
            </w:pPr>
            <w:r>
              <w:rPr>
                <w:rFonts w:ascii="Times" w:hAnsi="Times" w:cs="Times"/>
                <w:color w:val="000000"/>
                <w:sz w:val="32"/>
                <w:szCs w:val="32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167166" cy="1885950"/>
                      <wp:effectExtent l="0" t="0" r="0" b="0"/>
                      <wp:docPr id="10" name="Рисунок 1628" descr="http://www.college.ru/physics/courses/op25part2/content/chapter1/section/paragraph1/images/1-1-4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628" descr="http://www.college.ru/physics/courses/op25part2/content/chapter1/section/paragraph1/images/1-1-4.gif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3171475" cy="188851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9" o:spid="_x0000_s9" type="#_x0000_t75" style="width:249.4pt;height:148.5pt;mso-wrap-distance-left:0.0pt;mso-wrap-distance-top:0.0pt;mso-wrap-distance-right:0.0pt;mso-wrap-distance-bottom:0.0pt;" stroked="f" strokeweight="0.75pt">
                      <v:path textboxrect="0,0,0,0"/>
                      <v:imagedata r:id="rId28" o:title=""/>
                    </v:shape>
                  </w:pict>
                </mc:Fallback>
              </mc:AlternateContent>
            </w:r>
            <w:r/>
          </w:p>
        </w:tc>
      </w:tr>
      <w:tr>
        <w:trPr>
          <w:jc w:val="center"/>
          <w:tblCellSpacing w:w="15" w:type="dxa"/>
        </w:trPr>
        <w:tc>
          <w:tcPr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Style w:val="614"/>
              </w:rPr>
            </w:pPr>
            <w:r>
              <w:rPr>
                <w:rStyle w:val="614"/>
                <w:color w:val="000000"/>
              </w:rPr>
              <w:t xml:space="preserve">Рисунок 1.1.4. </w:t>
            </w:r>
            <w:r/>
          </w:p>
          <w:p>
            <w:pPr>
              <w:jc w:val="center"/>
              <w:spacing w:after="0"/>
              <w:rPr>
                <w:sz w:val="24"/>
                <w:szCs w:val="24"/>
              </w:rPr>
            </w:pPr>
            <w:r>
              <w:rPr>
                <w:rFonts w:ascii="Times" w:hAnsi="Times" w:cs="Times"/>
                <w:color w:val="000000"/>
                <w:sz w:val="28"/>
                <w:szCs w:val="28"/>
              </w:rPr>
              <w:t xml:space="preserve">Принцип суперпозиции электростатических сил </w:t>
            </w:r>
            <w:r>
              <w:rPr>
                <w:rFonts w:ascii="Times" w:hAnsi="Times" w:cs="Times"/>
                <w:color w:val="000000"/>
                <w:sz w:val="28"/>
                <w:szCs w:val="28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143000" cy="381000"/>
                      <wp:effectExtent l="19050" t="0" r="0" b="0"/>
                      <wp:docPr id="11" name="Рисунок 1629" descr="http://www.college.ru/physics/courses/op25part2/content/javagifs/63135289275502-8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629" descr="http://www.college.ru/physics/courses/op25part2/content/javagifs/63135289275502-8.gif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1430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0" o:spid="_x0000_s10" type="#_x0000_t75" style="width:90.0pt;height:30.0pt;mso-wrap-distance-left:0.0pt;mso-wrap-distance-top:0.0pt;mso-wrap-distance-right:0.0pt;mso-wrap-distance-bottom:0.0pt;" stroked="f" strokeweight="0.75pt">
                      <v:path textboxrect="0,0,0,0"/>
                      <v:imagedata r:id="rId29" o:title=""/>
                    </v:shape>
                  </w:pict>
                </mc:Fallback>
              </mc:AlternateContent>
            </w:r>
            <w:r>
              <w:rPr>
                <w:rFonts w:ascii="Times" w:hAnsi="Times" w:cs="Times"/>
                <w:color w:val="000000"/>
                <w:sz w:val="28"/>
                <w:szCs w:val="28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168400" cy="381000"/>
                      <wp:effectExtent l="19050" t="0" r="0" b="0"/>
                      <wp:docPr id="12" name="Рисунок 1630" descr="http://www.college.ru/physics/courses/op25part2/content/javagifs/63135289275518-9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630" descr="http://www.college.ru/physics/courses/op25part2/content/javagifs/63135289275518-9.gif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3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1684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1" o:spid="_x0000_s11" type="#_x0000_t75" style="width:92.0pt;height:30.0pt;mso-wrap-distance-left:0.0pt;mso-wrap-distance-top:0.0pt;mso-wrap-distance-right:0.0pt;mso-wrap-distance-bottom:0.0pt;" stroked="f" strokeweight="0.75pt">
                      <v:path textboxrect="0,0,0,0"/>
                      <v:imagedata r:id="rId30" o:title=""/>
                    </v:shape>
                  </w:pict>
                </mc:Fallback>
              </mc:AlternateContent>
            </w:r>
            <w:r>
              <w:rPr>
                <w:rFonts w:ascii="Times" w:hAnsi="Times" w:cs="Times"/>
                <w:color w:val="000000"/>
                <w:sz w:val="28"/>
                <w:szCs w:val="28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117600" cy="381000"/>
                      <wp:effectExtent l="19050" t="0" r="6350" b="0"/>
                      <wp:docPr id="13" name="Рисунок 1631" descr="http://www.college.ru/physics/courses/op25part2/content/javagifs/63135289275518-10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631" descr="http://www.college.ru/physics/courses/op25part2/content/javagifs/63135289275518-10.gif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3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1176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2" o:spid="_x0000_s12" type="#_x0000_t75" style="width:88.0pt;height:30.0pt;mso-wrap-distance-left:0.0pt;mso-wrap-distance-top:0.0pt;mso-wrap-distance-right:0.0pt;mso-wrap-distance-bottom:0.0pt;" stroked="f" strokeweight="0.75pt">
                      <v:path textboxrect="0,0,0,0"/>
                      <v:imagedata r:id="rId31" o:title=""/>
                    </v:shape>
                  </w:pict>
                </mc:Fallback>
              </mc:AlternateContent>
            </w:r>
            <w:r/>
          </w:p>
        </w:tc>
      </w:tr>
    </w:tbl>
    <w:p>
      <w:pPr>
        <w:jc w:val="center"/>
        <w:spacing w:after="0"/>
        <w:rPr>
          <w:rFonts w:ascii="Times" w:hAnsi="Times" w:cs="Times"/>
          <w:vanish/>
          <w:color w:val="000000"/>
          <w:sz w:val="32"/>
          <w:szCs w:val="32"/>
        </w:rPr>
      </w:pPr>
      <w:r>
        <w:rPr>
          <w:rFonts w:ascii="Times" w:hAnsi="Times" w:cs="Times"/>
          <w:vanish/>
          <w:color w:val="000000"/>
          <w:sz w:val="32"/>
          <w:szCs w:val="32"/>
        </w:rPr>
      </w:r>
      <w:r/>
    </w:p>
    <w:p>
      <w:pPr>
        <w:spacing w:before="75" w:after="150" w:line="240" w:lineRule="auto"/>
      </w:pPr>
      <w:r/>
      <w:r/>
    </w:p>
    <w:p>
      <w:pPr>
        <w:jc w:val="center"/>
      </w:pPr>
      <w:r/>
      <w:r/>
    </w:p>
    <w:sectPr>
      <w:footnotePr/>
      <w:endnotePr/>
      <w:type w:val="nextPage"/>
      <w:pgSz w:w="11906" w:h="16838" w:orient="portrait"/>
      <w:pgMar w:top="720" w:right="720" w:bottom="720" w:left="720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Tahoma">
    <w:panose1 w:val="020B0604030504040204"/>
  </w:font>
  <w:font w:name="Times">
    <w:panose1 w:val="020206030504050203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hint="default" w:ascii="Symbol" w:hAnsi="Symbol"/>
        <w:sz w:val="20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hint="default" w:ascii="Symbol" w:hAnsi="Symbol"/>
        <w:sz w:val="20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  <w:sz w:val="20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hint="default" w:ascii="Symbol" w:hAnsi="Symbol"/>
        <w:sz w:val="20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hint="default" w:ascii="Symbol" w:hAnsi="Symbol"/>
        <w:sz w:val="20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  <w:sz w:val="20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hint="default" w:ascii="Symbol" w:hAnsi="Symbol"/>
        <w:sz w:val="20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hint="default" w:ascii="Symbol" w:hAnsi="Symbol"/>
        <w:sz w:val="20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02"/>
    <w:next w:val="602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04"/>
    <w:link w:val="12"/>
    <w:uiPriority w:val="9"/>
    <w:rPr>
      <w:rFonts w:ascii="Arial" w:hAnsi="Arial" w:eastAsia="Arial" w:cs="Arial"/>
      <w:sz w:val="40"/>
      <w:szCs w:val="40"/>
    </w:rPr>
  </w:style>
  <w:style w:type="character" w:styleId="15">
    <w:name w:val="Heading 2 Char"/>
    <w:basedOn w:val="604"/>
    <w:link w:val="603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02"/>
    <w:next w:val="602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04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02"/>
    <w:next w:val="602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04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02"/>
    <w:next w:val="602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04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02"/>
    <w:next w:val="602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04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02"/>
    <w:next w:val="602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04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02"/>
    <w:next w:val="602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04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02"/>
    <w:next w:val="602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04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02"/>
    <w:next w:val="602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04"/>
    <w:link w:val="33"/>
    <w:uiPriority w:val="10"/>
    <w:rPr>
      <w:sz w:val="48"/>
      <w:szCs w:val="48"/>
    </w:rPr>
  </w:style>
  <w:style w:type="paragraph" w:styleId="35">
    <w:name w:val="Subtitle"/>
    <w:basedOn w:val="602"/>
    <w:next w:val="602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04"/>
    <w:link w:val="35"/>
    <w:uiPriority w:val="11"/>
    <w:rPr>
      <w:sz w:val="24"/>
      <w:szCs w:val="24"/>
    </w:rPr>
  </w:style>
  <w:style w:type="paragraph" w:styleId="37">
    <w:name w:val="Quote"/>
    <w:basedOn w:val="602"/>
    <w:next w:val="602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02"/>
    <w:next w:val="602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02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04"/>
    <w:link w:val="41"/>
    <w:uiPriority w:val="99"/>
  </w:style>
  <w:style w:type="paragraph" w:styleId="43">
    <w:name w:val="Footer"/>
    <w:basedOn w:val="602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604"/>
    <w:link w:val="43"/>
    <w:uiPriority w:val="99"/>
  </w:style>
  <w:style w:type="paragraph" w:styleId="45">
    <w:name w:val="Caption"/>
    <w:basedOn w:val="602"/>
    <w:next w:val="60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60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0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0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0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6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4">
    <w:name w:val="footnote text"/>
    <w:basedOn w:val="602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04"/>
    <w:uiPriority w:val="99"/>
    <w:unhideWhenUsed/>
    <w:rPr>
      <w:vertAlign w:val="superscript"/>
    </w:rPr>
  </w:style>
  <w:style w:type="paragraph" w:styleId="177">
    <w:name w:val="endnote text"/>
    <w:basedOn w:val="602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04"/>
    <w:uiPriority w:val="99"/>
    <w:semiHidden/>
    <w:unhideWhenUsed/>
    <w:rPr>
      <w:vertAlign w:val="superscript"/>
    </w:rPr>
  </w:style>
  <w:style w:type="paragraph" w:styleId="180">
    <w:name w:val="toc 1"/>
    <w:basedOn w:val="602"/>
    <w:next w:val="602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02"/>
    <w:next w:val="602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02"/>
    <w:next w:val="602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02"/>
    <w:next w:val="602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02"/>
    <w:next w:val="602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02"/>
    <w:next w:val="602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02"/>
    <w:next w:val="602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02"/>
    <w:next w:val="602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02"/>
    <w:next w:val="602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02"/>
    <w:next w:val="602"/>
    <w:uiPriority w:val="99"/>
    <w:unhideWhenUsed/>
    <w:pPr>
      <w:spacing w:after="0" w:afterAutospacing="0"/>
    </w:pPr>
  </w:style>
  <w:style w:type="paragraph" w:styleId="602" w:default="1">
    <w:name w:val="Normal"/>
    <w:qFormat/>
  </w:style>
  <w:style w:type="paragraph" w:styleId="603">
    <w:name w:val="Heading 2"/>
    <w:basedOn w:val="602"/>
    <w:next w:val="602"/>
    <w:link w:val="609"/>
    <w:uiPriority w:val="9"/>
    <w:semiHidden/>
    <w:unhideWhenUsed/>
    <w:qFormat/>
    <w:pPr>
      <w:keepLines/>
      <w:keepNext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604" w:default="1">
    <w:name w:val="Default Paragraph Font"/>
    <w:uiPriority w:val="1"/>
    <w:semiHidden/>
    <w:unhideWhenUsed/>
  </w:style>
  <w:style w:type="table" w:styleId="60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6" w:default="1">
    <w:name w:val="No List"/>
    <w:uiPriority w:val="99"/>
    <w:semiHidden/>
    <w:unhideWhenUsed/>
  </w:style>
  <w:style w:type="character" w:styleId="607">
    <w:name w:val="Hyperlink"/>
    <w:basedOn w:val="604"/>
    <w:uiPriority w:val="99"/>
    <w:unhideWhenUsed/>
    <w:rPr>
      <w:color w:val="0000ff" w:themeColor="hyperlink"/>
      <w:u w:val="single"/>
    </w:rPr>
  </w:style>
  <w:style w:type="paragraph" w:styleId="608">
    <w:name w:val="List Paragraph"/>
    <w:basedOn w:val="602"/>
    <w:uiPriority w:val="34"/>
    <w:qFormat/>
    <w:pPr>
      <w:contextualSpacing/>
      <w:ind w:left="720"/>
    </w:pPr>
  </w:style>
  <w:style w:type="character" w:styleId="609" w:customStyle="1">
    <w:name w:val="Заголовок 2 Знак"/>
    <w:basedOn w:val="604"/>
    <w:link w:val="603"/>
    <w:uiPriority w:val="9"/>
    <w:semiHidden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610">
    <w:name w:val="Normal (Web)"/>
    <w:basedOn w:val="602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611" w:customStyle="1">
    <w:name w:val="term1"/>
    <w:basedOn w:val="604"/>
    <w:rPr>
      <w:b/>
      <w:bCs/>
      <w:i/>
      <w:iCs/>
      <w:color w:val="121f48"/>
    </w:rPr>
  </w:style>
  <w:style w:type="character" w:styleId="612" w:customStyle="1">
    <w:name w:val="em1"/>
    <w:basedOn w:val="604"/>
    <w:rPr>
      <w:b/>
      <w:bCs/>
    </w:rPr>
  </w:style>
  <w:style w:type="character" w:styleId="613" w:customStyle="1">
    <w:name w:val="m1"/>
    <w:basedOn w:val="604"/>
    <w:rPr>
      <w:i/>
      <w:iCs/>
    </w:rPr>
  </w:style>
  <w:style w:type="character" w:styleId="614" w:customStyle="1">
    <w:name w:val="number1"/>
    <w:basedOn w:val="604"/>
    <w:rPr>
      <w:rFonts w:hint="default" w:ascii="Times" w:hAnsi="Times" w:cs="Times"/>
      <w:sz w:val="28"/>
      <w:szCs w:val="28"/>
    </w:rPr>
  </w:style>
  <w:style w:type="paragraph" w:styleId="615">
    <w:name w:val="Balloon Text"/>
    <w:basedOn w:val="602"/>
    <w:link w:val="61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16" w:customStyle="1">
    <w:name w:val="Текст выноски Знак"/>
    <w:basedOn w:val="604"/>
    <w:link w:val="615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://www.college.ru/physics/courses/op25part2/content/chapter1/section/paragraph2/theory.html" TargetMode="External"/><Relationship Id="rId10" Type="http://schemas.openxmlformats.org/officeDocument/2006/relationships/image" Target="media/image1.png"/><Relationship Id="rId11" Type="http://schemas.openxmlformats.org/officeDocument/2006/relationships/hyperlink" Target="http://www.college.ru/physics/courses/op25part2/content/chapter1/section/paragraph2/theory.html" TargetMode="External"/><Relationship Id="rId12" Type="http://schemas.openxmlformats.org/officeDocument/2006/relationships/hyperlink" Target="http://www.college.ru/physics/courses/op25part2/content/chapter6/section/paragraph9/theory.html" TargetMode="External"/><Relationship Id="rId13" Type="http://schemas.openxmlformats.org/officeDocument/2006/relationships/hyperlink" Target="http://www.college.ru/physics/courses/op25part2/content/chapter6/section/paragraph3/theory.html" TargetMode="External"/><Relationship Id="rId14" Type="http://schemas.openxmlformats.org/officeDocument/2006/relationships/hyperlink" Target="http://www.college.ru/physics/courses/op25part2/content/chapter6/section/paragraph1/theory.html" TargetMode="External"/><Relationship Id="rId15" Type="http://schemas.openxmlformats.org/officeDocument/2006/relationships/hyperlink" Target="http://www.college.ru/physics/courses/op25part2/content/chapter6/section/paragraph5/theory.html" TargetMode="External"/><Relationship Id="rId16" Type="http://schemas.openxmlformats.org/officeDocument/2006/relationships/image" Target="media/image2.jpg"/><Relationship Id="rId17" Type="http://schemas.openxmlformats.org/officeDocument/2006/relationships/hyperlink" Target="http://www.college.ru/physics/courses/op25part2/content/chapter5/section/paragraph1/theory.html" TargetMode="External"/><Relationship Id="rId18" Type="http://schemas.openxmlformats.org/officeDocument/2006/relationships/hyperlink" Target="http://www.college.ru/physics/courses/op25part2/content/chapter6/section/paragraph9/theory.html" TargetMode="External"/><Relationship Id="rId19" Type="http://schemas.openxmlformats.org/officeDocument/2006/relationships/image" Target="media/image3.jpg"/><Relationship Id="rId20" Type="http://schemas.openxmlformats.org/officeDocument/2006/relationships/image" Target="media/image4.jpg"/><Relationship Id="rId21" Type="http://schemas.openxmlformats.org/officeDocument/2006/relationships/image" Target="media/image5.jpg"/><Relationship Id="rId22" Type="http://schemas.openxmlformats.org/officeDocument/2006/relationships/image" Target="media/image6.jpg"/><Relationship Id="rId23" Type="http://schemas.openxmlformats.org/officeDocument/2006/relationships/image" Target="media/image7.jpg"/><Relationship Id="rId24" Type="http://schemas.openxmlformats.org/officeDocument/2006/relationships/hyperlink" Target="http://www.college.ru/physics/courses/op25part2/content/chapter1/section/paragraph16/theory.html" TargetMode="External"/><Relationship Id="rId25" Type="http://schemas.openxmlformats.org/officeDocument/2006/relationships/image" Target="media/image8.jpg"/><Relationship Id="rId26" Type="http://schemas.openxmlformats.org/officeDocument/2006/relationships/image" Target="media/image9.jpg"/><Relationship Id="rId27" Type="http://schemas.openxmlformats.org/officeDocument/2006/relationships/hyperlink" Target="http://www.college.ru/physics/courses/op25part2/content/chapter3/section/paragraph7/theory.html" TargetMode="External"/><Relationship Id="rId28" Type="http://schemas.openxmlformats.org/officeDocument/2006/relationships/image" Target="media/image10.jpg"/><Relationship Id="rId29" Type="http://schemas.openxmlformats.org/officeDocument/2006/relationships/image" Target="media/image11.jpg"/><Relationship Id="rId30" Type="http://schemas.openxmlformats.org/officeDocument/2006/relationships/image" Target="media/image12.jpg"/><Relationship Id="rId31" Type="http://schemas.openxmlformats.org/officeDocument/2006/relationships/image" Target="media/image13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Gena</dc:creator>
  <cp:revision>3</cp:revision>
  <dcterms:created xsi:type="dcterms:W3CDTF">2019-04-03T04:08:00Z</dcterms:created>
  <dcterms:modified xsi:type="dcterms:W3CDTF">2023-03-17T11:11:32Z</dcterms:modified>
</cp:coreProperties>
</file>