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58" w:rsidRPr="00C77058" w:rsidRDefault="00C77058" w:rsidP="00C77058">
      <w:pPr>
        <w:jc w:val="center"/>
        <w:rPr>
          <w:sz w:val="28"/>
          <w:szCs w:val="28"/>
        </w:rPr>
      </w:pPr>
      <w:r w:rsidRPr="00C77058">
        <w:rPr>
          <w:sz w:val="28"/>
          <w:szCs w:val="28"/>
        </w:rPr>
        <w:t>Порядок продажи собственности несовершеннолетнего ребенка</w:t>
      </w:r>
    </w:p>
    <w:p w:rsidR="00C77058" w:rsidRPr="00C77058" w:rsidRDefault="00C77058" w:rsidP="00C77058">
      <w:pPr>
        <w:jc w:val="both"/>
        <w:rPr>
          <w:sz w:val="28"/>
          <w:szCs w:val="28"/>
        </w:rPr>
      </w:pPr>
    </w:p>
    <w:p w:rsidR="00C77058" w:rsidRDefault="00C77058" w:rsidP="00C77058">
      <w:pPr>
        <w:ind w:firstLine="708"/>
        <w:jc w:val="both"/>
        <w:rPr>
          <w:sz w:val="28"/>
          <w:szCs w:val="28"/>
        </w:rPr>
      </w:pPr>
      <w:r w:rsidRPr="00C77058">
        <w:rPr>
          <w:sz w:val="28"/>
          <w:szCs w:val="28"/>
        </w:rPr>
        <w:t>В  соответствии  с  частью  1  статьи  28и  частью  1  статьи  26 Гражданского  кодекса  Российской  Федерации  продажа  недвижимости, принадлежащей несовершеннолетнему, имеет определенные особенности. За  детей младше  14  лет  (малолетних)  сделки  по  распоряжению недвижимым имуществом могут совершать от их имени только их законные представители, то есть родители, усыновители или опекуны. Дети в возрасте от  14  до  18  лет  совершают  указанные  сделки  с  письменного  согласия родителей, усыновителей или попечителей. В соответствии с частью 3 статьи 60 Семейного кодекса Российской Федерации  и статьей  37  Гражданского  кодекса  Российской  Федерации законные представители не вправе совершать и не вправе давать согласие на совершение  сделок  по отчуждению недвижимого имущества  ребенка без предварительного разрешения органа опеки и попечительства.</w:t>
      </w:r>
    </w:p>
    <w:p w:rsidR="004D566D" w:rsidRDefault="00C77058" w:rsidP="00C77058">
      <w:pPr>
        <w:ind w:firstLine="708"/>
        <w:jc w:val="both"/>
        <w:rPr>
          <w:sz w:val="28"/>
          <w:szCs w:val="28"/>
        </w:rPr>
      </w:pPr>
      <w:r w:rsidRPr="00C77058">
        <w:rPr>
          <w:sz w:val="28"/>
          <w:szCs w:val="28"/>
        </w:rPr>
        <w:t xml:space="preserve"> Таким  образом,  для  осуществления  сделки  по  продаже  доли несовершеннолетнего  ребенка  его  родитель  (законный  представитель) должен обратиться в орган опеки и попечительства.</w:t>
      </w:r>
    </w:p>
    <w:p w:rsidR="00C77058" w:rsidRDefault="00C77058" w:rsidP="00C77058">
      <w:pPr>
        <w:jc w:val="both"/>
        <w:rPr>
          <w:sz w:val="28"/>
          <w:szCs w:val="28"/>
        </w:rPr>
      </w:pPr>
    </w:p>
    <w:p w:rsidR="00C77058" w:rsidRPr="00C77058" w:rsidRDefault="00C77058" w:rsidP="00C77058">
      <w:pPr>
        <w:jc w:val="right"/>
        <w:rPr>
          <w:sz w:val="28"/>
          <w:szCs w:val="28"/>
        </w:rPr>
      </w:pPr>
      <w:bookmarkStart w:id="0" w:name="_GoBack"/>
      <w:bookmarkEnd w:id="0"/>
    </w:p>
    <w:sectPr w:rsidR="00C77058" w:rsidRPr="00C77058" w:rsidSect="00145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58"/>
    <w:rsid w:val="0012559F"/>
    <w:rsid w:val="001453B8"/>
    <w:rsid w:val="001B125F"/>
    <w:rsid w:val="004D566D"/>
    <w:rsid w:val="00BA11CB"/>
    <w:rsid w:val="00BB57EE"/>
    <w:rsid w:val="00C7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01274"/>
  <w15:docId w15:val="{1165CA51-B472-4036-A2C7-4075497E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Анисимов Евгений Германович</cp:lastModifiedBy>
  <cp:revision>2</cp:revision>
  <dcterms:created xsi:type="dcterms:W3CDTF">2022-05-24T13:22:00Z</dcterms:created>
  <dcterms:modified xsi:type="dcterms:W3CDTF">2022-07-15T07:02:00Z</dcterms:modified>
</cp:coreProperties>
</file>