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D15C42" w:rsidRPr="00D15C42" w:rsidTr="006826B4">
        <w:trPr>
          <w:trHeight w:val="1418"/>
        </w:trPr>
        <w:tc>
          <w:tcPr>
            <w:tcW w:w="1872" w:type="dxa"/>
            <w:hideMark/>
          </w:tcPr>
          <w:p w:rsidR="00D15C42" w:rsidRPr="00D15C42" w:rsidRDefault="00D15C42" w:rsidP="00D15C42">
            <w:pPr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D15C4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D05EF0" wp14:editId="5CD6F8F9">
                  <wp:extent cx="729615" cy="7035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D15C42" w:rsidRPr="00D15C42" w:rsidRDefault="00D15C42" w:rsidP="00D15C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5C4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бюллетень</w:t>
            </w:r>
          </w:p>
          <w:p w:rsidR="00D15C42" w:rsidRPr="00D15C42" w:rsidRDefault="00D15C42" w:rsidP="00D15C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5C42" w:rsidRPr="00D15C42" w:rsidRDefault="00D15C42" w:rsidP="00D15C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C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Вестник Кильдюшевского сельского поселения Яльчикского района</w:t>
            </w:r>
          </w:p>
          <w:p w:rsidR="00D15C42" w:rsidRPr="00D15C42" w:rsidRDefault="00D15C42" w:rsidP="00D15C42">
            <w:pPr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15C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D15C42" w:rsidRPr="00D15C42" w:rsidRDefault="00D15C42" w:rsidP="00D15C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5C4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</w:t>
            </w:r>
          </w:p>
          <w:p w:rsidR="00D15C42" w:rsidRPr="00D15C42" w:rsidRDefault="00D15C42" w:rsidP="00D15C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D15C42" w:rsidRPr="00D15C42" w:rsidRDefault="00D15C42" w:rsidP="00D15C42">
            <w:pPr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D15C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№ 1/2 “22” </w:t>
            </w:r>
            <w:proofErr w:type="spellStart"/>
            <w:r w:rsidRPr="00D15C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января</w:t>
            </w:r>
            <w:proofErr w:type="spellEnd"/>
            <w:r w:rsidRPr="00D15C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2008г.</w:t>
            </w:r>
          </w:p>
        </w:tc>
      </w:tr>
    </w:tbl>
    <w:p w:rsidR="00D15C42" w:rsidRPr="00D15C42" w:rsidRDefault="00D15C42" w:rsidP="00D15C4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36"/>
          <w:sz w:val="20"/>
          <w:szCs w:val="20"/>
        </w:rPr>
      </w:pPr>
      <w:r w:rsidRPr="00D15C42"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 xml:space="preserve">          №5</w:t>
      </w:r>
      <w:r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>9</w:t>
      </w:r>
      <w:r w:rsidRPr="00D15C42"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 xml:space="preserve"> /2022                                                                                                                2</w:t>
      </w:r>
      <w:r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>8</w:t>
      </w:r>
      <w:r w:rsidRPr="00D15C42">
        <w:rPr>
          <w:rFonts w:ascii="Times New Roman" w:eastAsia="Calibri" w:hAnsi="Times New Roman" w:cs="Times New Roman"/>
          <w:b/>
          <w:bCs/>
          <w:kern w:val="36"/>
          <w:sz w:val="20"/>
          <w:szCs w:val="20"/>
        </w:rPr>
        <w:t>.12.2022 г</w:t>
      </w:r>
    </w:p>
    <w:p w:rsidR="00A8388D" w:rsidRDefault="00A8388D"/>
    <w:p w:rsidR="00D15C42" w:rsidRDefault="00D15C42"/>
    <w:p w:rsidR="00D15C42" w:rsidRPr="00D15C42" w:rsidRDefault="00D15C42" w:rsidP="00D15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42">
        <w:rPr>
          <w:rFonts w:ascii="Times New Roman" w:hAnsi="Times New Roman" w:cs="Times New Roman"/>
          <w:b/>
          <w:sz w:val="24"/>
          <w:szCs w:val="24"/>
        </w:rPr>
        <w:t>Прокуратурой Яльчикского района выявлены нарушения земельного, бюджетного законодательства</w:t>
      </w:r>
    </w:p>
    <w:p w:rsidR="00D15C42" w:rsidRPr="00D15C42" w:rsidRDefault="00D15C42" w:rsidP="00D1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Яльчикского района </w:t>
      </w:r>
      <w:r w:rsidRPr="00D15C42">
        <w:rPr>
          <w:rFonts w:ascii="Times New Roman" w:hAnsi="Times New Roman" w:cs="Times New Roman"/>
          <w:sz w:val="24"/>
          <w:szCs w:val="24"/>
        </w:rPr>
        <w:t xml:space="preserve">проанализирована деятельность администрации </w:t>
      </w:r>
      <w:proofErr w:type="spellStart"/>
      <w:r w:rsidRPr="00D15C42">
        <w:rPr>
          <w:rFonts w:ascii="Times New Roman" w:hAnsi="Times New Roman" w:cs="Times New Roman"/>
          <w:sz w:val="24"/>
          <w:szCs w:val="24"/>
        </w:rPr>
        <w:t>Большетаябинского</w:t>
      </w:r>
      <w:proofErr w:type="spellEnd"/>
      <w:r w:rsidRPr="00D15C42">
        <w:rPr>
          <w:rFonts w:ascii="Times New Roman" w:hAnsi="Times New Roman" w:cs="Times New Roman"/>
          <w:sz w:val="24"/>
          <w:szCs w:val="24"/>
        </w:rPr>
        <w:t xml:space="preserve"> сельского поселения Яльчикского района Чувашской Республики (далее – Администрация), в ходе которой выявлены нарушения земельного, бюджетного законодательства.</w:t>
      </w:r>
    </w:p>
    <w:p w:rsidR="00D15C42" w:rsidRPr="00D15C42" w:rsidRDefault="00D15C42" w:rsidP="00D15C42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 xml:space="preserve">Так, постановлением Администрации сельского поселения от 22.10.2019 </w:t>
      </w:r>
      <w:r w:rsidRPr="00D15C42">
        <w:rPr>
          <w:rFonts w:ascii="Times New Roman" w:hAnsi="Times New Roman" w:cs="Times New Roman"/>
          <w:sz w:val="24"/>
          <w:szCs w:val="24"/>
        </w:rPr>
        <w:br/>
        <w:t xml:space="preserve">№ 50 утверждена Муниципальная программа «Использование и охрана земель </w:t>
      </w:r>
      <w:proofErr w:type="spellStart"/>
      <w:r w:rsidRPr="00D15C42">
        <w:rPr>
          <w:rFonts w:ascii="Times New Roman" w:hAnsi="Times New Roman" w:cs="Times New Roman"/>
          <w:sz w:val="24"/>
          <w:szCs w:val="24"/>
        </w:rPr>
        <w:t>Большетаябинского</w:t>
      </w:r>
      <w:proofErr w:type="spellEnd"/>
      <w:r w:rsidRPr="00D15C42">
        <w:rPr>
          <w:rFonts w:ascii="Times New Roman" w:hAnsi="Times New Roman" w:cs="Times New Roman"/>
          <w:sz w:val="24"/>
          <w:szCs w:val="24"/>
        </w:rPr>
        <w:t xml:space="preserve"> сельского поселения Яльчикского района Чувашской Республики на 2019-2022 годы» (далее по тексту – Муниципальная программа, Программа).</w:t>
      </w:r>
    </w:p>
    <w:p w:rsidR="00D15C42" w:rsidRPr="00D15C42" w:rsidRDefault="00D15C42" w:rsidP="00D1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C42">
        <w:rPr>
          <w:rFonts w:ascii="Times New Roman" w:hAnsi="Times New Roman" w:cs="Times New Roman"/>
          <w:sz w:val="24"/>
          <w:szCs w:val="24"/>
        </w:rPr>
        <w:t>Исходя из паспорта указанной Муниципальной программы усматривается</w:t>
      </w:r>
      <w:proofErr w:type="gramEnd"/>
      <w:r w:rsidRPr="00D15C42">
        <w:rPr>
          <w:rFonts w:ascii="Times New Roman" w:hAnsi="Times New Roman" w:cs="Times New Roman"/>
          <w:sz w:val="24"/>
          <w:szCs w:val="24"/>
        </w:rPr>
        <w:t>, что Муниципальная программа финансирования не требует.</w:t>
      </w:r>
    </w:p>
    <w:p w:rsidR="00D15C42" w:rsidRPr="00D15C42" w:rsidRDefault="00D15C42" w:rsidP="00D1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42">
        <w:rPr>
          <w:rFonts w:ascii="Times New Roman" w:hAnsi="Times New Roman" w:cs="Times New Roman"/>
          <w:sz w:val="24"/>
          <w:szCs w:val="24"/>
        </w:rPr>
        <w:t>Между тем, для реализации подавляющего большинства основных мероприятий Программы необходимо финансирование, однако, Администрация сельского поселения, вопреки положениям ст.13 ЗК РФ,</w:t>
      </w:r>
      <w:r w:rsidRPr="00D1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ст.179 БК РФ, к реализации полномочий в сфере </w:t>
      </w:r>
      <w:r w:rsidRPr="00D15C42">
        <w:rPr>
          <w:rFonts w:ascii="Times New Roman" w:hAnsi="Times New Roman" w:cs="Times New Roman"/>
          <w:sz w:val="24"/>
          <w:szCs w:val="24"/>
        </w:rPr>
        <w:t>использования и охраны земель</w:t>
      </w:r>
      <w:r w:rsidRPr="00D1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формально, из чего следует, что фактически Муниципальная программа на территории сельского поселения не реализуется. </w:t>
      </w:r>
    </w:p>
    <w:p w:rsidR="00D15C42" w:rsidRPr="00D15C42" w:rsidRDefault="00D15C42" w:rsidP="00D1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 xml:space="preserve">Аналогичные нарушения выявлены в деятельности </w:t>
      </w:r>
      <w:r w:rsidRPr="00D15C42">
        <w:rPr>
          <w:rFonts w:ascii="Times New Roman" w:hAnsi="Times New Roman"/>
          <w:sz w:val="24"/>
          <w:szCs w:val="24"/>
        </w:rPr>
        <w:t>еще 7 администраций сельских поселений района</w:t>
      </w:r>
      <w:r w:rsidRPr="00D15C42">
        <w:rPr>
          <w:rFonts w:ascii="Times New Roman" w:hAnsi="Times New Roman" w:cs="Times New Roman"/>
          <w:sz w:val="24"/>
          <w:szCs w:val="24"/>
        </w:rPr>
        <w:t>.</w:t>
      </w:r>
    </w:p>
    <w:p w:rsidR="00D15C42" w:rsidRPr="00D15C42" w:rsidRDefault="00D15C42" w:rsidP="00D15C4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>В целях устранения выявленных нарушений прокуратурой района в адрес глав сельских поселений внесены соответствующие представления, которые находятся на рассмотрении.</w:t>
      </w:r>
    </w:p>
    <w:p w:rsidR="00D15C42" w:rsidRPr="00D15C42" w:rsidRDefault="00D15C42" w:rsidP="00D15C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 xml:space="preserve">Прокурор Яльчикского района </w:t>
      </w: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>советник юстиции                                                                                 А.Н. Кудряшов</w:t>
      </w:r>
    </w:p>
    <w:p w:rsidR="00D15C42" w:rsidRPr="00D15C42" w:rsidRDefault="00D15C42" w:rsidP="00D15C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Default="00D15C42" w:rsidP="00D15C4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7192010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C42" w:rsidRDefault="00D15C42" w:rsidP="00D15C4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SIGNERSTAMP1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0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D15C42" w:rsidRDefault="00D15C42" w:rsidP="00D15C4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D15C42" w:rsidRDefault="00D15C42" w:rsidP="00D15C42"/>
                          <w:p w:rsidR="00D15C42" w:rsidRDefault="00D15C42" w:rsidP="00D15C42"/>
                          <w:p w:rsidR="00D15C42" w:rsidRDefault="00D15C42" w:rsidP="00D15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66.3pt;width:248.3pt;height:9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AOBA5q4QAAAAoBAAAP&#10;AAAAAAAAAAAAAAAAAHgFAABkcnMvZG93bnJldi54bWxQSwUGAAAAAAQABADzAAAAhgYAAAAA&#10;" o:allowoverlap="f" filled="f" strokecolor="black [3200]">
                <v:textbox>
                  <w:txbxContent>
                    <w:p w:rsidR="00D15C42" w:rsidRDefault="00D15C42" w:rsidP="00D15C42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1" w:name="SIGNERSTAMP1"/>
                      <w:r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1"/>
                      <w:r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D15C42" w:rsidRDefault="00D15C42" w:rsidP="00D15C42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D15C42" w:rsidRDefault="00D15C42" w:rsidP="00D15C42"/>
                    <w:p w:rsidR="00D15C42" w:rsidRDefault="00D15C42" w:rsidP="00D15C42"/>
                    <w:p w:rsidR="00D15C42" w:rsidRDefault="00D15C42" w:rsidP="00D15C42"/>
                  </w:txbxContent>
                </v:textbox>
                <w10:wrap anchorx="margin" anchory="page"/>
              </v:roundrect>
            </w:pict>
          </mc:Fallback>
        </mc:AlternateContent>
      </w:r>
    </w:p>
    <w:p w:rsidR="00D15C42" w:rsidRDefault="00D15C42"/>
    <w:p w:rsidR="00D15C42" w:rsidRDefault="00D15C42"/>
    <w:p w:rsidR="00D15C42" w:rsidRDefault="00D15C42"/>
    <w:p w:rsidR="00D15C42" w:rsidRDefault="00D15C42"/>
    <w:p w:rsidR="00D15C42" w:rsidRDefault="00D15C42"/>
    <w:p w:rsidR="00D15C42" w:rsidRDefault="00D15C42"/>
    <w:p w:rsidR="00D15C42" w:rsidRDefault="00D15C42"/>
    <w:p w:rsidR="00D15C42" w:rsidRPr="00D15C42" w:rsidRDefault="00D15C42" w:rsidP="00D15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42">
        <w:rPr>
          <w:rFonts w:ascii="Times New Roman" w:hAnsi="Times New Roman" w:cs="Times New Roman"/>
          <w:b/>
          <w:sz w:val="24"/>
          <w:szCs w:val="24"/>
        </w:rPr>
        <w:lastRenderedPageBreak/>
        <w:t>Прокуратура Яльчикского района предостерегла образовательные организации по принятию мер, направленных на обеспечение безопасности жизни и здоровья детей</w:t>
      </w:r>
    </w:p>
    <w:p w:rsidR="00D15C42" w:rsidRPr="00D15C42" w:rsidRDefault="00D15C42" w:rsidP="00D1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проведенного прокуратурой района мониторинга соблюдения</w:t>
      </w:r>
      <w:r w:rsidRPr="00D15C42">
        <w:rPr>
          <w:rFonts w:ascii="Times New Roman" w:hAnsi="Times New Roman" w:cs="Times New Roman"/>
          <w:sz w:val="24"/>
          <w:szCs w:val="24"/>
        </w:rPr>
        <w:t xml:space="preserve"> законодательства о безопасности выявлены нарушения в деятельности МБДОУ ДС «Солнышко» с. Яльчики</w:t>
      </w:r>
      <w:r w:rsidRPr="00D15C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C42" w:rsidRPr="00D15C42" w:rsidRDefault="00D15C42" w:rsidP="00D1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C4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законодательства и Правил благоустройства территории Яльчикского сельского поселения для предотвращения падения снега и сосулек с крыш зданий последние должны регулярно очищаться организациями, являющимися владельцами зданий, в чьем управлении они находятся, с обязательным применением мер предосторожности для обеспечения безопасного движения пешеходов и сохранности деревьев, кустарников, вывесок и т.п. </w:t>
      </w:r>
      <w:proofErr w:type="gramEnd"/>
    </w:p>
    <w:p w:rsidR="00D15C42" w:rsidRPr="00D15C42" w:rsidRDefault="00D15C42" w:rsidP="00D15C42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 xml:space="preserve">Между тем, в ходе мониторинга установлено, на территории МБДОУ ДС «Солнышко» с. Яльчики площадки и ступеньки перед входными дверями в здание учреждения песком, </w:t>
      </w:r>
      <w:proofErr w:type="spellStart"/>
      <w:r w:rsidRPr="00D15C42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Pr="00D15C42">
        <w:rPr>
          <w:rFonts w:ascii="Times New Roman" w:hAnsi="Times New Roman" w:cs="Times New Roman"/>
          <w:sz w:val="24"/>
          <w:szCs w:val="24"/>
        </w:rPr>
        <w:t xml:space="preserve"> смесью или иными </w:t>
      </w:r>
      <w:proofErr w:type="spellStart"/>
      <w:r w:rsidRPr="00D15C42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15C42">
        <w:rPr>
          <w:rFonts w:ascii="Times New Roman" w:hAnsi="Times New Roman" w:cs="Times New Roman"/>
          <w:sz w:val="24"/>
          <w:szCs w:val="24"/>
        </w:rPr>
        <w:t xml:space="preserve"> материалами в достаточной мере не посыпаны, должным образом меры для ликвидации скользкости не приняты. </w:t>
      </w:r>
    </w:p>
    <w:p w:rsidR="00D15C42" w:rsidRPr="00D15C42" w:rsidRDefault="00D15C42" w:rsidP="00D15C42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 xml:space="preserve">Несвоевременное принятие мер по устранению скользкости может привести к </w:t>
      </w:r>
      <w:proofErr w:type="spellStart"/>
      <w:r w:rsidRPr="00D15C42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D15C42">
        <w:rPr>
          <w:rFonts w:ascii="Times New Roman" w:hAnsi="Times New Roman" w:cs="Times New Roman"/>
          <w:sz w:val="24"/>
          <w:szCs w:val="24"/>
        </w:rPr>
        <w:t xml:space="preserve"> и гибели граждан, в том числе несовершеннолетних.</w:t>
      </w:r>
    </w:p>
    <w:p w:rsidR="00D15C42" w:rsidRPr="00D15C42" w:rsidRDefault="00D15C42" w:rsidP="00D15C42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>Аналогичные нарушения выявлены в деятельности МБДОУ ДС «</w:t>
      </w:r>
      <w:proofErr w:type="spellStart"/>
      <w:r w:rsidRPr="00D15C42">
        <w:rPr>
          <w:rFonts w:ascii="Times New Roman" w:hAnsi="Times New Roman" w:cs="Times New Roman"/>
          <w:sz w:val="24"/>
          <w:szCs w:val="24"/>
        </w:rPr>
        <w:t>Шевле</w:t>
      </w:r>
      <w:proofErr w:type="spellEnd"/>
      <w:r w:rsidRPr="00D15C42">
        <w:rPr>
          <w:rFonts w:ascii="Times New Roman" w:hAnsi="Times New Roman" w:cs="Times New Roman"/>
          <w:sz w:val="24"/>
          <w:szCs w:val="24"/>
        </w:rPr>
        <w:t>» с. Яльчики.</w:t>
      </w:r>
    </w:p>
    <w:p w:rsidR="00D15C42" w:rsidRPr="00D15C42" w:rsidRDefault="00D15C42" w:rsidP="00D15C42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color w:val="000000"/>
          <w:sz w:val="24"/>
          <w:szCs w:val="24"/>
        </w:rPr>
        <w:t xml:space="preserve">Ввиду вышеизложенного руководители образовательных организаций предостережены </w:t>
      </w:r>
      <w:r w:rsidRPr="00D15C42">
        <w:rPr>
          <w:rFonts w:ascii="Times New Roman" w:hAnsi="Times New Roman" w:cs="Times New Roman"/>
          <w:sz w:val="24"/>
          <w:szCs w:val="24"/>
        </w:rPr>
        <w:t>о недопустимости нарушения вышеуказанных требований законодательства, регламентирующего охрану жизни и здоровья воспитанников</w:t>
      </w:r>
      <w:r w:rsidRPr="00D15C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C42" w:rsidRPr="00D15C42" w:rsidRDefault="00D15C42" w:rsidP="00D15C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 xml:space="preserve">Прокурор Яльчикского района </w:t>
      </w: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>советник юстиции                                                                                 А.Н. Кудряшов</w:t>
      </w:r>
    </w:p>
    <w:p w:rsidR="00D15C42" w:rsidRDefault="00D15C42"/>
    <w:p w:rsidR="00D15C42" w:rsidRDefault="00D15C42"/>
    <w:p w:rsidR="00D15C42" w:rsidRDefault="00D15C42"/>
    <w:p w:rsidR="00D15C42" w:rsidRDefault="00D15C42"/>
    <w:p w:rsidR="00D15C42" w:rsidRPr="00D15C42" w:rsidRDefault="00D15C42" w:rsidP="00D15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42">
        <w:rPr>
          <w:rFonts w:ascii="Times New Roman" w:hAnsi="Times New Roman" w:cs="Times New Roman"/>
          <w:b/>
          <w:sz w:val="24"/>
          <w:szCs w:val="24"/>
        </w:rPr>
        <w:t>Прокуратурой Яльчикского района опротестованы незаконные правовые акты в сфере градостроительства</w:t>
      </w:r>
    </w:p>
    <w:p w:rsidR="00D15C42" w:rsidRPr="00D15C42" w:rsidRDefault="00D15C42" w:rsidP="00D1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Яльчикского района проведен анализ </w:t>
      </w:r>
      <w:r w:rsidRPr="00D15C42">
        <w:rPr>
          <w:rFonts w:ascii="Times New Roman" w:eastAsia="Calibri" w:hAnsi="Times New Roman" w:cs="Times New Roman"/>
          <w:sz w:val="24"/>
          <w:szCs w:val="24"/>
        </w:rPr>
        <w:t xml:space="preserve">соответствия нормативно-правовых актов сельских поселений </w:t>
      </w:r>
      <w:r w:rsidRPr="00D15C42">
        <w:rPr>
          <w:rFonts w:ascii="Times New Roman" w:hAnsi="Times New Roman" w:cs="Times New Roman"/>
          <w:sz w:val="24"/>
          <w:szCs w:val="24"/>
        </w:rPr>
        <w:t>в сфере градостроительства требованиям действующего законодательства, в ходе которого выявлены нарушения федерального законодательства.</w:t>
      </w:r>
    </w:p>
    <w:p w:rsidR="00D15C42" w:rsidRPr="00D15C42" w:rsidRDefault="00D15C42" w:rsidP="00D15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C42">
        <w:rPr>
          <w:rFonts w:ascii="Times New Roman" w:eastAsia="Calibri" w:hAnsi="Times New Roman" w:cs="Times New Roman"/>
          <w:sz w:val="24"/>
          <w:szCs w:val="24"/>
        </w:rPr>
        <w:t xml:space="preserve">Так, к примеру, постановлением администрации </w:t>
      </w:r>
      <w:proofErr w:type="spellStart"/>
      <w:r w:rsidRPr="00D15C42">
        <w:rPr>
          <w:rFonts w:ascii="Times New Roman" w:eastAsia="Times New Roman" w:hAnsi="Times New Roman" w:cs="Times New Roman"/>
          <w:color w:val="C00000"/>
          <w:sz w:val="24"/>
          <w:szCs w:val="24"/>
        </w:rPr>
        <w:t>Малотаябинского</w:t>
      </w:r>
      <w:proofErr w:type="spellEnd"/>
      <w:r w:rsidRPr="00D15C4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Pr="00D15C42">
        <w:rPr>
          <w:rFonts w:ascii="Times New Roman" w:hAnsi="Times New Roman" w:cs="Times New Roman"/>
          <w:color w:val="C00000"/>
          <w:sz w:val="24"/>
          <w:szCs w:val="24"/>
        </w:rPr>
        <w:t>26.01.2018 № 5</w:t>
      </w:r>
      <w:r w:rsidRPr="00D15C42">
        <w:rPr>
          <w:rFonts w:ascii="Times New Roman" w:hAnsi="Times New Roman" w:cs="Times New Roman"/>
          <w:sz w:val="24"/>
          <w:szCs w:val="24"/>
        </w:rPr>
        <w:t xml:space="preserve"> (в ред. от </w:t>
      </w:r>
      <w:r w:rsidRPr="00D15C42">
        <w:rPr>
          <w:rFonts w:ascii="Times New Roman" w:hAnsi="Times New Roman" w:cs="Times New Roman"/>
          <w:color w:val="C00000"/>
          <w:sz w:val="24"/>
          <w:szCs w:val="24"/>
        </w:rPr>
        <w:t>20.11.2018</w:t>
      </w:r>
      <w:r w:rsidRPr="00D15C42">
        <w:rPr>
          <w:rFonts w:ascii="Times New Roman" w:hAnsi="Times New Roman" w:cs="Times New Roman"/>
          <w:sz w:val="24"/>
          <w:szCs w:val="24"/>
        </w:rPr>
        <w:t>)</w:t>
      </w:r>
      <w:r w:rsidRPr="00D15C42">
        <w:rPr>
          <w:rFonts w:ascii="Times New Roman" w:eastAsia="Calibri" w:hAnsi="Times New Roman" w:cs="Times New Roman"/>
          <w:sz w:val="24"/>
          <w:szCs w:val="24"/>
        </w:rPr>
        <w:t xml:space="preserve"> утвержден </w:t>
      </w:r>
      <w:r w:rsidRPr="00D15C42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«Подготовка и выдача градостроительных планов земельных участков»</w:t>
      </w:r>
      <w:r w:rsidRPr="00D15C42">
        <w:rPr>
          <w:rFonts w:ascii="Times New Roman" w:eastAsia="Calibri" w:hAnsi="Times New Roman" w:cs="Times New Roman"/>
          <w:sz w:val="24"/>
          <w:szCs w:val="24"/>
        </w:rPr>
        <w:t xml:space="preserve"> (далее – Регламент).</w:t>
      </w:r>
    </w:p>
    <w:p w:rsidR="00D15C42" w:rsidRPr="00D15C42" w:rsidRDefault="00D15C42" w:rsidP="00D1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 xml:space="preserve">Указанный Регламент в нарушение ч. 6.1. ст. 57.3 Градостроительного кодекса Российской Федерации (далее – </w:t>
      </w:r>
      <w:proofErr w:type="spellStart"/>
      <w:r w:rsidRPr="00D15C4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D15C42">
        <w:rPr>
          <w:rFonts w:ascii="Times New Roman" w:hAnsi="Times New Roman" w:cs="Times New Roman"/>
          <w:sz w:val="24"/>
          <w:szCs w:val="24"/>
        </w:rPr>
        <w:t xml:space="preserve"> РФ) не содержит такого способа подачи документов, как использование государственных информационных систем обеспечения градостроительной деятельности с функциями автоматизированной информационно-</w:t>
      </w:r>
      <w:r w:rsidRPr="00D15C42">
        <w:rPr>
          <w:rFonts w:ascii="Times New Roman" w:hAnsi="Times New Roman" w:cs="Times New Roman"/>
          <w:sz w:val="24"/>
          <w:szCs w:val="24"/>
        </w:rPr>
        <w:lastRenderedPageBreak/>
        <w:t>аналитической поддержки осуществления полномочий в области градостроительной деятельности (введен Федеральным законом от 01.07.2021 № 275-ФЗ).</w:t>
      </w:r>
    </w:p>
    <w:p w:rsidR="00D15C42" w:rsidRPr="00D15C42" w:rsidRDefault="00D15C42" w:rsidP="00D1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 xml:space="preserve">Согласно п. 3.1.4 Регламента, технические условия подлежат представлению в администрацию сельского поселения в срок до 7 (семи) рабочих дней, что противоречит требованиям ч.7 ст. 57.3 </w:t>
      </w:r>
      <w:proofErr w:type="spellStart"/>
      <w:r w:rsidRPr="00D15C4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D15C42">
        <w:rPr>
          <w:rFonts w:ascii="Times New Roman" w:hAnsi="Times New Roman" w:cs="Times New Roman"/>
          <w:sz w:val="24"/>
          <w:szCs w:val="24"/>
        </w:rPr>
        <w:t xml:space="preserve"> РФ, согласно которой срок предоставления составляет пять рабочих дней.</w:t>
      </w:r>
    </w:p>
    <w:p w:rsidR="00D15C42" w:rsidRPr="00D15C42" w:rsidRDefault="00D15C42" w:rsidP="00D1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>Не соответствует ч. 3 ст. 57.3 информация, содержащаяся в градостроительном плане, указанная в п. 2.4 Регламента.</w:t>
      </w:r>
    </w:p>
    <w:p w:rsidR="00D15C42" w:rsidRPr="00D15C42" w:rsidRDefault="00D15C42" w:rsidP="00D1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>Имеются и иные несоответствия Градостроительному кодексу Российской Федерации.</w:t>
      </w:r>
    </w:p>
    <w:p w:rsidR="00D15C42" w:rsidRPr="00D15C42" w:rsidRDefault="00D15C42" w:rsidP="00D1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>Ввиду изложенного на указанный нормативно-правовой акт прокуратурой района принесен протест, по результатам рассмотрения которого разработан и направлен на согласование в прокуратуру района проект соответствующего постановления.</w:t>
      </w:r>
    </w:p>
    <w:p w:rsidR="00D15C42" w:rsidRPr="00D15C42" w:rsidRDefault="00D15C42" w:rsidP="00D1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 xml:space="preserve">Аналогичные нарушения выявлены </w:t>
      </w:r>
      <w:proofErr w:type="gramStart"/>
      <w:r w:rsidRPr="00D15C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C42">
        <w:rPr>
          <w:rFonts w:ascii="Times New Roman" w:hAnsi="Times New Roman" w:cs="Times New Roman"/>
          <w:sz w:val="24"/>
          <w:szCs w:val="24"/>
        </w:rPr>
        <w:t>деятельного</w:t>
      </w:r>
      <w:proofErr w:type="gramEnd"/>
      <w:r w:rsidRPr="00D15C42">
        <w:rPr>
          <w:rFonts w:ascii="Times New Roman" w:hAnsi="Times New Roman" w:cs="Times New Roman"/>
          <w:sz w:val="24"/>
          <w:szCs w:val="24"/>
        </w:rPr>
        <w:t xml:space="preserve"> остальных 8 сельских поселений района, однако, на сегодняшний день проекты соответствующих постановлений в прокуратуру района не представлены.</w:t>
      </w:r>
    </w:p>
    <w:p w:rsidR="00D15C42" w:rsidRPr="00D15C42" w:rsidRDefault="00D15C42" w:rsidP="00D1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>Устранение указанных нарушений находится на контроле прокуратуры района.</w:t>
      </w:r>
    </w:p>
    <w:p w:rsidR="00D15C42" w:rsidRPr="00D15C42" w:rsidRDefault="00D15C42" w:rsidP="00D15C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 xml:space="preserve">Прокурор Яльчикского района </w:t>
      </w: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P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5C42">
        <w:rPr>
          <w:rFonts w:ascii="Times New Roman" w:hAnsi="Times New Roman" w:cs="Times New Roman"/>
          <w:sz w:val="24"/>
          <w:szCs w:val="24"/>
        </w:rPr>
        <w:t>советник юстиции                                                                                 А.Н. Кудряшов</w:t>
      </w:r>
    </w:p>
    <w:p w:rsidR="00D15C42" w:rsidRPr="00D15C42" w:rsidRDefault="00D15C42" w:rsidP="00D15C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C42" w:rsidRDefault="00D15C42" w:rsidP="00D15C4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margin">
                  <wp:posOffset>9525</wp:posOffset>
                </wp:positionH>
                <wp:positionV relativeFrom="page">
                  <wp:posOffset>9173210</wp:posOffset>
                </wp:positionV>
                <wp:extent cx="3153410" cy="1238250"/>
                <wp:effectExtent l="0" t="0" r="2794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C42" w:rsidRDefault="00D15C42" w:rsidP="00D15C4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ШТАМП ЭЛЕКТРОННОЙ ПОДПИСИ </w:t>
                            </w:r>
                          </w:p>
                          <w:p w:rsidR="00D15C42" w:rsidRDefault="00D15C42" w:rsidP="00D15C4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D15C42" w:rsidRDefault="00D15C42" w:rsidP="00D15C42"/>
                          <w:p w:rsidR="00D15C42" w:rsidRDefault="00D15C42" w:rsidP="00D15C42"/>
                          <w:p w:rsidR="00D15C42" w:rsidRDefault="00D15C42" w:rsidP="00D15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.75pt;margin-top:722.3pt;width:248.3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" o:allowoverlap="f" filled="f" strokecolor="black [3200]">
                <v:textbox>
                  <w:txbxContent>
                    <w:p w:rsidR="00D15C42" w:rsidRDefault="00D15C42" w:rsidP="00D15C42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ШТАМП ЭЛЕКТРОННОЙ ПОДПИСИ </w:t>
                      </w:r>
                    </w:p>
                    <w:p w:rsidR="00D15C42" w:rsidRDefault="00D15C42" w:rsidP="00D15C42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D15C42" w:rsidRDefault="00D15C42" w:rsidP="00D15C42"/>
                    <w:p w:rsidR="00D15C42" w:rsidRDefault="00D15C42" w:rsidP="00D15C42"/>
                    <w:p w:rsidR="00D15C42" w:rsidRDefault="00D15C42" w:rsidP="00D15C42"/>
                  </w:txbxContent>
                </v:textbox>
                <w10:wrap anchorx="margin" anchory="page"/>
              </v:roundrect>
            </w:pict>
          </mc:Fallback>
        </mc:AlternateContent>
      </w:r>
    </w:p>
    <w:p w:rsidR="00D15C42" w:rsidRDefault="00D15C42" w:rsidP="00D15C4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5C42" w:rsidRPr="00D15C42" w:rsidRDefault="00D15C42" w:rsidP="00D15C42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15C42">
        <w:rPr>
          <w:rFonts w:ascii="Times New Roman" w:eastAsia="Arial Unicode MS" w:hAnsi="Times New Roman" w:cs="Times New Roman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D15C42" w:rsidRDefault="00D15C42" w:rsidP="00D15C42">
      <w:r w:rsidRPr="00D15C42">
        <w:rPr>
          <w:rFonts w:ascii="Times New Roman" w:eastAsia="Arial Unicode MS" w:hAnsi="Times New Roman" w:cs="Times New Roman"/>
          <w:color w:val="000000"/>
          <w:sz w:val="20"/>
          <w:szCs w:val="20"/>
        </w:rPr>
        <w:t>Адрес: д. Кильдюшево, ул. 40 лет Победы, дом №20                                                              Тираж -  10 э</w:t>
      </w:r>
      <w:bookmarkStart w:id="2" w:name="_GoBack"/>
      <w:bookmarkEnd w:id="2"/>
    </w:p>
    <w:sectPr w:rsidR="00D1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CB"/>
    <w:rsid w:val="006712CB"/>
    <w:rsid w:val="00A8388D"/>
    <w:rsid w:val="00D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2</cp:revision>
  <dcterms:created xsi:type="dcterms:W3CDTF">2022-12-28T04:58:00Z</dcterms:created>
  <dcterms:modified xsi:type="dcterms:W3CDTF">2022-12-28T05:04:00Z</dcterms:modified>
</cp:coreProperties>
</file>