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2911B6" w:rsidTr="002911B6">
        <w:trPr>
          <w:cantSplit/>
          <w:trHeight w:val="420"/>
        </w:trPr>
        <w:tc>
          <w:tcPr>
            <w:tcW w:w="4195" w:type="dxa"/>
            <w:hideMark/>
          </w:tcPr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2911B6" w:rsidRDefault="002911B6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  <w:hideMark/>
          </w:tcPr>
          <w:p w:rsidR="002911B6" w:rsidRDefault="002911B6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2911B6" w:rsidTr="002911B6">
        <w:trPr>
          <w:cantSplit/>
          <w:trHeight w:val="2355"/>
        </w:trPr>
        <w:tc>
          <w:tcPr>
            <w:tcW w:w="4195" w:type="dxa"/>
          </w:tcPr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 ЧАТКАС</w:t>
            </w:r>
          </w:p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2911B6" w:rsidRDefault="002911B6">
            <w:pPr>
              <w:spacing w:before="40"/>
            </w:pPr>
          </w:p>
          <w:p w:rsidR="002911B6" w:rsidRDefault="002911B6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2911B6" w:rsidRDefault="002911B6">
            <w:pPr>
              <w:spacing w:before="40"/>
            </w:pP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 27       03      2017    №11</w:t>
            </w: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 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2911B6" w:rsidRDefault="002911B6">
            <w:pPr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2911B6" w:rsidRDefault="002911B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911B6" w:rsidRDefault="002911B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2911B6" w:rsidRDefault="002911B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2911B6" w:rsidRDefault="002911B6"/>
          <w:p w:rsidR="002911B6" w:rsidRDefault="002911B6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2911B6" w:rsidRDefault="002911B6">
            <w:pPr>
              <w:spacing w:before="40"/>
            </w:pPr>
          </w:p>
          <w:p w:rsidR="002911B6" w:rsidRDefault="002911B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27        03</w:t>
            </w:r>
            <w:r>
              <w:rPr>
                <w:rFonts w:ascii="Arial Cyr Chuv" w:hAnsi="Arial Cyr Chuv"/>
                <w:noProof/>
                <w:color w:val="000000"/>
              </w:rPr>
              <w:t xml:space="preserve">     </w:t>
            </w:r>
            <w:r>
              <w:rPr>
                <w:rFonts w:ascii="Arial Cyr Chuv" w:hAnsi="Arial Cyr Chuv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2017    №11 </w:t>
            </w:r>
          </w:p>
          <w:p w:rsidR="002911B6" w:rsidRDefault="002911B6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2911B6" w:rsidRDefault="002911B6" w:rsidP="002911B6"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2"/>
      </w:tblGrid>
      <w:tr w:rsidR="002911B6" w:rsidTr="002911B6">
        <w:trPr>
          <w:trHeight w:val="2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2911B6" w:rsidRDefault="002911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11B6" w:rsidRDefault="0029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Правил формирования, ведения и обязательного опубликования перечня муниципального имущества  </w:t>
            </w:r>
            <w:r>
              <w:rPr>
                <w:rFonts w:ascii="Times New Roman" w:hAnsi="Times New Roman"/>
                <w:sz w:val="24"/>
              </w:rPr>
              <w:t>Чепкас-Никольского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Шемуршинского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</w:tr>
    </w:tbl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tabs>
          <w:tab w:val="left" w:pos="851"/>
        </w:tabs>
        <w:autoSpaceDE w:val="0"/>
        <w:autoSpaceDN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11B6" w:rsidRDefault="002911B6" w:rsidP="002911B6">
      <w:pPr>
        <w:tabs>
          <w:tab w:val="left" w:pos="851"/>
        </w:tabs>
        <w:autoSpaceDE w:val="0"/>
        <w:autoSpaceDN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 администрация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постановляет:</w:t>
      </w:r>
    </w:p>
    <w:p w:rsidR="002911B6" w:rsidRDefault="002911B6" w:rsidP="002911B6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sub_1"/>
      <w:r>
        <w:rPr>
          <w:rFonts w:ascii="Times New Roman" w:hAnsi="Times New Roman"/>
          <w:sz w:val="24"/>
          <w:szCs w:val="24"/>
        </w:rPr>
        <w:t>Утвердить</w:t>
      </w:r>
      <w:bookmarkEnd w:id="0"/>
      <w:r>
        <w:rPr>
          <w:rFonts w:ascii="Times New Roman" w:hAnsi="Times New Roman"/>
          <w:sz w:val="24"/>
          <w:szCs w:val="24"/>
        </w:rPr>
        <w:t xml:space="preserve"> прилагаемые Правила</w:t>
      </w:r>
      <w:r>
        <w:rPr>
          <w:rFonts w:ascii="Times New Roman" w:hAnsi="Times New Roman"/>
          <w:bCs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Шемуршинского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11B6" w:rsidRDefault="002911B6" w:rsidP="002911B6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администрация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является уполномоченным органом по осуществлению формирования, утверждения, ведения (в том числе ежегодного дополнения) и обязательного опубликования</w:t>
      </w:r>
      <w:r>
        <w:rPr>
          <w:rFonts w:ascii="Times New Roman" w:hAnsi="Times New Roman"/>
          <w:bCs/>
          <w:sz w:val="24"/>
          <w:szCs w:val="24"/>
        </w:rPr>
        <w:t xml:space="preserve"> перечня муниципального имущества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Шемуршинского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2911B6" w:rsidRDefault="002911B6" w:rsidP="002911B6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sub_3"/>
      <w:r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«Вести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администрации 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911B6" w:rsidRDefault="002911B6" w:rsidP="002911B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1"/>
    <w:p w:rsidR="002911B6" w:rsidRDefault="002911B6" w:rsidP="002911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Шемуршинского района Чувашской Республики                                               Л.Н. Петрова</w:t>
      </w: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/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постановлением  администрации  </w:t>
      </w:r>
    </w:p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Чепкас-Никольского сельского</w:t>
      </w:r>
    </w:p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</w:p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Шемуршинского района  </w:t>
      </w:r>
    </w:p>
    <w:p w:rsidR="002911B6" w:rsidRDefault="002911B6" w:rsidP="002911B6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« 27  »     марта   2017г. № 11</w:t>
      </w:r>
    </w:p>
    <w:p w:rsidR="002911B6" w:rsidRDefault="002911B6" w:rsidP="002911B6">
      <w:pPr>
        <w:ind w:left="5670"/>
        <w:rPr>
          <w:rFonts w:ascii="Times New Roman" w:hAnsi="Times New Roman"/>
        </w:rPr>
      </w:pPr>
    </w:p>
    <w:p w:rsidR="002911B6" w:rsidRDefault="002911B6" w:rsidP="002911B6">
      <w:pPr>
        <w:rPr>
          <w:rFonts w:ascii="Times New Roman" w:hAnsi="Times New Roman"/>
        </w:rPr>
      </w:pPr>
    </w:p>
    <w:p w:rsidR="002911B6" w:rsidRDefault="002911B6" w:rsidP="002911B6">
      <w:pPr>
        <w:pStyle w:val="ConsPlusTitle"/>
        <w:widowControl/>
        <w:jc w:val="center"/>
        <w:outlineLvl w:val="0"/>
        <w:rPr>
          <w:bCs w:val="0"/>
        </w:rPr>
      </w:pPr>
      <w:r>
        <w:t>Правила</w:t>
      </w:r>
      <w:r>
        <w:rPr>
          <w:bCs w:val="0"/>
        </w:rPr>
        <w:t xml:space="preserve"> формирования, ведения и обязательного опубликования перечня муниципального имущества </w:t>
      </w:r>
      <w:r>
        <w:t xml:space="preserve">Чепкас-Никольского </w:t>
      </w:r>
      <w:r>
        <w:rPr>
          <w:bCs w:val="0"/>
        </w:rPr>
        <w:t>сельского поселения Шемуршинского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911B6" w:rsidRDefault="002911B6" w:rsidP="002911B6">
      <w:pPr>
        <w:pStyle w:val="ConsPlusTitle"/>
        <w:widowControl/>
        <w:jc w:val="center"/>
        <w:outlineLvl w:val="0"/>
        <w:rPr>
          <w:bCs w:val="0"/>
        </w:rPr>
      </w:pP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01"/>
      <w:r>
        <w:rPr>
          <w:rFonts w:ascii="Times New Roman" w:hAnsi="Times New Roman"/>
          <w:sz w:val="24"/>
          <w:szCs w:val="24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Чепкас-Никольского сельского поселения  Шемуршинского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</w:t>
      </w:r>
      <w:r>
        <w:rPr>
          <w:rFonts w:ascii="Times New Roman" w:hAnsi="Times New Roman"/>
          <w:sz w:val="24"/>
          <w:szCs w:val="24"/>
          <w:highlight w:val="yellow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имущество, перечень), в целях предоставления муниципального имущества Чепкас-Никольского сельского поселения Шемуршинского района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002"/>
      <w:bookmarkEnd w:id="2"/>
      <w:r>
        <w:rPr>
          <w:rFonts w:ascii="Times New Roman" w:hAnsi="Times New Roman"/>
          <w:sz w:val="24"/>
          <w:szCs w:val="24"/>
        </w:rPr>
        <w:t>2. В перечень вносятся сведения о муниципальном имуществе Чепкас-Никольского сельского поселения Шемуршинского района, соответствующем следующим критериям: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021"/>
      <w:bookmarkEnd w:id="3"/>
      <w:r>
        <w:rPr>
          <w:rFonts w:ascii="Times New Roman" w:hAnsi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1022"/>
      <w:bookmarkEnd w:id="4"/>
      <w:r>
        <w:rPr>
          <w:rFonts w:ascii="Times New Roman" w:hAnsi="Times New Roman"/>
          <w:sz w:val="24"/>
          <w:szCs w:val="24"/>
        </w:rPr>
        <w:t>б) муниципальное имущество не ограничено в обороте;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023"/>
      <w:bookmarkEnd w:id="5"/>
      <w:r>
        <w:rPr>
          <w:rFonts w:ascii="Times New Roman" w:hAnsi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1024"/>
      <w:bookmarkEnd w:id="6"/>
      <w:r>
        <w:rPr>
          <w:rFonts w:ascii="Times New Roman" w:hAnsi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025"/>
      <w:bookmarkEnd w:id="7"/>
      <w:r>
        <w:rPr>
          <w:rFonts w:ascii="Times New Roman" w:hAnsi="Times New Roman"/>
          <w:sz w:val="24"/>
          <w:szCs w:val="24"/>
        </w:rPr>
        <w:t>д) в отношении муниципального имущества не принято решение администрации Чепкас-Никольского поселения Шемуршинского района Чувашской Республики о предоставлении его иным лицам;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026"/>
      <w:bookmarkEnd w:id="8"/>
      <w:r>
        <w:rPr>
          <w:rFonts w:ascii="Times New Roman" w:hAnsi="Times New Roman"/>
          <w:sz w:val="24"/>
          <w:szCs w:val="24"/>
        </w:rPr>
        <w:t>е) муниципальное имущество не включено в прогнозный план (программу) приватизации муниципального имущества Чепкас-Никольского сельского поселения Шемуршинского района Чувашской Республики;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1027"/>
      <w:bookmarkEnd w:id="9"/>
      <w:r>
        <w:rPr>
          <w:rFonts w:ascii="Times New Roman" w:hAnsi="Times New Roman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1003"/>
      <w:bookmarkEnd w:id="10"/>
      <w:r>
        <w:rPr>
          <w:rFonts w:ascii="Times New Roman" w:hAnsi="Times New Roman"/>
          <w:sz w:val="24"/>
          <w:szCs w:val="24"/>
        </w:rPr>
        <w:t xml:space="preserve">3. Внесение сведений о муниципальном имуществе Чепкас-Никольского сельского поселения Шемуршинского района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Чепкас-Никольского сельского поселения Шемуршинского района Чувашской Республики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</w:t>
      </w:r>
      <w:r>
        <w:rPr>
          <w:rFonts w:ascii="Times New Roman" w:hAnsi="Times New Roman"/>
          <w:sz w:val="24"/>
          <w:szCs w:val="24"/>
        </w:rPr>
        <w:lastRenderedPageBreak/>
        <w:t>поддержки субъектов малого и среднего предпринимательства, а также субъектов малого и среднего предпринимательства.</w:t>
      </w:r>
    </w:p>
    <w:bookmarkEnd w:id="11"/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Чепкас-Никольского   сельского поселения Шемуршинского района, осуществляется не позднее 10 рабочих дней с даты внесения соответствующих изменений в реестр муниципального имущества Чепкас-Никольского сельского поселения Шемуршинского района.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1004"/>
      <w:r>
        <w:rPr>
          <w:rFonts w:ascii="Times New Roman" w:hAnsi="Times New Roman"/>
          <w:sz w:val="24"/>
          <w:szCs w:val="24"/>
        </w:rP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1041"/>
      <w:bookmarkEnd w:id="12"/>
      <w:r>
        <w:rPr>
          <w:rFonts w:ascii="Times New Roman" w:hAnsi="Times New Roman"/>
          <w:sz w:val="24"/>
          <w:szCs w:val="24"/>
        </w:rPr>
        <w:t>а) о включении сведений о муниципальном имуществе Чепкас-Никольского сельского поселения Шемуршинского района, в отношении которого поступило предложение, в перечень с учетом критериев, установленных пунктом 2 настоящих Правил;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042"/>
      <w:bookmarkEnd w:id="13"/>
      <w:r>
        <w:rPr>
          <w:rFonts w:ascii="Times New Roman" w:hAnsi="Times New Roman"/>
          <w:sz w:val="24"/>
          <w:szCs w:val="24"/>
        </w:rPr>
        <w:t>б) об исключении сведений о муниципальном имуществе Чепкас-Никольского сельского поселения Шемуршинского района, в отношении которого поступило предложение, из перечня с учетом положений пунктов 6 и 7 настоящих Правил;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1043"/>
      <w:bookmarkEnd w:id="14"/>
      <w:r>
        <w:rPr>
          <w:rFonts w:ascii="Times New Roman" w:hAnsi="Times New Roman"/>
          <w:sz w:val="24"/>
          <w:szCs w:val="24"/>
        </w:rPr>
        <w:t>в) об отказе в учете предложения.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1005"/>
      <w:bookmarkEnd w:id="15"/>
      <w:r>
        <w:rPr>
          <w:rFonts w:ascii="Times New Roman" w:hAnsi="Times New Roman"/>
          <w:sz w:val="24"/>
          <w:szCs w:val="24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Чепкас-Никольского сельского поселения Шемуршинского района в перечень или исключения сведений о муниципальном имуществе из перечня.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1006"/>
      <w:bookmarkEnd w:id="16"/>
      <w:r>
        <w:rPr>
          <w:rFonts w:ascii="Times New Roman" w:hAnsi="Times New Roman"/>
          <w:sz w:val="24"/>
          <w:szCs w:val="24"/>
        </w:rPr>
        <w:t>6. Уполномоченный орган вправе исключить сведения о муниципальном имуществе Чепкас-Никольского сельского поселения Шемуршинского района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1061"/>
      <w:bookmarkEnd w:id="17"/>
      <w:r>
        <w:rPr>
          <w:rFonts w:ascii="Times New Roman" w:hAnsi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Чепкас-Никольского сельского поселения Шемуршинского района;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1062"/>
      <w:bookmarkEnd w:id="18"/>
      <w:r>
        <w:rPr>
          <w:rFonts w:ascii="Times New Roman" w:hAnsi="Times New Roman"/>
          <w:sz w:val="24"/>
          <w:szCs w:val="24"/>
        </w:rPr>
        <w:t>б) ни одного заявления о предоставлении муниципального имущества Чепкас-Никольского сельского поселения Шемуршинского района,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1007"/>
      <w:bookmarkEnd w:id="19"/>
      <w:r>
        <w:rPr>
          <w:rFonts w:ascii="Times New Roman" w:hAnsi="Times New Roman"/>
          <w:sz w:val="24"/>
          <w:szCs w:val="24"/>
        </w:rPr>
        <w:t>7. Уполномоченный орган исключает сведения о муниципальном имуществе Чепкас-Никольского сельского поселения Шемуршинского района из перечня в одном из следующих случаев: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1" w:name="sub_1071"/>
      <w:bookmarkEnd w:id="20"/>
      <w:r>
        <w:rPr>
          <w:rFonts w:ascii="Times New Roman" w:hAnsi="Times New Roman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администрации Чепкас-Никольского сельского поселения Шемуршинского района о его использовании для муниципальных нужд либо для иных целей;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2" w:name="sub_1072"/>
      <w:bookmarkEnd w:id="21"/>
      <w:r>
        <w:rPr>
          <w:rFonts w:ascii="Times New Roman" w:hAnsi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1008"/>
      <w:bookmarkEnd w:id="22"/>
      <w:r>
        <w:rPr>
          <w:rFonts w:ascii="Times New Roman" w:hAnsi="Times New Roman"/>
          <w:sz w:val="24"/>
          <w:szCs w:val="24"/>
        </w:rPr>
        <w:t>8. Сведения о муниципальном имуществе Чепкас-Никольского сельского поселения Шемуршинского района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4" w:name="sub_1009"/>
      <w:bookmarkEnd w:id="23"/>
      <w:r>
        <w:rPr>
          <w:rFonts w:ascii="Times New Roman" w:hAnsi="Times New Roman"/>
          <w:sz w:val="24"/>
          <w:szCs w:val="24"/>
        </w:rPr>
        <w:lastRenderedPageBreak/>
        <w:t>9. Сведения о муниципальном имуществе Чепкас-Никольского сельского поселения Шемуршинского района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5" w:name="sub_1010"/>
      <w:bookmarkEnd w:id="24"/>
      <w:r>
        <w:rPr>
          <w:rFonts w:ascii="Times New Roman" w:hAnsi="Times New Roman"/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6" w:name="sub_1011"/>
      <w:bookmarkEnd w:id="25"/>
      <w:r>
        <w:rPr>
          <w:rFonts w:ascii="Times New Roman" w:hAnsi="Times New Roman"/>
          <w:sz w:val="24"/>
          <w:szCs w:val="24"/>
        </w:rPr>
        <w:t>11. Перечень и внесенные в него изменения подлежат: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7" w:name="sub_1111"/>
      <w:bookmarkEnd w:id="26"/>
      <w:r>
        <w:rPr>
          <w:rFonts w:ascii="Times New Roman" w:hAnsi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2911B6" w:rsidRDefault="002911B6" w:rsidP="002911B6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8" w:name="sub_1112"/>
      <w:bookmarkEnd w:id="27"/>
      <w:r>
        <w:rPr>
          <w:rFonts w:ascii="Times New Roman" w:hAnsi="Times New Roman"/>
          <w:sz w:val="24"/>
          <w:szCs w:val="24"/>
        </w:rPr>
        <w:t>б) размещению на официальном сайте администрации Чепкас-Никольского сельского поселения Шемуршинского района в информационно-телекоммуникационной сети "Интернет" (в том числе в форме открытых данных) - в течение 3 рабочих дней со дня утверждения.</w:t>
      </w:r>
      <w:bookmarkEnd w:id="28"/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2911B6" w:rsidRDefault="002911B6" w:rsidP="002911B6">
      <w:pPr>
        <w:rPr>
          <w:rFonts w:ascii="Times New Roman" w:hAnsi="Times New Roman"/>
          <w:sz w:val="24"/>
          <w:szCs w:val="24"/>
        </w:rPr>
      </w:pPr>
    </w:p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11B6"/>
    <w:rsid w:val="002911B6"/>
    <w:rsid w:val="003B510B"/>
    <w:rsid w:val="00493B5A"/>
    <w:rsid w:val="00664487"/>
    <w:rsid w:val="00752DD1"/>
    <w:rsid w:val="007A418B"/>
    <w:rsid w:val="00857687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B6"/>
    <w:pPr>
      <w:spacing w:before="0" w:beforeAutospacing="0" w:after="0" w:afterAutospacing="0"/>
      <w:jc w:val="left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911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911B6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rsid w:val="002911B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8508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2022-06-17T12:19:00Z</dcterms:created>
  <dcterms:modified xsi:type="dcterms:W3CDTF">2022-06-17T12:19:00Z</dcterms:modified>
</cp:coreProperties>
</file>