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декабрь</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0</w:t>
            </w:r>
            <w:r w:rsidR="00B64DF3">
              <w:rPr>
                <w:rFonts w:ascii="Verdana" w:eastAsia="Times New Roman" w:hAnsi="Verdana"/>
                <w:color w:val="000000"/>
                <w:sz w:val="17"/>
                <w:szCs w:val="17"/>
              </w:rPr>
              <w:t>8</w:t>
            </w:r>
          </w:p>
          <w:p w:rsidR="00C13785" w:rsidRPr="00F37C69" w:rsidRDefault="00B64DF3"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четверг</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B64DF3">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w:t>
            </w:r>
            <w:r w:rsidR="00B64DF3">
              <w:rPr>
                <w:rFonts w:ascii="Verdana" w:eastAsia="Times New Roman" w:hAnsi="Verdana"/>
                <w:b/>
                <w:bCs/>
                <w:color w:val="000000"/>
                <w:sz w:val="17"/>
                <w:szCs w:val="17"/>
              </w:rPr>
              <w:t>9</w:t>
            </w:r>
            <w:bookmarkStart w:id="0" w:name="_GoBack"/>
            <w:bookmarkEnd w:id="0"/>
          </w:p>
        </w:tc>
      </w:tr>
    </w:tbl>
    <w:p w:rsidR="00D16E18" w:rsidRPr="00D16E18" w:rsidRDefault="00D16E18" w:rsidP="00D16E18">
      <w:pPr>
        <w:widowControl w:val="0"/>
        <w:suppressAutoHyphens/>
        <w:jc w:val="right"/>
        <w:rPr>
          <w:rFonts w:ascii="Arial" w:eastAsia="Lucida Sans Unicode" w:hAnsi="Arial"/>
          <w:kern w:val="1"/>
          <w:sz w:val="20"/>
        </w:rPr>
      </w:pPr>
    </w:p>
    <w:p w:rsidR="002B0993" w:rsidRPr="00B64DF3" w:rsidRDefault="002B0993" w:rsidP="00B64DF3">
      <w:pPr>
        <w:shd w:val="clear" w:color="auto" w:fill="FFFFFF"/>
        <w:ind w:firstLine="567"/>
        <w:jc w:val="both"/>
        <w:rPr>
          <w:b/>
        </w:rPr>
      </w:pPr>
      <w:r w:rsidRPr="00B64DF3">
        <w:rPr>
          <w:b/>
        </w:rPr>
        <w:t xml:space="preserve">1. </w:t>
      </w:r>
      <w:r w:rsidR="00B64DF3" w:rsidRPr="00B64DF3">
        <w:rPr>
          <w:b/>
        </w:rPr>
        <w:t>О конфликте интересов</w:t>
      </w:r>
    </w:p>
    <w:p w:rsidR="002B0993" w:rsidRPr="00B64DF3" w:rsidRDefault="002B0993" w:rsidP="00B64DF3">
      <w:pPr>
        <w:spacing w:line="216" w:lineRule="auto"/>
        <w:ind w:firstLine="567"/>
        <w:jc w:val="both"/>
        <w:rPr>
          <w:b/>
        </w:rPr>
      </w:pPr>
      <w:r w:rsidRPr="00B64DF3">
        <w:rPr>
          <w:b/>
        </w:rPr>
        <w:t xml:space="preserve">2. </w:t>
      </w:r>
      <w:r w:rsidR="00B64DF3" w:rsidRPr="00B64DF3">
        <w:rPr>
          <w:b/>
          <w:shd w:val="clear" w:color="auto" w:fill="FFFFFF"/>
        </w:rPr>
        <w:t>Об ограничениях,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0993" w:rsidRPr="00B64DF3" w:rsidRDefault="002B0993" w:rsidP="00B64DF3">
      <w:pPr>
        <w:ind w:firstLine="567"/>
        <w:jc w:val="both"/>
        <w:rPr>
          <w:b/>
          <w:shd w:val="clear" w:color="auto" w:fill="FFFFFF"/>
        </w:rPr>
      </w:pPr>
      <w:r w:rsidRPr="00B64DF3">
        <w:rPr>
          <w:rFonts w:eastAsia="Times New Roman"/>
          <w:b/>
        </w:rPr>
        <w:t xml:space="preserve">3. </w:t>
      </w:r>
      <w:r w:rsidR="00B64DF3" w:rsidRPr="00B64DF3">
        <w:rPr>
          <w:b/>
          <w:shd w:val="clear" w:color="auto" w:fill="FFFFFF"/>
        </w:rPr>
        <w:t>Об обязанности государственных и муниципальных служащих уведомлять об обращениях в целях склонения к совершению коррупционных правонарушений</w:t>
      </w:r>
    </w:p>
    <w:p w:rsidR="00B64DF3" w:rsidRPr="00B64DF3" w:rsidRDefault="00B64DF3" w:rsidP="00B64DF3">
      <w:pPr>
        <w:ind w:firstLine="567"/>
        <w:jc w:val="both"/>
        <w:rPr>
          <w:rFonts w:eastAsia="Times New Roman"/>
          <w:b/>
        </w:rPr>
      </w:pPr>
      <w:r w:rsidRPr="00B64DF3">
        <w:rPr>
          <w:b/>
          <w:shd w:val="clear" w:color="auto" w:fill="FFFFFF"/>
        </w:rPr>
        <w:t xml:space="preserve">4. </w:t>
      </w:r>
      <w:r w:rsidRPr="00B64DF3">
        <w:rPr>
          <w:b/>
          <w:shd w:val="clear" w:color="auto" w:fill="FFFFFF"/>
        </w:rPr>
        <w:t>О контроле за получением денежных средств должностными лицами, обязанными подавать справки о доходах, расходах, об имуществе и обязательствах имущественного характера</w:t>
      </w:r>
    </w:p>
    <w:p w:rsidR="00B64DF3" w:rsidRPr="00B64DF3" w:rsidRDefault="00B64DF3" w:rsidP="00B64DF3">
      <w:pPr>
        <w:ind w:firstLine="567"/>
        <w:jc w:val="both"/>
        <w:rPr>
          <w:rFonts w:eastAsia="Times New Roman"/>
          <w:b/>
        </w:rPr>
      </w:pPr>
    </w:p>
    <w:p w:rsidR="00B64DF3" w:rsidRPr="00B64DF3" w:rsidRDefault="00B64DF3" w:rsidP="00B64DF3">
      <w:pPr>
        <w:pStyle w:val="a9"/>
        <w:pBdr>
          <w:top w:val="single" w:sz="4" w:space="1" w:color="auto"/>
          <w:left w:val="single" w:sz="4" w:space="4" w:color="auto"/>
          <w:bottom w:val="single" w:sz="4" w:space="1" w:color="auto"/>
          <w:right w:val="single" w:sz="4" w:space="4" w:color="auto"/>
        </w:pBdr>
        <w:ind w:firstLine="709"/>
        <w:jc w:val="both"/>
        <w:rPr>
          <w:b/>
          <w:shd w:val="clear" w:color="auto" w:fill="FFFFFF"/>
        </w:rPr>
      </w:pPr>
      <w:r w:rsidRPr="00B64DF3">
        <w:rPr>
          <w:b/>
          <w:shd w:val="clear" w:color="auto" w:fill="FFFFFF"/>
        </w:rPr>
        <w:t xml:space="preserve">1. </w:t>
      </w:r>
      <w:r w:rsidRPr="00B64DF3">
        <w:rPr>
          <w:b/>
          <w:shd w:val="clear" w:color="auto" w:fill="FFFFFF"/>
        </w:rPr>
        <w:t>О конфликте интересов</w:t>
      </w:r>
    </w:p>
    <w:p w:rsidR="00B64DF3" w:rsidRPr="00B64DF3" w:rsidRDefault="00B64DF3" w:rsidP="00B64DF3">
      <w:pPr>
        <w:pStyle w:val="a9"/>
        <w:pBdr>
          <w:top w:val="single" w:sz="4" w:space="1" w:color="auto"/>
          <w:left w:val="single" w:sz="4" w:space="4" w:color="auto"/>
          <w:bottom w:val="single" w:sz="4" w:space="1" w:color="auto"/>
          <w:right w:val="single" w:sz="4" w:space="4" w:color="auto"/>
        </w:pBdr>
        <w:ind w:firstLine="709"/>
        <w:jc w:val="both"/>
        <w:rPr>
          <w:shd w:val="clear" w:color="auto" w:fill="FFFFFF"/>
        </w:rPr>
      </w:pPr>
    </w:p>
    <w:p w:rsidR="00B64DF3" w:rsidRPr="00B64DF3" w:rsidRDefault="00B64DF3" w:rsidP="00B64DF3">
      <w:pPr>
        <w:pStyle w:val="a9"/>
        <w:ind w:firstLine="709"/>
        <w:jc w:val="both"/>
      </w:pPr>
      <w:r w:rsidRPr="00B64DF3">
        <w:rPr>
          <w:shd w:val="clear" w:color="auto" w:fill="FFFFFF"/>
        </w:rPr>
        <w:t>Чебоксарская межрайонная природоохранная прокуратура разъясняет, что в соответствии с положениями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64DF3" w:rsidRPr="00B64DF3" w:rsidRDefault="00B64DF3" w:rsidP="00B64DF3">
      <w:pPr>
        <w:pStyle w:val="a9"/>
        <w:ind w:firstLine="709"/>
        <w:jc w:val="both"/>
      </w:pPr>
      <w:r w:rsidRPr="00B64DF3">
        <w:rPr>
          <w:shd w:val="clear" w:color="auto" w:fill="FFFFFF"/>
        </w:rPr>
        <w:t>Обязанность принимать меры по предотвращению и урегулированию конфликта интересов возлагается  на:</w:t>
      </w:r>
    </w:p>
    <w:p w:rsidR="00B64DF3" w:rsidRPr="00B64DF3" w:rsidRDefault="00B64DF3" w:rsidP="00B64DF3">
      <w:pPr>
        <w:pStyle w:val="a9"/>
        <w:ind w:firstLine="709"/>
        <w:jc w:val="both"/>
      </w:pPr>
      <w:r w:rsidRPr="00B64DF3">
        <w:rPr>
          <w:shd w:val="clear" w:color="auto" w:fill="FFFFFF"/>
        </w:rPr>
        <w:t>1) государственных и муниципальных служащих;</w:t>
      </w:r>
    </w:p>
    <w:p w:rsidR="00B64DF3" w:rsidRPr="00B64DF3" w:rsidRDefault="00B64DF3" w:rsidP="00B64DF3">
      <w:pPr>
        <w:pStyle w:val="a9"/>
        <w:ind w:firstLine="709"/>
        <w:jc w:val="both"/>
      </w:pPr>
      <w:r w:rsidRPr="00B64DF3">
        <w:rPr>
          <w:shd w:val="clear" w:color="auto" w:fill="FFFFFF"/>
        </w:rPr>
        <w:t>2)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64DF3" w:rsidRPr="00B64DF3" w:rsidRDefault="00B64DF3" w:rsidP="00B64DF3">
      <w:pPr>
        <w:pStyle w:val="a9"/>
        <w:ind w:firstLine="709"/>
        <w:jc w:val="both"/>
      </w:pPr>
      <w:r w:rsidRPr="00B64DF3">
        <w:rPr>
          <w:shd w:val="clear" w:color="auto" w:fill="FFFFFF"/>
        </w:rPr>
        <w:t>3)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4DF3" w:rsidRPr="00B64DF3" w:rsidRDefault="00B64DF3" w:rsidP="00B64DF3">
      <w:pPr>
        <w:pStyle w:val="a9"/>
        <w:ind w:firstLine="709"/>
        <w:jc w:val="both"/>
      </w:pPr>
      <w:r w:rsidRPr="00B64DF3">
        <w:rPr>
          <w:shd w:val="clear" w:color="auto" w:fill="FFFFFF"/>
        </w:rPr>
        <w:t>4) иных категорий лиц в случаях, предусмотренных федеральными законами.</w:t>
      </w:r>
    </w:p>
    <w:p w:rsidR="00B64DF3" w:rsidRPr="00B64DF3" w:rsidRDefault="00B64DF3" w:rsidP="00B64DF3">
      <w:pPr>
        <w:pStyle w:val="a9"/>
        <w:ind w:firstLine="709"/>
        <w:jc w:val="both"/>
      </w:pPr>
      <w:r w:rsidRPr="00B64DF3">
        <w:rPr>
          <w:shd w:val="clear" w:color="auto" w:fill="FFFFFF"/>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rsidR="00B64DF3" w:rsidRPr="00B64DF3" w:rsidRDefault="00B64DF3" w:rsidP="00B64DF3">
      <w:pPr>
        <w:pStyle w:val="a9"/>
        <w:ind w:firstLine="709"/>
        <w:jc w:val="both"/>
      </w:pPr>
      <w:r w:rsidRPr="00B64DF3">
        <w:rPr>
          <w:shd w:val="clear" w:color="auto" w:fill="FFFFFF"/>
        </w:rPr>
        <w:t>При этом получателями таких благ могут быть не только вышеуказанные лица, но и лица, состоящие с ними в близком родстве или свойстве (родители, супруги, дети, братья, сестры, а также братья, сестры, родители, дети супругов и супруги детей), а также граждане или организации, с которыми данные лица, состоящие с ним в близком родстве или свойстве, связаны имущественными, корпоративными или иными близкими отношениями.</w:t>
      </w:r>
    </w:p>
    <w:p w:rsidR="00B64DF3" w:rsidRPr="00B64DF3" w:rsidRDefault="00B64DF3" w:rsidP="00B64DF3">
      <w:pPr>
        <w:pStyle w:val="a9"/>
        <w:ind w:firstLine="709"/>
        <w:jc w:val="both"/>
      </w:pPr>
      <w:r w:rsidRPr="00B64DF3">
        <w:rPr>
          <w:shd w:val="clear" w:color="auto" w:fill="FFFFFF"/>
        </w:rPr>
        <w:t xml:space="preserve">Законодателем закреплена обязанность принимать меры по недопущению возможности возникновения конфликта интересов. Вышеперечисленные лица обязаны в порядке определенном нанимателем (работодателем) уведомить последнего о возникшем конфликте интересов или о возможности его возникновения, который в свою очередь обязан принять меры по предотвращению или урегулированию конфликта интересов, </w:t>
      </w:r>
      <w:r w:rsidRPr="00B64DF3">
        <w:rPr>
          <w:shd w:val="clear" w:color="auto" w:fill="FFFFFF"/>
        </w:rPr>
        <w:lastRenderedPageBreak/>
        <w:t>например, изменить должность или служебное положение служащего, вплоть до его отстранения от исполнения должностных (служебных) обязанностей.</w:t>
      </w:r>
    </w:p>
    <w:p w:rsidR="00B64DF3" w:rsidRPr="00B64DF3" w:rsidRDefault="00B64DF3" w:rsidP="00B64DF3">
      <w:pPr>
        <w:pStyle w:val="a9"/>
        <w:ind w:firstLine="709"/>
        <w:jc w:val="both"/>
      </w:pPr>
      <w:r w:rsidRPr="00B64DF3">
        <w:rPr>
          <w:shd w:val="clear" w:color="auto" w:fill="FFFFFF"/>
        </w:rPr>
        <w:t>Непринятие указанными лицами, являющимися стороной конфликта интересов, мер по его предотвращению или урегулированию является правонарушением, влекущим увольнение.</w:t>
      </w:r>
    </w:p>
    <w:p w:rsidR="00B64DF3" w:rsidRPr="00B64DF3" w:rsidRDefault="00B64DF3" w:rsidP="00B64DF3">
      <w:pPr>
        <w:jc w:val="both"/>
        <w:rPr>
          <w:b/>
          <w:shd w:val="clear" w:color="auto" w:fill="FFFFFF"/>
        </w:rPr>
      </w:pPr>
    </w:p>
    <w:p w:rsidR="00B64DF3" w:rsidRPr="00B64DF3" w:rsidRDefault="00B64DF3" w:rsidP="00B64DF3">
      <w:pPr>
        <w:pBdr>
          <w:top w:val="single" w:sz="4" w:space="1" w:color="auto"/>
          <w:left w:val="single" w:sz="4" w:space="4" w:color="auto"/>
          <w:bottom w:val="single" w:sz="4" w:space="1" w:color="auto"/>
          <w:right w:val="single" w:sz="4" w:space="4" w:color="auto"/>
        </w:pBdr>
        <w:jc w:val="both"/>
        <w:rPr>
          <w:b/>
          <w:shd w:val="clear" w:color="auto" w:fill="FFFFFF"/>
        </w:rPr>
      </w:pPr>
      <w:r w:rsidRPr="00B64DF3">
        <w:rPr>
          <w:b/>
          <w:shd w:val="clear" w:color="auto" w:fill="FFFFFF"/>
        </w:rPr>
        <w:t xml:space="preserve">2. </w:t>
      </w:r>
      <w:r w:rsidRPr="00B64DF3">
        <w:rPr>
          <w:b/>
          <w:shd w:val="clear" w:color="auto" w:fill="FFFFFF"/>
        </w:rPr>
        <w:t>Об ограничениях,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64DF3" w:rsidRPr="00B64DF3" w:rsidRDefault="00B64DF3" w:rsidP="00B64DF3">
      <w:pPr>
        <w:pStyle w:val="a9"/>
        <w:ind w:firstLine="709"/>
        <w:jc w:val="both"/>
        <w:rPr>
          <w:shd w:val="clear" w:color="auto" w:fill="FFFFFF"/>
        </w:rPr>
      </w:pPr>
    </w:p>
    <w:p w:rsidR="00B64DF3" w:rsidRPr="00B64DF3" w:rsidRDefault="00B64DF3" w:rsidP="00B64DF3">
      <w:pPr>
        <w:pStyle w:val="a9"/>
        <w:ind w:firstLine="709"/>
        <w:jc w:val="both"/>
        <w:rPr>
          <w:shd w:val="clear" w:color="auto" w:fill="FFFFFF"/>
        </w:rPr>
      </w:pPr>
      <w:r w:rsidRPr="00B64DF3">
        <w:rPr>
          <w:shd w:val="clear" w:color="auto" w:fill="FFFFFF"/>
        </w:rPr>
        <w:t>Чебоксарская межрайонная природоохранная прокуратура разъясняет, что гражданин, замещавший должность государственной (муниципальной) службы, включенную в перечень, установленный нормативными правовыми актами Российской Федерации, в течение двух лет после увольнения с такой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100 000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с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 для чего в подается соответствующее письменное обращение.</w:t>
      </w:r>
    </w:p>
    <w:p w:rsidR="00B64DF3" w:rsidRPr="00B64DF3" w:rsidRDefault="00B64DF3" w:rsidP="00B64DF3">
      <w:pPr>
        <w:pStyle w:val="a9"/>
        <w:ind w:firstLine="709"/>
        <w:jc w:val="both"/>
        <w:rPr>
          <w:shd w:val="clear" w:color="auto" w:fill="FFFFFF"/>
        </w:rPr>
      </w:pPr>
      <w:r w:rsidRPr="00B64DF3">
        <w:rPr>
          <w:shd w:val="clear" w:color="auto" w:fill="FFFFFF"/>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а также проинформировать гражданина о принятом решении.</w:t>
      </w:r>
    </w:p>
    <w:p w:rsidR="00B64DF3" w:rsidRPr="00B64DF3" w:rsidRDefault="00B64DF3" w:rsidP="00B64DF3">
      <w:pPr>
        <w:pStyle w:val="a9"/>
        <w:ind w:firstLine="709"/>
        <w:jc w:val="both"/>
        <w:rPr>
          <w:shd w:val="clear" w:color="auto" w:fill="FFFFFF"/>
        </w:rPr>
      </w:pPr>
      <w:r w:rsidRPr="00B64DF3">
        <w:rPr>
          <w:shd w:val="clear" w:color="auto" w:fill="FFFFFF"/>
        </w:rPr>
        <w:t>Кроме того, в течение двух лет после увольнения с государственной (муниципальной) службы гражданин обязан при заключении трудовых или гражданско-правовых договоров на выполнение работ (оказание услуг), указанных выше, сообщать работодателю сведения о последнем месте своей службы.</w:t>
      </w:r>
    </w:p>
    <w:p w:rsidR="00B64DF3" w:rsidRPr="00B64DF3" w:rsidRDefault="00B64DF3" w:rsidP="00B64DF3">
      <w:pPr>
        <w:pStyle w:val="a9"/>
        <w:ind w:firstLine="709"/>
        <w:jc w:val="both"/>
        <w:rPr>
          <w:shd w:val="clear" w:color="auto" w:fill="FFFFFF"/>
        </w:rPr>
      </w:pPr>
      <w:r w:rsidRPr="00B64DF3">
        <w:rPr>
          <w:shd w:val="clear" w:color="auto" w:fill="FFFFFF"/>
        </w:rPr>
        <w:t>Несоблюдение данной обязанности влечет прекращение трудового (гражданско-правового) договора, заключенного с указанным гражданином.</w:t>
      </w:r>
    </w:p>
    <w:p w:rsidR="00B64DF3" w:rsidRPr="00B64DF3" w:rsidRDefault="00B64DF3" w:rsidP="00B64DF3">
      <w:pPr>
        <w:pStyle w:val="a9"/>
        <w:ind w:firstLine="709"/>
        <w:jc w:val="both"/>
        <w:rPr>
          <w:shd w:val="clear" w:color="auto" w:fill="FFFFFF"/>
        </w:rPr>
      </w:pPr>
      <w:r w:rsidRPr="00B64DF3">
        <w:rPr>
          <w:shd w:val="clear" w:color="auto" w:fill="FFFFFF"/>
        </w:rPr>
        <w:t>Работодатель же при заключении трудового (гражданско-правового) договора обязан в десятидневный срок сообщить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Неисполнение указанной обязанности является правонарушением и влечет административную ответственность по ст. 19.29 КоАП РФ, санкция которой предусматривает наложение административного штрафа на граждан в размере от 2 000 до 4 000 рублей; на должностных лиц - от 20 000 до 50 000 рублей; на юридических лиц - от 100 000 до 500 000 рублей.</w:t>
      </w:r>
    </w:p>
    <w:p w:rsidR="00B64DF3" w:rsidRPr="00B64DF3" w:rsidRDefault="00B64DF3" w:rsidP="00B64DF3">
      <w:pPr>
        <w:pStyle w:val="a9"/>
        <w:ind w:firstLine="709"/>
        <w:jc w:val="both"/>
        <w:rPr>
          <w:shd w:val="clear" w:color="auto" w:fill="FFFFFF"/>
        </w:rPr>
      </w:pPr>
    </w:p>
    <w:p w:rsidR="00B64DF3" w:rsidRPr="00B64DF3" w:rsidRDefault="00B64DF3" w:rsidP="00B64DF3">
      <w:pPr>
        <w:pStyle w:val="a9"/>
        <w:pBdr>
          <w:top w:val="single" w:sz="4" w:space="1" w:color="auto"/>
          <w:left w:val="single" w:sz="4" w:space="4" w:color="auto"/>
          <w:bottom w:val="single" w:sz="4" w:space="1" w:color="auto"/>
          <w:right w:val="single" w:sz="4" w:space="4" w:color="auto"/>
        </w:pBdr>
        <w:ind w:firstLine="709"/>
        <w:jc w:val="both"/>
        <w:rPr>
          <w:b/>
          <w:shd w:val="clear" w:color="auto" w:fill="FFFFFF"/>
        </w:rPr>
      </w:pPr>
      <w:r w:rsidRPr="00B64DF3">
        <w:rPr>
          <w:b/>
          <w:shd w:val="clear" w:color="auto" w:fill="FFFFFF"/>
        </w:rPr>
        <w:t xml:space="preserve">3. </w:t>
      </w:r>
      <w:r w:rsidRPr="00B64DF3">
        <w:rPr>
          <w:b/>
          <w:shd w:val="clear" w:color="auto" w:fill="FFFFFF"/>
        </w:rPr>
        <w:t>Об обязанности государственных и муниципальных служащих уведомлять об обращениях в целях склонения к совершению коррупционных правонарушений</w:t>
      </w:r>
    </w:p>
    <w:p w:rsidR="00B64DF3" w:rsidRPr="00B64DF3" w:rsidRDefault="00B64DF3" w:rsidP="00B64DF3">
      <w:pPr>
        <w:pStyle w:val="a9"/>
        <w:ind w:firstLine="709"/>
        <w:jc w:val="both"/>
        <w:rPr>
          <w:shd w:val="clear" w:color="auto" w:fill="FFFFFF"/>
        </w:rPr>
      </w:pPr>
      <w:r w:rsidRPr="00B64DF3">
        <w:rPr>
          <w:shd w:val="clear" w:color="auto" w:fill="FFFFFF"/>
        </w:rPr>
        <w:t> </w:t>
      </w:r>
    </w:p>
    <w:p w:rsidR="00B64DF3" w:rsidRPr="00B64DF3" w:rsidRDefault="00B64DF3" w:rsidP="00B64DF3">
      <w:pPr>
        <w:pStyle w:val="a9"/>
        <w:ind w:firstLine="709"/>
        <w:jc w:val="both"/>
        <w:rPr>
          <w:shd w:val="clear" w:color="auto" w:fill="FFFFFF"/>
        </w:rPr>
      </w:pPr>
      <w:r w:rsidRPr="00B64DF3">
        <w:rPr>
          <w:shd w:val="clear" w:color="auto" w:fill="FFFFFF"/>
        </w:rPr>
        <w:t xml:space="preserve">Чебоксарская межрайонная природоохранная прокуратура разъясняет, что </w:t>
      </w:r>
      <w:r w:rsidRPr="00B64DF3">
        <w:rPr>
          <w:shd w:val="clear" w:color="auto" w:fill="FFFFFF"/>
        </w:rPr>
        <w:br/>
        <w:t xml:space="preserve">ст. 9 Федерального закона от 25.12.2008 № 273-ФЗ «О противодействии коррупции» предусмотрена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B64DF3" w:rsidRPr="00B64DF3" w:rsidRDefault="00B64DF3" w:rsidP="00B64DF3">
      <w:pPr>
        <w:pStyle w:val="a9"/>
        <w:ind w:firstLine="709"/>
        <w:jc w:val="both"/>
        <w:rPr>
          <w:shd w:val="clear" w:color="auto" w:fill="FFFFFF"/>
        </w:rPr>
      </w:pPr>
      <w:r w:rsidRPr="00B64DF3">
        <w:rPr>
          <w:shd w:val="clear" w:color="auto" w:fill="FFFFFF"/>
        </w:rPr>
        <w:t>Такое уведомление должно быть направлено представителю нанимателя (работодателя), в органы прокуратуры или другие государственные органы.</w:t>
      </w:r>
    </w:p>
    <w:p w:rsidR="00B64DF3" w:rsidRPr="00B64DF3" w:rsidRDefault="00B64DF3" w:rsidP="00B64DF3">
      <w:pPr>
        <w:pStyle w:val="a9"/>
        <w:ind w:firstLine="709"/>
        <w:jc w:val="both"/>
        <w:rPr>
          <w:shd w:val="clear" w:color="auto" w:fill="FFFFFF"/>
        </w:rPr>
      </w:pPr>
      <w:r w:rsidRPr="00B64DF3">
        <w:rPr>
          <w:shd w:val="clear" w:color="auto" w:fill="FFFFFF"/>
        </w:rPr>
        <w:t>Порядок уведомления, перечень сведений, содержащихся в уведомлении, организация проверки этих сведений определяются представителем нанимателя (работодателем).</w:t>
      </w:r>
    </w:p>
    <w:p w:rsidR="00B64DF3" w:rsidRPr="00B64DF3" w:rsidRDefault="00B64DF3" w:rsidP="00B64DF3">
      <w:pPr>
        <w:pStyle w:val="a9"/>
        <w:ind w:firstLine="709"/>
        <w:jc w:val="both"/>
        <w:rPr>
          <w:shd w:val="clear" w:color="auto" w:fill="FFFFFF"/>
        </w:rPr>
      </w:pPr>
      <w:r w:rsidRPr="00B64DF3">
        <w:rPr>
          <w:shd w:val="clear" w:color="auto" w:fill="FFFFFF"/>
        </w:rPr>
        <w:t xml:space="preserve">Невыполнение государственным или муниципальным служащим указанной обязанности, является правонарушением, влекущим его увольнение с государственной </w:t>
      </w:r>
      <w:r w:rsidRPr="00B64DF3">
        <w:rPr>
          <w:shd w:val="clear" w:color="auto" w:fill="FFFFFF"/>
        </w:rPr>
        <w:lastRenderedPageBreak/>
        <w:t>или муниципальной службы либо привлечение его к иным видам ответственности в соответствии с законодательством Российской Федерации.</w:t>
      </w:r>
    </w:p>
    <w:p w:rsidR="00B64DF3" w:rsidRDefault="00B64DF3" w:rsidP="00B64DF3">
      <w:pPr>
        <w:pStyle w:val="a9"/>
        <w:ind w:firstLine="709"/>
        <w:jc w:val="both"/>
        <w:rPr>
          <w:shd w:val="clear" w:color="auto" w:fill="FFFFFF"/>
        </w:rPr>
      </w:pPr>
      <w:r w:rsidRPr="00B64DF3">
        <w:rPr>
          <w:shd w:val="clear" w:color="auto" w:fill="FFFFFF"/>
        </w:rPr>
        <w:t>Государственный или муниципальный служащий, направивший вышеуказанное уведомление находится под защитой государства в соответствии с законодательством Российской Федерации.</w:t>
      </w:r>
    </w:p>
    <w:p w:rsidR="00B64DF3" w:rsidRPr="00B64DF3" w:rsidRDefault="00B64DF3" w:rsidP="00B64DF3">
      <w:pPr>
        <w:pStyle w:val="a9"/>
        <w:ind w:firstLine="709"/>
        <w:jc w:val="both"/>
        <w:rPr>
          <w:shd w:val="clear" w:color="auto" w:fill="FFFFFF"/>
        </w:rPr>
      </w:pPr>
    </w:p>
    <w:p w:rsidR="00B64DF3" w:rsidRPr="00B64DF3" w:rsidRDefault="00B64DF3" w:rsidP="00B64DF3">
      <w:pPr>
        <w:pStyle w:val="a9"/>
        <w:pBdr>
          <w:top w:val="single" w:sz="4" w:space="1" w:color="auto"/>
          <w:left w:val="single" w:sz="4" w:space="4" w:color="auto"/>
          <w:bottom w:val="single" w:sz="4" w:space="1" w:color="auto"/>
          <w:right w:val="single" w:sz="4" w:space="4" w:color="auto"/>
        </w:pBdr>
        <w:ind w:firstLine="709"/>
        <w:jc w:val="both"/>
        <w:rPr>
          <w:b/>
          <w:shd w:val="clear" w:color="auto" w:fill="FFFFFF"/>
        </w:rPr>
      </w:pPr>
      <w:r w:rsidRPr="00B64DF3">
        <w:rPr>
          <w:b/>
          <w:shd w:val="clear" w:color="auto" w:fill="FFFFFF"/>
        </w:rPr>
        <w:t xml:space="preserve">4. </w:t>
      </w:r>
      <w:r w:rsidRPr="00B64DF3">
        <w:rPr>
          <w:b/>
          <w:shd w:val="clear" w:color="auto" w:fill="FFFFFF"/>
        </w:rPr>
        <w:t>О контроле за получением денежных средств должностными лицами, обязанными подавать справки о доходах, расходах, об имуществе и обязательствах имущественного характера.</w:t>
      </w:r>
    </w:p>
    <w:p w:rsidR="00B64DF3" w:rsidRPr="00B64DF3" w:rsidRDefault="00B64DF3" w:rsidP="00B64DF3">
      <w:pPr>
        <w:pStyle w:val="a9"/>
        <w:ind w:firstLine="709"/>
        <w:jc w:val="both"/>
        <w:rPr>
          <w:shd w:val="clear" w:color="auto" w:fill="FFFFFF"/>
        </w:rPr>
      </w:pPr>
    </w:p>
    <w:p w:rsidR="00B64DF3" w:rsidRPr="00B64DF3" w:rsidRDefault="00B64DF3" w:rsidP="00B64DF3">
      <w:pPr>
        <w:pStyle w:val="a9"/>
        <w:ind w:firstLine="709"/>
        <w:jc w:val="both"/>
        <w:rPr>
          <w:shd w:val="clear" w:color="auto" w:fill="FFFFFF"/>
        </w:rPr>
      </w:pPr>
      <w:r w:rsidRPr="00B64DF3">
        <w:rPr>
          <w:shd w:val="clear" w:color="auto" w:fill="FFFFFF"/>
        </w:rPr>
        <w:t>Чебоксарская межрайонная природоохранная прокуратура разъясняет, что Федеральный закон от 25.12.2008 № 273-ФЗ «О противодействии коррупции» дополнен ст. 8.2, определяющей порядок осуществления контроля за законностью получения денежных средств лицами, которые обязаны подавать справки о доходах, расходах, об имуществе и обязательствах имущественного характера.</w:t>
      </w:r>
    </w:p>
    <w:p w:rsidR="00B64DF3" w:rsidRPr="00B64DF3" w:rsidRDefault="00B64DF3" w:rsidP="00B64DF3">
      <w:pPr>
        <w:pStyle w:val="a9"/>
        <w:ind w:firstLine="709"/>
        <w:jc w:val="both"/>
        <w:rPr>
          <w:shd w:val="clear" w:color="auto" w:fill="FFFFFF"/>
        </w:rPr>
      </w:pPr>
      <w:r w:rsidRPr="00B64DF3">
        <w:rPr>
          <w:shd w:val="clear" w:color="auto" w:fill="FFFFFF"/>
        </w:rPr>
        <w:t>Установлено, что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64DF3" w:rsidRPr="00B64DF3" w:rsidRDefault="00B64DF3" w:rsidP="00B64DF3">
      <w:pPr>
        <w:pStyle w:val="a9"/>
        <w:ind w:firstLine="709"/>
        <w:jc w:val="both"/>
        <w:rPr>
          <w:shd w:val="clear" w:color="auto" w:fill="FFFFFF"/>
        </w:rPr>
      </w:pPr>
      <w:r w:rsidRPr="00B64DF3">
        <w:rPr>
          <w:shd w:val="clear" w:color="auto" w:fill="FFFFFF"/>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Данные материалы подлежат направлению в прокуратуру даже если проверяемое лицо уволилось до завершения проверки.</w:t>
      </w:r>
    </w:p>
    <w:p w:rsidR="00B64DF3" w:rsidRPr="00B64DF3" w:rsidRDefault="00B64DF3" w:rsidP="00B64DF3">
      <w:pPr>
        <w:pStyle w:val="a9"/>
        <w:ind w:firstLine="709"/>
        <w:jc w:val="both"/>
        <w:rPr>
          <w:shd w:val="clear" w:color="auto" w:fill="FFFFFF"/>
        </w:rPr>
      </w:pPr>
      <w:r w:rsidRPr="00B64DF3">
        <w:rPr>
          <w:shd w:val="clear" w:color="auto" w:fill="FFFFFF"/>
        </w:rPr>
        <w:t xml:space="preserve">Органы прокуратуры организуют рассмотрение материалов и при наличии оснований обращаются в суд с заявлением о взыскании в доход Российской Федерации денежной суммы в размере, эквивалентном той части денежных средств, в отношении которой не представлены сведения, подтверждающие законность их получения, если размер взыскиваемых средств превышает 10 000 рублей. </w:t>
      </w:r>
    </w:p>
    <w:p w:rsidR="00B64DF3" w:rsidRPr="00B64DF3" w:rsidRDefault="00B64DF3" w:rsidP="00B64DF3">
      <w:pPr>
        <w:pStyle w:val="a9"/>
        <w:ind w:firstLine="709"/>
        <w:jc w:val="both"/>
        <w:rPr>
          <w:shd w:val="clear" w:color="auto" w:fill="FFFFFF"/>
        </w:rPr>
      </w:pPr>
    </w:p>
    <w:p w:rsidR="00B64DF3" w:rsidRPr="00B64DF3" w:rsidRDefault="00B64DF3" w:rsidP="00B64DF3">
      <w:pPr>
        <w:pStyle w:val="a9"/>
        <w:ind w:firstLine="709"/>
        <w:jc w:val="both"/>
        <w:rPr>
          <w:shd w:val="clear" w:color="auto" w:fill="FFFFFF"/>
        </w:rPr>
      </w:pPr>
    </w:p>
    <w:p w:rsidR="002B0993" w:rsidRPr="00B64DF3" w:rsidRDefault="002B0993" w:rsidP="00B64DF3">
      <w:pPr>
        <w:shd w:val="clear" w:color="auto" w:fill="FFFFFF"/>
        <w:ind w:firstLine="567"/>
        <w:jc w:val="both"/>
        <w:rPr>
          <w:b/>
        </w:rPr>
      </w:pPr>
    </w:p>
    <w:p w:rsidR="0088543B" w:rsidRPr="00B64DF3" w:rsidRDefault="0088543B" w:rsidP="00B64DF3">
      <w:pPr>
        <w:jc w:val="both"/>
      </w:pPr>
    </w:p>
    <w:p w:rsidR="0088543B" w:rsidRPr="00B64DF3" w:rsidRDefault="0088543B" w:rsidP="00B64DF3">
      <w:pPr>
        <w:jc w:val="both"/>
      </w:pPr>
    </w:p>
    <w:p w:rsidR="004C56FB" w:rsidRPr="00B64DF3" w:rsidRDefault="004C56FB" w:rsidP="00B64DF3">
      <w:pPr>
        <w:jc w:val="both"/>
      </w:pPr>
    </w:p>
    <w:p w:rsidR="004C56FB" w:rsidRDefault="004C56FB" w:rsidP="009B0463">
      <w:pPr>
        <w:jc w:val="both"/>
        <w:rPr>
          <w:sz w:val="22"/>
          <w:szCs w:val="22"/>
        </w:rPr>
      </w:pPr>
    </w:p>
    <w:p w:rsidR="004C56FB" w:rsidRDefault="004C56FB" w:rsidP="009B0463">
      <w:pPr>
        <w:jc w:val="both"/>
        <w:rPr>
          <w:sz w:val="22"/>
          <w:szCs w:val="22"/>
        </w:rPr>
      </w:pPr>
    </w:p>
    <w:p w:rsidR="009B0463" w:rsidRDefault="009B0463" w:rsidP="009B0463">
      <w:pPr>
        <w:jc w:val="both"/>
        <w:rPr>
          <w:sz w:val="22"/>
          <w:szCs w:val="22"/>
        </w:rPr>
      </w:pPr>
    </w:p>
    <w:p w:rsidR="009B0463" w:rsidRPr="009B0463" w:rsidRDefault="009B0463" w:rsidP="009B0463">
      <w:pPr>
        <w:jc w:val="both"/>
        <w:rPr>
          <w:sz w:val="22"/>
          <w:szCs w:val="22"/>
        </w:rPr>
      </w:pPr>
    </w:p>
    <w:p w:rsidR="00C13785" w:rsidRPr="00F37C69" w:rsidRDefault="00C13785" w:rsidP="009B0463">
      <w:pPr>
        <w:shd w:val="clear" w:color="auto" w:fill="F5F5F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9B0463">
            <w:pPr>
              <w:spacing w:before="75" w:after="75"/>
              <w:jc w:val="both"/>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Объём 1 п.л. формат А4</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2B0993"/>
    <w:rsid w:val="003012A4"/>
    <w:rsid w:val="003172F5"/>
    <w:rsid w:val="00321091"/>
    <w:rsid w:val="00334960"/>
    <w:rsid w:val="00361CC0"/>
    <w:rsid w:val="00363D42"/>
    <w:rsid w:val="00371242"/>
    <w:rsid w:val="00387A30"/>
    <w:rsid w:val="003931ED"/>
    <w:rsid w:val="00400405"/>
    <w:rsid w:val="00403DBD"/>
    <w:rsid w:val="0040501E"/>
    <w:rsid w:val="004C56FB"/>
    <w:rsid w:val="005011F3"/>
    <w:rsid w:val="005777E9"/>
    <w:rsid w:val="006500FF"/>
    <w:rsid w:val="007167CA"/>
    <w:rsid w:val="00730688"/>
    <w:rsid w:val="00800113"/>
    <w:rsid w:val="008064BB"/>
    <w:rsid w:val="00817CDF"/>
    <w:rsid w:val="00820B42"/>
    <w:rsid w:val="0088543B"/>
    <w:rsid w:val="008F2E4E"/>
    <w:rsid w:val="009543EE"/>
    <w:rsid w:val="00977D45"/>
    <w:rsid w:val="009805EF"/>
    <w:rsid w:val="00991382"/>
    <w:rsid w:val="009B0463"/>
    <w:rsid w:val="009B08AE"/>
    <w:rsid w:val="00AE43B1"/>
    <w:rsid w:val="00AE5919"/>
    <w:rsid w:val="00B64DF3"/>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2022-12-08T10:08:00Z</dcterms:created>
  <dcterms:modified xsi:type="dcterms:W3CDTF">2022-12-08T10:08:00Z</dcterms:modified>
</cp:coreProperties>
</file>