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2B6" w:rsidRDefault="00D602B6" w:rsidP="00D602B6">
      <w:pPr>
        <w:ind w:firstLine="709"/>
        <w:jc w:val="center"/>
        <w:rPr>
          <w:sz w:val="28"/>
          <w:szCs w:val="28"/>
        </w:rPr>
      </w:pPr>
      <w:r>
        <w:rPr>
          <w:sz w:val="28"/>
          <w:szCs w:val="28"/>
        </w:rPr>
        <w:t>К</w:t>
      </w:r>
      <w:r w:rsidRPr="00D602B6">
        <w:rPr>
          <w:sz w:val="28"/>
          <w:szCs w:val="28"/>
        </w:rPr>
        <w:t>онфликт интересов</w:t>
      </w:r>
    </w:p>
    <w:p w:rsidR="00D602B6" w:rsidRDefault="00D602B6" w:rsidP="00D602B6">
      <w:pPr>
        <w:ind w:firstLine="709"/>
        <w:jc w:val="both"/>
        <w:rPr>
          <w:sz w:val="28"/>
          <w:szCs w:val="28"/>
        </w:rPr>
      </w:pPr>
    </w:p>
    <w:p w:rsidR="002A0306" w:rsidRDefault="00D602B6" w:rsidP="00D602B6">
      <w:pPr>
        <w:ind w:firstLine="709"/>
        <w:jc w:val="both"/>
        <w:rPr>
          <w:sz w:val="28"/>
          <w:szCs w:val="28"/>
        </w:rPr>
      </w:pPr>
      <w:r w:rsidRPr="00D602B6">
        <w:rPr>
          <w:sz w:val="28"/>
          <w:szCs w:val="28"/>
        </w:rPr>
        <w:t xml:space="preserve">Согласно положениям Федерального закона от 25.12.2008 </w:t>
      </w:r>
      <w:r>
        <w:rPr>
          <w:sz w:val="28"/>
          <w:szCs w:val="28"/>
        </w:rPr>
        <w:t>№</w:t>
      </w:r>
      <w:r w:rsidRPr="00D602B6">
        <w:rPr>
          <w:sz w:val="28"/>
          <w:szCs w:val="28"/>
        </w:rPr>
        <w:t xml:space="preserve"> 273-ФЗ «О противодействии коррупции» конфликт интересов – это ситуация, при которой личная заинтересованность (прямая или косвенная) лица, замещающего должность, замещение которой</w:t>
      </w:r>
      <w:r>
        <w:rPr>
          <w:sz w:val="28"/>
          <w:szCs w:val="28"/>
        </w:rPr>
        <w:t xml:space="preserve"> </w:t>
      </w:r>
      <w:r w:rsidRPr="00D602B6">
        <w:rPr>
          <w:sz w:val="28"/>
          <w:szCs w:val="28"/>
        </w:rPr>
        <w:t>предусматривает обязанность принимать меры по предотвращению и урегулированию конфликта интересов (далее – служащие), влияет или может повлиять на надлежащее, объективное и беспристрастное исполнение им должностных (служебных) обязанностей (осуществление полномочий).К таким лицам (служащим) относятся: 1) государственные и муниципальные служащие; 2) служащие Центрального банка РФ, работники, замещающие должности в государственных корпорациях, публично-правовых компаниях, Пенсионном фонде РФ, Фонде социального страхования РФ, Федеральном фонде обязательного медицинского страхования, иных организациях, создаваемых РФ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3) работники, замещающие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4) иные категории лиц в случаях, предусмотренных федеральными законами.</w:t>
      </w:r>
      <w:r>
        <w:rPr>
          <w:sz w:val="28"/>
          <w:szCs w:val="28"/>
        </w:rPr>
        <w:t xml:space="preserve"> </w:t>
      </w:r>
      <w:r w:rsidRPr="00D602B6">
        <w:rPr>
          <w:sz w:val="28"/>
          <w:szCs w:val="28"/>
        </w:rPr>
        <w:t>Под личной заинтересованностью следует понимать возможность получения служащими доходов в виде: денег; имущества, в том числе имущественных прав; услуг имущественного характера; результатов выполненных работ или каких-либо выгод (преимуществ).</w:t>
      </w:r>
      <w:r>
        <w:rPr>
          <w:sz w:val="28"/>
          <w:szCs w:val="28"/>
        </w:rPr>
        <w:t xml:space="preserve"> </w:t>
      </w:r>
      <w:r w:rsidRPr="00D602B6">
        <w:rPr>
          <w:sz w:val="28"/>
          <w:szCs w:val="28"/>
        </w:rPr>
        <w:t>При этом получателями таких благ могут быть не только сами служащие, но и иные лица, а именно: 1) Лица, состоящие со служащим в близком родстве или свойстве (родители,</w:t>
      </w:r>
      <w:r>
        <w:rPr>
          <w:sz w:val="28"/>
          <w:szCs w:val="28"/>
        </w:rPr>
        <w:t xml:space="preserve"> </w:t>
      </w:r>
      <w:r w:rsidRPr="00D602B6">
        <w:rPr>
          <w:sz w:val="28"/>
          <w:szCs w:val="28"/>
        </w:rPr>
        <w:t>супруги, дети, братья, сестры, а также братья, сестры, родители, дети супругов и супруги детей); 2) Граждане или организации, с которыми служащий или лица, состоящие с ним в близком родстве или свойстве (указанные в п. 1), связаны имущественными, корпоративными или иными близкими отношениями. Служащий обязан принимать меры по недопущению любой возможности возникновения конфликта интересов, в связи с чем, как только ему станет известно о возникшем конфликте интересов или о воз</w:t>
      </w:r>
      <w:r>
        <w:rPr>
          <w:sz w:val="28"/>
          <w:szCs w:val="28"/>
        </w:rPr>
        <w:t>можности его возникновения, обя</w:t>
      </w:r>
      <w:r w:rsidRPr="00D602B6">
        <w:rPr>
          <w:sz w:val="28"/>
          <w:szCs w:val="28"/>
        </w:rPr>
        <w:t>зан уведомить работодателя.</w:t>
      </w:r>
      <w:r>
        <w:rPr>
          <w:sz w:val="28"/>
          <w:szCs w:val="28"/>
        </w:rPr>
        <w:t xml:space="preserve"> </w:t>
      </w:r>
      <w:r w:rsidRPr="00D602B6">
        <w:rPr>
          <w:sz w:val="28"/>
          <w:szCs w:val="28"/>
        </w:rPr>
        <w:t>Работодатель в свою очередь обязан принять меры по предотвращению или урегулированию конфликта интересов, а именно изменить должность или служебное положение служащего, вплоть до его отстранения от исполнения должностных (служебных) обязанностей. Важно знать, что непринятие служащим, являющимся стороной конфликта интересов, мер по его предотвращению или урегулированию является правонарушением, влекущим увольнение служащего.</w:t>
      </w:r>
    </w:p>
    <w:p w:rsidR="00D602B6" w:rsidRDefault="00D602B6" w:rsidP="00D602B6">
      <w:pPr>
        <w:ind w:firstLine="709"/>
        <w:jc w:val="both"/>
        <w:rPr>
          <w:sz w:val="28"/>
          <w:szCs w:val="28"/>
        </w:rPr>
      </w:pPr>
    </w:p>
    <w:p w:rsidR="004603BD" w:rsidRPr="004603BD" w:rsidRDefault="004603BD" w:rsidP="004603BD">
      <w:pPr>
        <w:ind w:firstLine="709"/>
        <w:jc w:val="right"/>
        <w:rPr>
          <w:sz w:val="28"/>
          <w:szCs w:val="28"/>
        </w:rPr>
      </w:pPr>
      <w:bookmarkStart w:id="0" w:name="_GoBack"/>
      <w:bookmarkEnd w:id="0"/>
    </w:p>
    <w:sectPr w:rsidR="004603BD" w:rsidRPr="004603BD" w:rsidSect="00D602B6">
      <w:pgSz w:w="11906" w:h="16838"/>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3BD"/>
    <w:rsid w:val="001453B8"/>
    <w:rsid w:val="001B125F"/>
    <w:rsid w:val="002A0306"/>
    <w:rsid w:val="004603BD"/>
    <w:rsid w:val="004D566D"/>
    <w:rsid w:val="006730C7"/>
    <w:rsid w:val="007E05A0"/>
    <w:rsid w:val="00BA11CB"/>
    <w:rsid w:val="00BB57EE"/>
    <w:rsid w:val="00D60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79FDB"/>
  <w15:docId w15:val="{D570A700-931C-444F-A339-A9471D0E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725798">
      <w:bodyDiv w:val="1"/>
      <w:marLeft w:val="0"/>
      <w:marRight w:val="0"/>
      <w:marTop w:val="0"/>
      <w:marBottom w:val="0"/>
      <w:divBdr>
        <w:top w:val="none" w:sz="0" w:space="0" w:color="auto"/>
        <w:left w:val="none" w:sz="0" w:space="0" w:color="auto"/>
        <w:bottom w:val="none" w:sz="0" w:space="0" w:color="auto"/>
        <w:right w:val="none" w:sz="0" w:space="0" w:color="auto"/>
      </w:divBdr>
    </w:div>
    <w:div w:id="200088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Казаков Юрий Алексеевич</cp:lastModifiedBy>
  <cp:revision>4</cp:revision>
  <dcterms:created xsi:type="dcterms:W3CDTF">2022-05-24T13:07:00Z</dcterms:created>
  <dcterms:modified xsi:type="dcterms:W3CDTF">2022-06-27T05:51:00Z</dcterms:modified>
</cp:coreProperties>
</file>