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0A5986" w:rsidTr="00522AE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Default="000A5986" w:rsidP="00522AEE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6" w:rsidRDefault="000A5986" w:rsidP="00522AE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A5986" w:rsidRDefault="000A5986" w:rsidP="00522AE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  <w:p w:rsidR="000A5986" w:rsidRDefault="000A5986" w:rsidP="00522AE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6E66D5">
              <w:rPr>
                <w:rFonts w:ascii="Times New Roman" w:hAnsi="Times New Roman"/>
                <w:lang w:eastAsia="en-US"/>
              </w:rPr>
              <w:t>2</w:t>
            </w:r>
            <w:r w:rsidR="00E872ED">
              <w:rPr>
                <w:rFonts w:ascii="Times New Roman" w:hAnsi="Times New Roman"/>
                <w:lang w:eastAsia="en-US"/>
              </w:rPr>
              <w:t>8</w:t>
            </w:r>
            <w:r w:rsidR="006E66D5">
              <w:rPr>
                <w:rFonts w:ascii="Times New Roman" w:hAnsi="Times New Roman"/>
                <w:lang w:eastAsia="en-US"/>
              </w:rPr>
              <w:t xml:space="preserve"> апреля</w:t>
            </w:r>
          </w:p>
          <w:p w:rsidR="000A5986" w:rsidRDefault="008B6A93" w:rsidP="00E872E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</w:t>
            </w:r>
            <w:r w:rsidR="00E872ED">
              <w:rPr>
                <w:rFonts w:ascii="Times New Roman" w:hAnsi="Times New Roman"/>
                <w:lang w:eastAsia="en-US"/>
              </w:rPr>
              <w:t>9 (330</w:t>
            </w:r>
            <w:r w:rsidR="000A5986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0A5986" w:rsidTr="00522AE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Default="000A5986" w:rsidP="00522AE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86" w:rsidRDefault="000A5986" w:rsidP="0052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A5986" w:rsidRDefault="000A5986" w:rsidP="000A5986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0A5986" w:rsidTr="00522AEE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Pr="008E6400" w:rsidRDefault="000A5986" w:rsidP="00522AEE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E640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номере </w:t>
            </w:r>
          </w:p>
          <w:p w:rsidR="00282A69" w:rsidRDefault="00C00416" w:rsidP="00E872ED">
            <w:pPr>
              <w:pStyle w:val="a4"/>
              <w:shd w:val="clear" w:color="auto" w:fill="FFFFFF"/>
              <w:spacing w:before="0" w:beforeAutospacing="0" w:after="0"/>
              <w:ind w:right="38"/>
              <w:jc w:val="both"/>
              <w:rPr>
                <w:i/>
              </w:rPr>
            </w:pPr>
            <w:r>
              <w:rPr>
                <w:i/>
              </w:rPr>
              <w:t xml:space="preserve"> 1</w:t>
            </w:r>
            <w:r w:rsidR="000A5986" w:rsidRPr="000A5986">
              <w:rPr>
                <w:i/>
              </w:rPr>
              <w:t>.  Постановление администрации Кульг</w:t>
            </w:r>
            <w:r w:rsidR="00E872ED">
              <w:rPr>
                <w:i/>
              </w:rPr>
              <w:t>ешского сельского поселения от 15</w:t>
            </w:r>
            <w:r w:rsidR="000A5986" w:rsidRPr="000A5986">
              <w:rPr>
                <w:i/>
              </w:rPr>
              <w:t>.0</w:t>
            </w:r>
            <w:r w:rsidR="0037741D">
              <w:rPr>
                <w:i/>
              </w:rPr>
              <w:t>4.2022 № 2</w:t>
            </w:r>
            <w:r w:rsidR="00E872ED">
              <w:rPr>
                <w:i/>
              </w:rPr>
              <w:t>0</w:t>
            </w:r>
            <w:r w:rsidR="000A5986" w:rsidRPr="000A5986">
              <w:rPr>
                <w:i/>
              </w:rPr>
              <w:t xml:space="preserve"> «</w:t>
            </w:r>
            <w:r w:rsidR="0037741D" w:rsidRPr="0037741D">
              <w:rPr>
                <w:i/>
                <w:lang w:eastAsia="en-US"/>
              </w:rPr>
              <w:t>О проведен</w:t>
            </w:r>
            <w:proofErr w:type="gramStart"/>
            <w:r w:rsidR="0037741D" w:rsidRPr="0037741D">
              <w:rPr>
                <w:i/>
                <w:lang w:eastAsia="en-US"/>
              </w:rPr>
              <w:t>ии ау</w:t>
            </w:r>
            <w:proofErr w:type="gramEnd"/>
            <w:r w:rsidR="0037741D" w:rsidRPr="0037741D">
              <w:rPr>
                <w:i/>
                <w:lang w:eastAsia="en-US"/>
              </w:rPr>
              <w:t>кциона на право заключения договора аренды земельного участка</w:t>
            </w:r>
            <w:r w:rsidR="000A5986" w:rsidRPr="000A5986">
              <w:rPr>
                <w:i/>
              </w:rPr>
              <w:t>»</w:t>
            </w:r>
          </w:p>
          <w:p w:rsidR="00E872ED" w:rsidRDefault="00E872ED" w:rsidP="00E8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E872ED">
              <w:rPr>
                <w:rFonts w:ascii="Times New Roman" w:hAnsi="Times New Roman"/>
                <w:i/>
              </w:rPr>
              <w:t>Решение Собрания депутатов Кульгешского сельского поселения от</w:t>
            </w:r>
            <w:r>
              <w:rPr>
                <w:i/>
              </w:rPr>
              <w:t xml:space="preserve"> </w:t>
            </w:r>
            <w:r w:rsidRPr="00E872ED">
              <w:rPr>
                <w:rFonts w:ascii="Times New Roman" w:hAnsi="Times New Roman"/>
                <w:i/>
              </w:rPr>
              <w:t>26.04.2022</w:t>
            </w:r>
            <w:r>
              <w:rPr>
                <w:i/>
              </w:rPr>
              <w:t xml:space="preserve"> </w:t>
            </w:r>
            <w:r w:rsidRPr="00E872ED">
              <w:rPr>
                <w:rFonts w:ascii="Times New Roman" w:hAnsi="Times New Roman"/>
                <w:i/>
                <w:sz w:val="24"/>
                <w:szCs w:val="24"/>
              </w:rPr>
              <w:t>«Об утверждении отчета об исполнении бюджета Кульгешского сельского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72ED">
              <w:rPr>
                <w:rFonts w:ascii="Times New Roman" w:hAnsi="Times New Roman"/>
                <w:i/>
                <w:sz w:val="24"/>
                <w:szCs w:val="24"/>
              </w:rPr>
              <w:t>поселения Урмарского района Чувашской  Республики за 2021  год</w:t>
            </w:r>
            <w:proofErr w:type="gramStart"/>
            <w:r w:rsidRPr="00E872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A5986">
              <w:rPr>
                <w:i/>
              </w:rPr>
              <w:t>»</w:t>
            </w:r>
            <w:proofErr w:type="gramEnd"/>
          </w:p>
        </w:tc>
      </w:tr>
    </w:tbl>
    <w:p w:rsidR="0037741D" w:rsidRPr="006E66D5" w:rsidRDefault="00C00416" w:rsidP="0037741D">
      <w:pPr>
        <w:pStyle w:val="aa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A5986" w:rsidRPr="000A5986" w:rsidRDefault="000A5986" w:rsidP="000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5986">
        <w:rPr>
          <w:rFonts w:ascii="Times New Roman" w:hAnsi="Times New Roman"/>
          <w:b/>
          <w:sz w:val="20"/>
          <w:szCs w:val="20"/>
        </w:rPr>
        <w:t>Постановление администрации Кульг</w:t>
      </w:r>
      <w:r w:rsidR="00E872ED">
        <w:rPr>
          <w:rFonts w:ascii="Times New Roman" w:hAnsi="Times New Roman"/>
          <w:b/>
          <w:sz w:val="20"/>
          <w:szCs w:val="20"/>
        </w:rPr>
        <w:t>ешского сельского поселения от 15</w:t>
      </w:r>
      <w:r w:rsidRPr="000A5986">
        <w:rPr>
          <w:rFonts w:ascii="Times New Roman" w:hAnsi="Times New Roman"/>
          <w:b/>
          <w:sz w:val="20"/>
          <w:szCs w:val="20"/>
        </w:rPr>
        <w:t>.0</w:t>
      </w:r>
      <w:r w:rsidR="00E872ED">
        <w:rPr>
          <w:rFonts w:ascii="Times New Roman" w:hAnsi="Times New Roman"/>
          <w:b/>
          <w:sz w:val="20"/>
          <w:szCs w:val="20"/>
        </w:rPr>
        <w:t>4.2022 № 20</w:t>
      </w:r>
    </w:p>
    <w:p w:rsidR="00E872ED" w:rsidRPr="00E872ED" w:rsidRDefault="00E872ED" w:rsidP="00E872ED">
      <w:pPr>
        <w:pStyle w:val="a4"/>
        <w:shd w:val="clear" w:color="auto" w:fill="FFFFFF"/>
        <w:spacing w:before="0" w:beforeAutospacing="0" w:after="0"/>
        <w:ind w:right="5386"/>
        <w:jc w:val="both"/>
        <w:rPr>
          <w:sz w:val="20"/>
          <w:szCs w:val="20"/>
        </w:rPr>
      </w:pPr>
      <w:r w:rsidRPr="00E872ED">
        <w:rPr>
          <w:sz w:val="20"/>
          <w:szCs w:val="20"/>
        </w:rPr>
        <w:t>Об организации и мерах по обеспечению пожарной безопасности на территории Кульгешского сельского поселения в пожароопасный период 2022 года</w:t>
      </w:r>
    </w:p>
    <w:p w:rsidR="00E872ED" w:rsidRPr="00E872ED" w:rsidRDefault="00E872ED" w:rsidP="00E872ED">
      <w:pPr>
        <w:pStyle w:val="a4"/>
        <w:shd w:val="clear" w:color="auto" w:fill="FFFFFF"/>
        <w:spacing w:before="0" w:beforeAutospacing="0" w:after="0"/>
        <w:ind w:right="5386"/>
        <w:jc w:val="both"/>
        <w:rPr>
          <w:sz w:val="20"/>
          <w:szCs w:val="20"/>
        </w:rPr>
      </w:pPr>
    </w:p>
    <w:p w:rsidR="00E872ED" w:rsidRPr="00E872ED" w:rsidRDefault="00E872ED" w:rsidP="00E872ED">
      <w:pPr>
        <w:pStyle w:val="2"/>
        <w:shd w:val="clear" w:color="auto" w:fill="FFFFFF"/>
        <w:spacing w:before="0"/>
        <w:ind w:firstLine="709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В целях своевременного принятия мер по предотвращению пожаров и обеспечения эффективной борьбы с ними, руководствуясь частью 2 статьи 11 Федерального закона № 68-ФЗ от 21.12.1994г. «О защите населения и территорий от чрезвычайных ситуаций природного и техногенного характера», п.1 п.п. 23 статьи 14 Федерального закона № 131-ФЗ от 06.10.2003г. «Об общих принципах организации местного самоуправления в Российской Федерации» Федеральный</w:t>
      </w:r>
      <w:proofErr w:type="gramEnd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закон от 21.12.1994 N 69-ФЗ (ред. от 22.12.2020) "О пожарной безопасности", Закона Чувашской Республики от 25 ноября 2005 года N 47 «О пожарной безопасности в Чувашской Республике   (в редакции </w:t>
      </w:r>
      <w:hyperlink r:id="rId5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Законов Чувашской Республики от 29.03.2007 N 5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6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04.02.2008 N 8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7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24.07.2009 N 40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8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30.05.2011 N 34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9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30.07.2013 N 44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10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05.12.2015 N 76</w:t>
        </w:r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, </w:t>
      </w:r>
      <w:hyperlink r:id="rId11" w:history="1">
        <w:r w:rsidRPr="00E872ED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от 04.03.2016 N 10</w:t>
        </w:r>
        <w:proofErr w:type="gramEnd"/>
      </w:hyperlink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) 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proofErr w:type="spellEnd"/>
      <w:proofErr w:type="gramEnd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 с т а </w:t>
      </w:r>
      <w:proofErr w:type="spell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proofErr w:type="spellEnd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 в л я е т</w:t>
      </w:r>
      <w:r w:rsidRPr="00E872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E872ED" w:rsidRPr="00E872ED" w:rsidRDefault="00E872ED" w:rsidP="00E872E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1. Утвердить План мероприятий по обеспечению пожарной безопасности на территории Кульгешского сельского поселения.</w:t>
      </w:r>
    </w:p>
    <w:p w:rsidR="00E872ED" w:rsidRPr="00E872ED" w:rsidRDefault="00E872ED" w:rsidP="00E872ED">
      <w:pPr>
        <w:tabs>
          <w:tab w:val="center" w:pos="1560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2. На период  устойчивой сухой, жаркой и ветреной  погоды, а также при введении особого противопожарного режима на территории поселения: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2.1. Запретить разведение костров, проведение пожароопасных работ на всех объектах, независимо от форм собственности.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2.2.  Запретить   топку  кухонных очагов и котельных установок 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2.3.  Запретить  сжигание бытового мусора в населенных пунктах </w:t>
      </w:r>
    </w:p>
    <w:p w:rsidR="00E872ED" w:rsidRPr="00E872ED" w:rsidRDefault="00E872ED" w:rsidP="00E872E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3. Запретить свалки горючих  отходов на территории  Кульгешского сельского поселения.</w:t>
      </w:r>
    </w:p>
    <w:p w:rsidR="00E872ED" w:rsidRPr="00E872ED" w:rsidRDefault="00E872ED" w:rsidP="00E872E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4. Не допускать  сжигание отходов и тары в местах, находящихся на расстоянии менее   50  метров от объектов (зданий, строений и т.д.).</w:t>
      </w:r>
    </w:p>
    <w:p w:rsidR="00E872ED" w:rsidRPr="00E872ED" w:rsidRDefault="00E872ED" w:rsidP="00E872E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5. Населению по мере таяния снега проводить своевременную очистку объектов (зданий, строений и т.д.) от горючих отходов, мусора, тары, опавших листьев и сухой травы.</w:t>
      </w:r>
    </w:p>
    <w:p w:rsidR="00E872ED" w:rsidRPr="00E872ED" w:rsidRDefault="00E872ED" w:rsidP="00E872ED">
      <w:pPr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E872ED">
        <w:rPr>
          <w:rFonts w:ascii="Times New Roman" w:hAnsi="Times New Roman"/>
          <w:sz w:val="20"/>
          <w:szCs w:val="20"/>
        </w:rPr>
        <w:t>Рекомендовать руководителям учреждений, предприятий и организаций в рамках своих полномочий, руководствуясь требованиями статей 19, 25, 37 Федерального закона от 21.12.1994 № 69-ФЗ "О пожарной безопасности", статьи 63 Федерального закона от 22.07.2008 № 123-ФЗ "Технический регламент о требованиях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 390 "О противопожарном режиме":</w:t>
      </w:r>
      <w:proofErr w:type="gramEnd"/>
    </w:p>
    <w:p w:rsidR="00E872ED" w:rsidRPr="00E872ED" w:rsidRDefault="00E872ED" w:rsidP="00E872ED">
      <w:pPr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6.1. Провести текущий ремонт отопительных печей, произвести очистку дымоходов, принять неотложные меры по уборке территорий, производственных объектов от прошлогодней растительности, бытовых отходов, обеспечить пожарным инвентарем (багры, лопаты, ведра, топоры, емкости  с водой) подведомственные объекты. </w:t>
      </w:r>
    </w:p>
    <w:p w:rsidR="00E872ED" w:rsidRPr="00E872ED" w:rsidRDefault="00E872ED" w:rsidP="00E872ED">
      <w:pPr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6.2. Исключить появление на прилегающих к зданиям и сооружениям  территориях   неорганизованных свалок.</w:t>
      </w:r>
    </w:p>
    <w:p w:rsidR="00E872ED" w:rsidRPr="00E872ED" w:rsidRDefault="00E872ED" w:rsidP="00E872ED">
      <w:pPr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6.3. </w:t>
      </w:r>
      <w:proofErr w:type="gramStart"/>
      <w:r w:rsidRPr="00E872ED">
        <w:rPr>
          <w:rFonts w:ascii="Times New Roman" w:hAnsi="Times New Roman"/>
          <w:sz w:val="20"/>
          <w:szCs w:val="20"/>
        </w:rPr>
        <w:t>Уделить внимание на исправность</w:t>
      </w:r>
      <w:proofErr w:type="gramEnd"/>
      <w:r w:rsidRPr="00E872ED">
        <w:rPr>
          <w:rFonts w:ascii="Times New Roman" w:hAnsi="Times New Roman"/>
          <w:sz w:val="20"/>
          <w:szCs w:val="20"/>
        </w:rPr>
        <w:t xml:space="preserve"> электрооборудования, </w:t>
      </w:r>
      <w:proofErr w:type="spellStart"/>
      <w:r w:rsidRPr="00E872ED">
        <w:rPr>
          <w:rFonts w:ascii="Times New Roman" w:hAnsi="Times New Roman"/>
          <w:sz w:val="20"/>
          <w:szCs w:val="20"/>
        </w:rPr>
        <w:t>теплопроизводственных</w:t>
      </w:r>
      <w:proofErr w:type="spellEnd"/>
      <w:r w:rsidRPr="00E872ED">
        <w:rPr>
          <w:rFonts w:ascii="Times New Roman" w:hAnsi="Times New Roman"/>
          <w:sz w:val="20"/>
          <w:szCs w:val="20"/>
        </w:rPr>
        <w:t xml:space="preserve"> агрегатов, обеспечение  безопасного пребывания людей в зданиях  и помещениях, содержания путей эвакуации, наличие и исправность систем оповещения при пожаре, устройство автоматической противопожарной защиты, внутреннего и наружного противопожарного водоснабжения, первичных средств пожаротушения. Провести внеплановые инструктажи по пожарной безопасности с работниками и обслуживающим персоналом объектов.              </w:t>
      </w:r>
    </w:p>
    <w:p w:rsidR="00E872ED" w:rsidRPr="00E872ED" w:rsidRDefault="00E872ED" w:rsidP="00E872ED">
      <w:pPr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lastRenderedPageBreak/>
        <w:t xml:space="preserve">6.4. </w:t>
      </w:r>
      <w:proofErr w:type="gramStart"/>
      <w:r w:rsidRPr="00E872ED">
        <w:rPr>
          <w:rFonts w:ascii="Times New Roman" w:hAnsi="Times New Roman"/>
          <w:sz w:val="20"/>
          <w:szCs w:val="20"/>
        </w:rPr>
        <w:t>Запретить сельскохозяйственные палы, сжигание мусора, опавшей листвы и сухой травы на территориях и вблизи населенных пунктов,  а также стерни на полях, пожнивных и порубочных остатков, частей деревьев и кустарников, тары, строительных материалов,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местах), а также разведение костров на озелененных территориях, территориях общего</w:t>
      </w:r>
      <w:proofErr w:type="gramEnd"/>
      <w:r w:rsidRPr="00E872ED">
        <w:rPr>
          <w:rFonts w:ascii="Times New Roman" w:hAnsi="Times New Roman"/>
          <w:sz w:val="20"/>
          <w:szCs w:val="20"/>
        </w:rPr>
        <w:t xml:space="preserve"> пользования (в том числе на дорогах, проездах, тротуарах и пешеходных дорожках),  на территории организаций и личных подворий.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6.5. Не использовать  противопожарные расстояния   между зданиями, сооружениями и строениями для складирования материалов, оборудования, тары, для стоянки автотранспорта  и строительства зданий и сооружений.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6.6. Провести работу с коллективами по  обучению требованиям пожарной безопасности.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7. Владельцам ведомственных, муниципальных и индивидуальных жилых домов: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7.1. При проведении работ по очистке прилегающих к домам территорий  жителям категорически запрещается сжигание бытового мусора и пала травы.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7.2. Провести уборку территорий  около  домов,  ревизию отопительных печей, вблизи  домов иметь емкости с водой и ящики  с песком.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8. Опубликовать настоящее постановление в периодическом печатном издании «Кульгешский вестник», разместить в сети Интернет на официальном сайте Кульгешского сельского поселения.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9. Настоящее постановление вступает в силу после его официального опубликования.</w:t>
      </w:r>
    </w:p>
    <w:p w:rsidR="00E872ED" w:rsidRPr="00E872ED" w:rsidRDefault="00E872ED" w:rsidP="00E872E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10. </w:t>
      </w:r>
      <w:proofErr w:type="gramStart"/>
      <w:r w:rsidRPr="00E872ED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E872ED">
        <w:rPr>
          <w:rFonts w:ascii="Times New Roman" w:hAnsi="Times New Roman"/>
          <w:sz w:val="20"/>
          <w:szCs w:val="20"/>
        </w:rPr>
        <w:t xml:space="preserve">  исполнением настоящего распоряжения оставляю за собой.</w:t>
      </w:r>
    </w:p>
    <w:p w:rsidR="00E872ED" w:rsidRDefault="00E872ED" w:rsidP="00E872ED">
      <w:pPr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Глава Кульгешского сельского поселения</w:t>
      </w:r>
      <w:r w:rsidRPr="00E872ED">
        <w:rPr>
          <w:rFonts w:ascii="Times New Roman" w:hAnsi="Times New Roman"/>
          <w:sz w:val="20"/>
          <w:szCs w:val="20"/>
        </w:rPr>
        <w:tab/>
        <w:t xml:space="preserve">      </w:t>
      </w:r>
      <w:r w:rsidRPr="00E872ED">
        <w:rPr>
          <w:rFonts w:ascii="Times New Roman" w:hAnsi="Times New Roman"/>
          <w:sz w:val="20"/>
          <w:szCs w:val="20"/>
        </w:rPr>
        <w:tab/>
      </w:r>
      <w:r w:rsidRPr="00E872ED">
        <w:rPr>
          <w:rFonts w:ascii="Times New Roman" w:hAnsi="Times New Roman"/>
          <w:sz w:val="20"/>
          <w:szCs w:val="20"/>
        </w:rPr>
        <w:tab/>
        <w:t xml:space="preserve">                      О.С. Кузьмин</w:t>
      </w:r>
    </w:p>
    <w:p w:rsidR="00E872ED" w:rsidRPr="00E872ED" w:rsidRDefault="00E872ED" w:rsidP="00E872ED">
      <w:pPr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Приложение </w:t>
      </w:r>
    </w:p>
    <w:p w:rsidR="00E872ED" w:rsidRPr="00E872ED" w:rsidRDefault="00E872ED" w:rsidP="00E872ED">
      <w:pPr>
        <w:pStyle w:val="aa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к постановлению администрации Кульгешского  </w:t>
      </w:r>
      <w:proofErr w:type="gramStart"/>
      <w:r w:rsidRPr="00E872ED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E872ED">
        <w:rPr>
          <w:rFonts w:ascii="Times New Roman" w:hAnsi="Times New Roman"/>
          <w:sz w:val="20"/>
          <w:szCs w:val="20"/>
        </w:rPr>
        <w:t xml:space="preserve"> полселения</w:t>
      </w:r>
    </w:p>
    <w:p w:rsidR="00E872ED" w:rsidRPr="00E872ED" w:rsidRDefault="00E872ED" w:rsidP="00E872ED">
      <w:pPr>
        <w:pStyle w:val="aa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от  15.04.2022 № 20</w:t>
      </w:r>
    </w:p>
    <w:p w:rsidR="00E872ED" w:rsidRPr="00E872ED" w:rsidRDefault="00E872ED" w:rsidP="00E872ED">
      <w:pPr>
        <w:pStyle w:val="aa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pStyle w:val="aa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E872ED" w:rsidRPr="00E872ED" w:rsidRDefault="00E872ED" w:rsidP="00E872ED">
      <w:pPr>
        <w:pStyle w:val="aa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 xml:space="preserve">мероприятий по обеспечению пожарной безопасности </w:t>
      </w:r>
    </w:p>
    <w:p w:rsidR="00E872ED" w:rsidRPr="00E872ED" w:rsidRDefault="00E872ED" w:rsidP="00E872ED">
      <w:pPr>
        <w:pStyle w:val="aa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>на территории  Кульгешского сельского поселения</w:t>
      </w:r>
    </w:p>
    <w:tbl>
      <w:tblPr>
        <w:tblpPr w:leftFromText="180" w:rightFromText="180" w:bottomFromText="200" w:vertAnchor="text" w:horzAnchor="margin" w:tblpXSpec="center" w:tblpY="257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812"/>
        <w:gridCol w:w="2159"/>
        <w:gridCol w:w="2605"/>
      </w:tblGrid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ind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72ED" w:rsidRPr="00E872ED" w:rsidRDefault="00E872ED" w:rsidP="00F735B4">
            <w:pPr>
              <w:pStyle w:val="aa"/>
              <w:spacing w:after="0" w:line="240" w:lineRule="auto"/>
              <w:ind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7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87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E872ED">
              <w:rPr>
                <w:rFonts w:ascii="Times New Roman" w:hAnsi="Times New Roman"/>
                <w:sz w:val="20"/>
                <w:szCs w:val="20"/>
              </w:rPr>
              <w:t xml:space="preserve"> за выполнение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Рекомендовать КФХ содержать имеющуюся пожарную и приспособленную для тушения пожаров технику в исправном состоянии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Организовать создание противопожарных минерализованных полос на границах населенных пунктов,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rPr>
          <w:trHeight w:val="8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 Обеспечить на территории населённых пунктов порядок оповещения жителей о пожаре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Информировать население о мерах пожарной безопасности через средства массовой информации и сельские сходы, сеть «Интернет», а также через социальные сети. Особое внимание уделить на соблюдение правил пожарной безопасности при сжигании сухой травяной растительности и мусора. Предупредить об административной ответственности за правонарушения в данной области.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При осложнении пожароопасной обстановки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72ED">
              <w:rPr>
                <w:color w:val="auto"/>
                <w:sz w:val="20"/>
                <w:szCs w:val="20"/>
              </w:rPr>
              <w:t>Информировать, что с 15 апреля 2022 года на территории Чувашской Республики вводится особый противопожарный режим в соответствии с постановлением кабинета министров Чувашской Республики от 01.04.2022г. №127 «Об установлении на территории Чувашской Республики особого противопожарного режима»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  особого распоряжения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Организовать распространение памяток о  мерах пожарной безопасности до жителей сельских населенных пунктов, обучение населения  мерам пожарной безопасности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Рассматривать на  комиссиях по предупреждению и ликвидации чрезвычайных ситуаций и обеспечению пожарной безопасности вопросы противопожарного состояния объектов и жилого фонда с заслушиванием руководителей предприятий и КФХ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Принять меры по ограничению (запрещению) посещения населением лесных массивов, разведение костров, проведение пожароопасных работ  </w:t>
            </w: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872ED">
              <w:rPr>
                <w:rFonts w:ascii="Times New Roman" w:hAnsi="Times New Roman"/>
                <w:sz w:val="20"/>
                <w:szCs w:val="20"/>
              </w:rPr>
              <w:t xml:space="preserve"> определённых участка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При введении особого противопожарного режима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Организовать сбор, обобщения и анализ информации о пожарной обстановке на территории Кульгешского сельского поселения и обеспечить доведение информации до заинтересованных лиц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Обеспечить  на территории поселения наличие запаса воды для целей пожаротушения, содержание наружных источников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Обеспечить на территории поселения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для целей  пожаротушения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Запретить на территории поселения устраивать свалки горючих отходов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  <w:tr w:rsidR="00E872ED" w:rsidRPr="00E872ED" w:rsidTr="00F735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Не допускать сжигание отходов и тары в местах, находящихся на расстоянии менее 50 метров от объектов (зданий, строений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D" w:rsidRPr="00E872ED" w:rsidRDefault="00E872ED" w:rsidP="00F73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Администрация  Кульгешского сельского поселения</w:t>
            </w:r>
          </w:p>
        </w:tc>
      </w:tr>
    </w:tbl>
    <w:p w:rsidR="00E872ED" w:rsidRPr="00E872ED" w:rsidRDefault="00E872ED" w:rsidP="00E872ED">
      <w:pPr>
        <w:pStyle w:val="aa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E872ED" w:rsidRPr="000A5986" w:rsidRDefault="00E872ED" w:rsidP="00E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 Собрания депутатов</w:t>
      </w:r>
      <w:r w:rsidRPr="000A5986">
        <w:rPr>
          <w:rFonts w:ascii="Times New Roman" w:hAnsi="Times New Roman"/>
          <w:b/>
          <w:sz w:val="20"/>
          <w:szCs w:val="20"/>
        </w:rPr>
        <w:t xml:space="preserve"> Кульг</w:t>
      </w:r>
      <w:r>
        <w:rPr>
          <w:rFonts w:ascii="Times New Roman" w:hAnsi="Times New Roman"/>
          <w:b/>
          <w:sz w:val="20"/>
          <w:szCs w:val="20"/>
        </w:rPr>
        <w:t>ешского сельского поселения от 26</w:t>
      </w:r>
      <w:r w:rsidRPr="000A5986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4.2022 № 64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Об утверждении отчета об исполнении 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бюджета Кульгешского сельского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поселения Урмарского района Чувашской  Республики за 2021  год.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В соответствии со статьей 264.5 Бюджетного Кодекса Российской Федерации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E872ED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E872ED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E872ED">
        <w:rPr>
          <w:rFonts w:ascii="Times New Roman" w:hAnsi="Times New Roman"/>
          <w:sz w:val="20"/>
          <w:szCs w:val="20"/>
        </w:rPr>
        <w:t>ш</w:t>
      </w:r>
      <w:proofErr w:type="spellEnd"/>
      <w:r w:rsidRPr="00E872ED">
        <w:rPr>
          <w:rFonts w:ascii="Times New Roman" w:hAnsi="Times New Roman"/>
          <w:sz w:val="20"/>
          <w:szCs w:val="20"/>
        </w:rPr>
        <w:t xml:space="preserve"> и л о: </w:t>
      </w:r>
    </w:p>
    <w:p w:rsidR="00E872ED" w:rsidRPr="00E872ED" w:rsidRDefault="00E872ED" w:rsidP="00E872ED">
      <w:pPr>
        <w:pStyle w:val="2"/>
        <w:spacing w:before="0"/>
        <w:ind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1. Утвердить отчет об исполнении бюджета Кульгешского сельского поселения Урмарского района Чувашской Республики  за 2021  год по доходам в сумме 9002224 рубля 08 копеек, по расходам – 8951868 рублей 16 копеек и </w:t>
      </w:r>
      <w:proofErr w:type="spell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>профицитом</w:t>
      </w:r>
      <w:proofErr w:type="spellEnd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бюджета 50355 рубля 92 коп и со следующими показателями: </w:t>
      </w:r>
    </w:p>
    <w:p w:rsidR="00E872ED" w:rsidRPr="00E872ED" w:rsidRDefault="00E872ED" w:rsidP="00E872ED">
      <w:pPr>
        <w:pStyle w:val="2"/>
        <w:spacing w:before="0"/>
        <w:ind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E872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доходы </w:t>
      </w:r>
      <w:r w:rsidRPr="00E872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бюджета Кульгешского сельского поселения Урмарского района                            Чувашской Республики по кодам классификации доходов бюджета, за 2021  год согласно приложению 1 к настоящему Решению;</w:t>
      </w:r>
      <w:proofErr w:type="gramEnd"/>
    </w:p>
    <w:p w:rsidR="00E872ED" w:rsidRPr="00E872ED" w:rsidRDefault="00E872ED" w:rsidP="00E87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расходов бюджета Кульгешского сельского поселения Урмарского района  Чувашской Республики по ведомственной структуре расходов бюджета Кульгешского сельского поселения  Урмарского района  Чувашской Республики за 2021  год согласно приложению 2 к настоящему Решению;</w:t>
      </w:r>
    </w:p>
    <w:p w:rsidR="00E872ED" w:rsidRPr="00E872ED" w:rsidRDefault="00E872ED" w:rsidP="00E872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расходов бюджета Кульгешского сельского поселения Урмарского района Чувашской Республики по разделам и подразделам классификации расходов бюджетов за 2021  год согласно приложению 3 к настоящему Решению; </w:t>
      </w:r>
    </w:p>
    <w:p w:rsidR="00E872ED" w:rsidRPr="00E872ED" w:rsidRDefault="00E872ED" w:rsidP="00E872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источники финансирования дефицита бюджета Кульгешского сельского поселения Урмарского района  Чувашской Республики по кодам </w:t>
      </w:r>
      <w:proofErr w:type="gramStart"/>
      <w:r w:rsidRPr="00E872ED">
        <w:rPr>
          <w:rFonts w:ascii="Times New Roman" w:hAnsi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E872ED">
        <w:rPr>
          <w:rFonts w:ascii="Times New Roman" w:hAnsi="Times New Roman"/>
          <w:sz w:val="20"/>
          <w:szCs w:val="20"/>
        </w:rPr>
        <w:t xml:space="preserve"> за 2021  год согласно приложению 4 к настоящему Решению; 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2. Настоящее Решение вступает в силу со дня его официального опубликования.      </w:t>
      </w:r>
    </w:p>
    <w:p w:rsidR="00E872ED" w:rsidRPr="00E872ED" w:rsidRDefault="00E872ED" w:rsidP="00E872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872ED">
        <w:rPr>
          <w:rFonts w:ascii="Times New Roman" w:hAnsi="Times New Roman"/>
          <w:bCs/>
          <w:sz w:val="20"/>
          <w:szCs w:val="20"/>
        </w:rPr>
        <w:t xml:space="preserve">Председатель Собрания депутатов 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872ED">
        <w:rPr>
          <w:rFonts w:ascii="Times New Roman" w:hAnsi="Times New Roman"/>
          <w:bCs/>
          <w:sz w:val="20"/>
          <w:szCs w:val="20"/>
        </w:rPr>
        <w:t>Кульгешского сельского поселения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bCs/>
          <w:sz w:val="20"/>
          <w:szCs w:val="20"/>
        </w:rPr>
        <w:t xml:space="preserve">Урмарского района Чувашской Республики                                                      Т.В. Архипова                      </w:t>
      </w:r>
      <w:r w:rsidRPr="00E872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E872ED" w:rsidRPr="00E872ED" w:rsidRDefault="00E872ED" w:rsidP="00E872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</w:t>
      </w:r>
      <w:r w:rsidRPr="00E872ED">
        <w:rPr>
          <w:rFonts w:ascii="Times New Roman" w:hAnsi="Times New Roman"/>
          <w:sz w:val="20"/>
          <w:szCs w:val="20"/>
        </w:rPr>
        <w:tab/>
      </w:r>
      <w:r w:rsidRPr="00E872ED">
        <w:rPr>
          <w:rFonts w:ascii="Times New Roman" w:hAnsi="Times New Roman"/>
          <w:sz w:val="20"/>
          <w:szCs w:val="20"/>
        </w:rPr>
        <w:tab/>
      </w:r>
      <w:r w:rsidRPr="00E872ED">
        <w:rPr>
          <w:rFonts w:ascii="Times New Roman" w:hAnsi="Times New Roman"/>
          <w:sz w:val="20"/>
          <w:szCs w:val="20"/>
        </w:rPr>
        <w:tab/>
      </w:r>
      <w:r w:rsidRPr="00E872ED">
        <w:rPr>
          <w:rFonts w:ascii="Times New Roman" w:hAnsi="Times New Roman"/>
          <w:sz w:val="20"/>
          <w:szCs w:val="20"/>
        </w:rPr>
        <w:tab/>
      </w:r>
      <w:r w:rsidRPr="00E872ED">
        <w:rPr>
          <w:rFonts w:ascii="Times New Roman" w:hAnsi="Times New Roman"/>
          <w:sz w:val="20"/>
          <w:szCs w:val="20"/>
        </w:rPr>
        <w:tab/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>Отчет об использовании бюджетных ассигнований резервного фонда                                            за  2021  год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Кассовые расходы по средствам резервного фонда за   девять месяцев  2021 года составили в сумме 5,0 тыс. рублей. 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Средства направлены согласно постановлению  Кульгешского сельского поселения Урмарского района Чувашской Республики от 27.01.2021 г. № 01; </w:t>
      </w:r>
    </w:p>
    <w:p w:rsidR="00E872ED" w:rsidRPr="00E872ED" w:rsidRDefault="00E872ED" w:rsidP="00E872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>- на оказание материальной помощи погорельцу</w:t>
      </w:r>
    </w:p>
    <w:p w:rsidR="00E872ED" w:rsidRPr="00E872ED" w:rsidRDefault="00E872ED" w:rsidP="00E872E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72ED" w:rsidRPr="00E872ED" w:rsidRDefault="00E872ED" w:rsidP="00E872ED">
      <w:pPr>
        <w:pStyle w:val="ae"/>
        <w:rPr>
          <w:sz w:val="20"/>
          <w:szCs w:val="20"/>
        </w:rPr>
      </w:pPr>
      <w:r w:rsidRPr="00E872ED">
        <w:rPr>
          <w:sz w:val="20"/>
          <w:szCs w:val="20"/>
        </w:rPr>
        <w:t xml:space="preserve">Глава Кульгешского сельского поселения </w:t>
      </w:r>
    </w:p>
    <w:p w:rsidR="00E872ED" w:rsidRPr="00E872ED" w:rsidRDefault="00E872ED" w:rsidP="00E872ED">
      <w:pPr>
        <w:pStyle w:val="ae"/>
        <w:rPr>
          <w:sz w:val="20"/>
          <w:szCs w:val="20"/>
        </w:rPr>
      </w:pPr>
      <w:r w:rsidRPr="00E872ED">
        <w:rPr>
          <w:sz w:val="20"/>
          <w:szCs w:val="20"/>
        </w:rPr>
        <w:t xml:space="preserve">Урмарского района Чувашской Республики                                                       О.С. Кузьмин                             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pStyle w:val="aa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bCs/>
          <w:color w:val="000000"/>
          <w:sz w:val="20"/>
          <w:szCs w:val="20"/>
        </w:rPr>
        <w:t xml:space="preserve">Итоги исполнения бюджета Кульгешского сельского поселения Урмарского района Чувашской Республики за   2021 года 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>Доходная часть бюджета Кульгешского сельского поселения Урмарского района выполнена на 100,5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9002,2  тыс. рублей, при  годовом плане  8959,8  тыс. рублей. Налоговых и неналоговых доходов мобилизовано в бюджет сельского поселения в сумме   2229,1 тыс. рублей или 103,5 процента к годовым назначениям в объеме 2153,1  тыс. рублей</w:t>
      </w:r>
      <w:r w:rsidRPr="00E872ED">
        <w:rPr>
          <w:rFonts w:ascii="Times New Roman" w:hAnsi="Times New Roman"/>
          <w:sz w:val="20"/>
          <w:szCs w:val="20"/>
        </w:rPr>
        <w:t>.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Поступило безвозмездных перечислений из районного бюджета в сумме 6773,2 тыс. рублей, при уточненном годовом плане 6806,6 тыс. рублей или 99,5 процента.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Основную</w:t>
      </w:r>
      <w:r w:rsidRPr="00E872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872ED">
        <w:rPr>
          <w:rFonts w:ascii="Times New Roman" w:hAnsi="Times New Roman"/>
          <w:color w:val="000000"/>
          <w:sz w:val="20"/>
          <w:szCs w:val="20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акцизов- 30,3 процента, земельный налог- 4,7 процента, налог на имущество – 5,0 процента, налог на доходы физических лиц – 2,3 процента.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 2021 год  составил в размере 75,2 процента.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>Расходная часть бюджета за  2021 год  исполнена на 99,1</w:t>
      </w:r>
      <w:r w:rsidRPr="00E872ED">
        <w:rPr>
          <w:rFonts w:ascii="Times New Roman" w:hAnsi="Times New Roman"/>
          <w:sz w:val="20"/>
          <w:szCs w:val="20"/>
        </w:rPr>
        <w:t xml:space="preserve"> 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процента. При уточненном  годовом  плане  в размере 9029,7 тыс. рублей исполнение составило 8951,8 тыс. рублей. 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 xml:space="preserve"> В разрезе функциональных разделов расходов исполнение бюджета сельского поселения за  2021 год  в целом характеризуется следующими данными: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 xml:space="preserve">ассигнования, выделенные на финансирование: 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bCs/>
          <w:color w:val="000000"/>
          <w:sz w:val="20"/>
          <w:szCs w:val="20"/>
        </w:rPr>
        <w:t>по разделу «Общегосударственные вопросы»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при годовом плане 1637,9 тыс. рублей освоены на 1637,9 тыс. рублей или 100,0 процентов;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872ED">
        <w:rPr>
          <w:rFonts w:ascii="Times New Roman" w:hAnsi="Times New Roman"/>
          <w:b/>
          <w:color w:val="000000"/>
          <w:sz w:val="20"/>
          <w:szCs w:val="20"/>
        </w:rPr>
        <w:t>по разделу «Мобилизационная и вневойсковая подготовка»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при  годовом плане 103,7 тыс. руб. </w:t>
      </w:r>
      <w:proofErr w:type="gramStart"/>
      <w:r w:rsidRPr="00E872ED">
        <w:rPr>
          <w:rFonts w:ascii="Times New Roman" w:hAnsi="Times New Roman"/>
          <w:color w:val="000000"/>
          <w:sz w:val="20"/>
          <w:szCs w:val="20"/>
        </w:rPr>
        <w:t>освоены</w:t>
      </w:r>
      <w:proofErr w:type="gramEnd"/>
      <w:r w:rsidRPr="00E872ED">
        <w:rPr>
          <w:rFonts w:ascii="Times New Roman" w:hAnsi="Times New Roman"/>
          <w:color w:val="000000"/>
          <w:sz w:val="20"/>
          <w:szCs w:val="20"/>
        </w:rPr>
        <w:t xml:space="preserve"> на 103,7 тыс. рублей., или 100 процентов;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bCs/>
          <w:color w:val="000000"/>
          <w:sz w:val="20"/>
          <w:szCs w:val="20"/>
        </w:rPr>
        <w:t>по разделу «Национальная экономика»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при годовом плане 1680,3 тыс. рублей </w:t>
      </w:r>
      <w:proofErr w:type="gramStart"/>
      <w:r w:rsidRPr="00E872ED">
        <w:rPr>
          <w:rFonts w:ascii="Times New Roman" w:hAnsi="Times New Roman"/>
          <w:color w:val="000000"/>
          <w:sz w:val="20"/>
          <w:szCs w:val="20"/>
        </w:rPr>
        <w:t>освоены</w:t>
      </w:r>
      <w:proofErr w:type="gramEnd"/>
      <w:r w:rsidRPr="00E872ED">
        <w:rPr>
          <w:rFonts w:ascii="Times New Roman" w:hAnsi="Times New Roman"/>
          <w:color w:val="000000"/>
          <w:sz w:val="20"/>
          <w:szCs w:val="20"/>
        </w:rPr>
        <w:t xml:space="preserve"> на 1680,3  тыс. рублей., или 100,0 процентов;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bCs/>
          <w:color w:val="000000"/>
          <w:sz w:val="20"/>
          <w:szCs w:val="20"/>
        </w:rPr>
        <w:t>по разделу «Жилищно-коммунальное хозяйство»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при годовом плане 3864,1 тыс. рублей </w:t>
      </w:r>
      <w:proofErr w:type="gramStart"/>
      <w:r w:rsidRPr="00E872ED">
        <w:rPr>
          <w:rFonts w:ascii="Times New Roman" w:hAnsi="Times New Roman"/>
          <w:color w:val="000000"/>
          <w:sz w:val="20"/>
          <w:szCs w:val="20"/>
        </w:rPr>
        <w:t>освоены</w:t>
      </w:r>
      <w:proofErr w:type="gramEnd"/>
      <w:r w:rsidRPr="00E872ED">
        <w:rPr>
          <w:rFonts w:ascii="Times New Roman" w:hAnsi="Times New Roman"/>
          <w:color w:val="000000"/>
          <w:sz w:val="20"/>
          <w:szCs w:val="20"/>
        </w:rPr>
        <w:t xml:space="preserve"> на 3786,2 тыс. рублей., или 97,9 процента;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разделу «Культура, кинематография» </w:t>
      </w:r>
      <w:r w:rsidRPr="00E872ED">
        <w:rPr>
          <w:rFonts w:ascii="Times New Roman" w:hAnsi="Times New Roman"/>
          <w:color w:val="000000"/>
          <w:sz w:val="20"/>
          <w:szCs w:val="20"/>
        </w:rPr>
        <w:t>при годовом плане 1738,7 тыс. рублей освоены на 1738,7 тыс</w:t>
      </w:r>
      <w:proofErr w:type="gramStart"/>
      <w:r w:rsidRPr="00E872ED">
        <w:rPr>
          <w:rFonts w:ascii="Times New Roman" w:hAnsi="Times New Roman"/>
          <w:color w:val="000000"/>
          <w:sz w:val="20"/>
          <w:szCs w:val="20"/>
        </w:rPr>
        <w:t>.р</w:t>
      </w:r>
      <w:proofErr w:type="gramEnd"/>
      <w:r w:rsidRPr="00E872ED">
        <w:rPr>
          <w:rFonts w:ascii="Times New Roman" w:hAnsi="Times New Roman"/>
          <w:color w:val="000000"/>
          <w:sz w:val="20"/>
          <w:szCs w:val="20"/>
        </w:rPr>
        <w:t>ублей или 100,0 процентов;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72ED">
        <w:rPr>
          <w:rFonts w:ascii="Times New Roman" w:hAnsi="Times New Roman"/>
          <w:b/>
          <w:color w:val="000000"/>
          <w:sz w:val="20"/>
          <w:szCs w:val="20"/>
        </w:rPr>
        <w:t>по разделу «Социальная политика»</w:t>
      </w:r>
      <w:r w:rsidRPr="00E872ED">
        <w:rPr>
          <w:rFonts w:ascii="Times New Roman" w:hAnsi="Times New Roman"/>
          <w:color w:val="000000"/>
          <w:sz w:val="20"/>
          <w:szCs w:val="20"/>
        </w:rPr>
        <w:t xml:space="preserve"> при годовом плане 5,0 тыс. рублей освоены на 5,0 тыс</w:t>
      </w:r>
      <w:proofErr w:type="gramStart"/>
      <w:r w:rsidRPr="00E872ED">
        <w:rPr>
          <w:rFonts w:ascii="Times New Roman" w:hAnsi="Times New Roman"/>
          <w:color w:val="000000"/>
          <w:sz w:val="20"/>
          <w:szCs w:val="20"/>
        </w:rPr>
        <w:t>.р</w:t>
      </w:r>
      <w:proofErr w:type="gramEnd"/>
      <w:r w:rsidRPr="00E872ED">
        <w:rPr>
          <w:rFonts w:ascii="Times New Roman" w:hAnsi="Times New Roman"/>
          <w:color w:val="000000"/>
          <w:sz w:val="20"/>
          <w:szCs w:val="20"/>
        </w:rPr>
        <w:t>ублей или 100,0 процентов .</w:t>
      </w: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.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Приложение 1 к решению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Собрания депутатов Кульгешского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сельского поселения Урмарского района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Чувашской Республики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от   26.04.2022  г №64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E872E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E872ED" w:rsidRPr="00E872ED" w:rsidRDefault="00E872ED" w:rsidP="00E872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872ED">
        <w:rPr>
          <w:rFonts w:ascii="Times New Roman" w:hAnsi="Times New Roman" w:cs="Times New Roman"/>
          <w:color w:val="auto"/>
          <w:sz w:val="20"/>
          <w:szCs w:val="20"/>
        </w:rPr>
        <w:lastRenderedPageBreak/>
        <w:t>ДОХОДЫ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72ED">
        <w:rPr>
          <w:rFonts w:ascii="Times New Roman" w:hAnsi="Times New Roman"/>
          <w:b/>
          <w:bCs/>
          <w:sz w:val="20"/>
          <w:szCs w:val="20"/>
        </w:rPr>
        <w:t>бюджета Кульгешского сельского поселения Урмарского района                            Чувашской Республики по кодам классификации доходов бюджета, за 2021  год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(рублей)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2694"/>
        <w:gridCol w:w="1721"/>
      </w:tblGrid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администратора поступлений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 бюджета сельского поселения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ДОХОДЫ БЮДЖЕТА – ВСЕГО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9002224,08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675022,15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311630,42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(или) карбюраторных  (</w:t>
            </w:r>
            <w:proofErr w:type="spellStart"/>
            <w:r w:rsidRPr="00E872E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E872ED">
              <w:rPr>
                <w:rFonts w:ascii="Times New Roman" w:hAnsi="Times New Roman"/>
                <w:sz w:val="20"/>
                <w:szCs w:val="20"/>
              </w:rPr>
              <w:t>) двигателей</w:t>
            </w: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872ED">
              <w:rPr>
                <w:rFonts w:ascii="Times New Roman" w:hAnsi="Times New Roman"/>
                <w:sz w:val="20"/>
                <w:szCs w:val="20"/>
              </w:rPr>
              <w:t xml:space="preserve">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2191,61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414341,11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-53140,99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872E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343829,45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52326,45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E872E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E872E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</w:t>
            </w:r>
            <w:proofErr w:type="gramEnd"/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134,91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 на доходы физических лиц с доходов, полученных физическими лицами в соответствии со ст.228 Налогового Кодекса РФ 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-265,39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75042,6</w:t>
            </w:r>
          </w:p>
        </w:tc>
      </w:tr>
      <w:tr w:rsidR="00E872ED" w:rsidRPr="00E872ED" w:rsidTr="00F735B4">
        <w:trPr>
          <w:trHeight w:val="592"/>
        </w:trPr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111256,81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 расположенным в границах сельских поселений 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4570,13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Земельный налог с физических лиц</w:t>
            </w:r>
            <w:proofErr w:type="gramStart"/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100763,94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7983372,48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Государственная пошлина за нотариальные действия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1 08 04020 01 0000 110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 на заключение договоров аренды за земли, находящегося в собственности поселений (за исключением земельных участков муниципальных автономных учреждений, а также земельных участков)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1 11 05025 10 0000 120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936337,49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40407,1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872ED">
              <w:rPr>
                <w:rFonts w:ascii="Times New Roman" w:hAnsi="Times New Roman"/>
                <w:sz w:val="20"/>
                <w:szCs w:val="20"/>
              </w:rPr>
              <w:t>зачисляемые  в бюджеты сельских поселений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1 17 15030 10 0000 150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230956,0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2 02 15001 10 0000 150</w:t>
            </w:r>
          </w:p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1245267,0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2 02 20216 10 0000 150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581285,0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4047841,89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 xml:space="preserve">Субвенции бюджетам поселений на </w:t>
            </w:r>
            <w:r w:rsidRPr="00E872E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70100,0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2 02 90054 10 0000 150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700000,0</w:t>
            </w:r>
          </w:p>
        </w:tc>
      </w:tr>
      <w:tr w:rsidR="00E872ED" w:rsidRPr="00E872ED" w:rsidTr="00F735B4">
        <w:tc>
          <w:tcPr>
            <w:tcW w:w="3936" w:type="dxa"/>
          </w:tcPr>
          <w:p w:rsidR="00E872ED" w:rsidRPr="00E872ED" w:rsidRDefault="00E872ED" w:rsidP="00E872ED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694" w:type="dxa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2ED">
              <w:rPr>
                <w:rFonts w:ascii="Times New Roman" w:eastAsia="Calibri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1721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</w:tr>
    </w:tbl>
    <w:p w:rsidR="00E872ED" w:rsidRPr="00E872ED" w:rsidRDefault="00E872ED" w:rsidP="00E872ED">
      <w:pPr>
        <w:pStyle w:val="aa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Приложение 2 к решению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Собрания депутатов Кульгешского сельского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поселения Урмарского района Чувашской Республики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от 26 .04.2022  г №64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>РАСХОДЫ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 xml:space="preserve">бюджета Кульгешского сельского поселения Урмарского района Чувашской Республики по  ведомственной структуре расходов бюджета Кульгешского сельского поселения Урмарского района Чувашской Республики </w:t>
      </w:r>
      <w:r w:rsidRPr="00E872ED">
        <w:rPr>
          <w:rFonts w:ascii="Times New Roman" w:hAnsi="Times New Roman"/>
          <w:sz w:val="20"/>
          <w:szCs w:val="20"/>
        </w:rPr>
        <w:t xml:space="preserve">                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b/>
          <w:sz w:val="20"/>
          <w:szCs w:val="20"/>
        </w:rPr>
        <w:t>за 2021  год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(рублей)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731"/>
        <w:gridCol w:w="511"/>
        <w:gridCol w:w="607"/>
        <w:gridCol w:w="1596"/>
        <w:gridCol w:w="613"/>
        <w:gridCol w:w="1575"/>
      </w:tblGrid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                                  Наименование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8951868,16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1637987,66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1472520,66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Ч400000000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субъектов Российской Федерации за достижение показателей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Ч410455491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Ч410455491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Ч410455491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1028806,0</w:t>
            </w:r>
          </w:p>
        </w:tc>
      </w:tr>
      <w:tr w:rsidR="00E872ED" w:rsidRPr="00E872ED" w:rsidTr="00F735B4">
        <w:trPr>
          <w:trHeight w:val="1356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Ч500000000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1402420,66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Ч5Э0000000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1402420,66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расходы»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Ч5Э0100000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1402420,66</w:t>
            </w:r>
          </w:p>
        </w:tc>
      </w:tr>
      <w:tr w:rsidR="00E872ED" w:rsidRPr="00E872ED" w:rsidTr="00F735B4">
        <w:trPr>
          <w:trHeight w:val="591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1402420,66</w:t>
            </w:r>
          </w:p>
        </w:tc>
      </w:tr>
      <w:tr w:rsidR="00E872ED" w:rsidRPr="00E872ED" w:rsidTr="00F735B4">
        <w:trPr>
          <w:trHeight w:val="2020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1291310,36</w:t>
            </w:r>
          </w:p>
        </w:tc>
      </w:tr>
      <w:tr w:rsidR="00E872ED" w:rsidRPr="00E872ED" w:rsidTr="00F735B4">
        <w:trPr>
          <w:trHeight w:val="840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1291310,36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111110,3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111110,3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rPr>
          <w:trHeight w:val="54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159867,0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А310000000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А310100000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А310170380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E872ED" w:rsidRPr="00E872ED" w:rsidTr="00F735B4">
        <w:trPr>
          <w:trHeight w:val="379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Ч500000000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155667,0</w:t>
            </w:r>
          </w:p>
        </w:tc>
      </w:tr>
      <w:tr w:rsidR="00E872ED" w:rsidRPr="00E872ED" w:rsidTr="00F735B4">
        <w:trPr>
          <w:trHeight w:val="565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Ч5Э0000000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155667,0</w:t>
            </w:r>
          </w:p>
        </w:tc>
      </w:tr>
      <w:tr w:rsidR="00E872ED" w:rsidRPr="00E872ED" w:rsidTr="00F735B4">
        <w:tc>
          <w:tcPr>
            <w:tcW w:w="3907" w:type="dxa"/>
            <w:vAlign w:val="bottom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расходы" 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Ч5Э0100000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155667,0</w:t>
            </w:r>
          </w:p>
        </w:tc>
      </w:tr>
      <w:tr w:rsidR="00E872ED" w:rsidRPr="00E872ED" w:rsidTr="00F735B4">
        <w:tc>
          <w:tcPr>
            <w:tcW w:w="3907" w:type="dxa"/>
            <w:vAlign w:val="bottom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5667,0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3491,0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Ч5Э0113770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3491,0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Ч5Э0113770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2176,0</w:t>
            </w:r>
          </w:p>
        </w:tc>
      </w:tr>
      <w:tr w:rsidR="00E872ED" w:rsidRPr="00E872ED" w:rsidTr="00F735B4">
        <w:tc>
          <w:tcPr>
            <w:tcW w:w="3907" w:type="dxa"/>
            <w:vAlign w:val="bottom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Ч5Э0113770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2176,0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Ч4000000000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" муниципальной  программы "Управление общественными финансами и муниципальным долгом 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Ч410000000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Ч410400000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102862,97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102862,97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815,03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815,03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1680279,0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1643879,0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реконструкция автомобильных дорог"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627000,0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Ч200000000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1016879,0</w:t>
            </w:r>
          </w:p>
        </w:tc>
      </w:tr>
      <w:tr w:rsidR="00E872ED" w:rsidRPr="00E872ED" w:rsidTr="00F735B4">
        <w:trPr>
          <w:trHeight w:val="984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Ч210000000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1016879,0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Ч210300000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1016879,0</w:t>
            </w:r>
          </w:p>
        </w:tc>
      </w:tr>
      <w:tr w:rsidR="00E872ED" w:rsidRPr="00E872ED" w:rsidTr="00F735B4">
        <w:trPr>
          <w:trHeight w:val="1599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611879,0</w:t>
            </w:r>
          </w:p>
        </w:tc>
      </w:tr>
      <w:tr w:rsidR="00E872ED" w:rsidRPr="00E872ED" w:rsidTr="00F735B4">
        <w:trPr>
          <w:trHeight w:val="1176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611879,0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611879,0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405000,0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405000,0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405000,0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36400,0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"Создание условий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максимального вовлечения в хозяйственный оборот муниципального имущества, в том числе земельных участков"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A410277590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A410277590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A410277590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27400,0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Ч900000000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Ч910000000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Ч910100000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3786243,0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2212791,0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2212791,0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 Развитие систем коммунальной инфраструктуры и объектов, используемых для очистки сточных вод» муниципальной программы «Модернизация и развитие сферы </w:t>
            </w:r>
            <w:proofErr w:type="spell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жилищн</w:t>
            </w:r>
            <w:proofErr w:type="gram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коммунального </w:t>
            </w:r>
            <w:proofErr w:type="spell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хощяйства</w:t>
            </w:r>
            <w:proofErr w:type="spell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A120000000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1233490,0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«Развитие систем водоснабжения муниципальных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образований»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A120100000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1233490,0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Капитальный ремонт источников водоснабжения </w:t>
            </w:r>
            <w:proofErr w:type="gram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водонапорных башен и водозаборных скважин) в населенных пунктах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A1201SA010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1233490,0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A1201SA010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1233490,0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A1201SA010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1233490,0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А130000000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979301,0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А130100000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979301,0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А130173090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979301,0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А130173090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979301,0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А130173090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979301,0</w:t>
            </w:r>
          </w:p>
        </w:tc>
      </w:tr>
      <w:tr w:rsidR="00E872ED" w:rsidRPr="00E872ED" w:rsidTr="00F735B4">
        <w:trPr>
          <w:trHeight w:val="431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1573452,0</w:t>
            </w:r>
          </w:p>
        </w:tc>
      </w:tr>
      <w:tr w:rsidR="00E872ED" w:rsidRPr="00E872ED" w:rsidTr="00F735B4">
        <w:trPr>
          <w:trHeight w:val="431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1474438,89</w:t>
            </w:r>
          </w:p>
        </w:tc>
      </w:tr>
      <w:tr w:rsidR="00E872ED" w:rsidRPr="00E872ED" w:rsidTr="00F735B4">
        <w:trPr>
          <w:trHeight w:val="431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1474438,89</w:t>
            </w:r>
          </w:p>
        </w:tc>
      </w:tr>
      <w:tr w:rsidR="00E872ED" w:rsidRPr="00E872ED" w:rsidTr="00F735B4">
        <w:trPr>
          <w:trHeight w:val="431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1474438,89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благоустройству территории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А510277420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16222,86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А510277420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16222,86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А510277420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16222,86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A510277450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64000,0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A510277450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64000,0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A510277450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64000,0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A5102S0851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1361216</w:t>
            </w:r>
            <w:r w:rsidRPr="00E872ED">
              <w:rPr>
                <w:rFonts w:ascii="Times New Roman" w:hAnsi="Times New Roman"/>
                <w:sz w:val="20"/>
                <w:szCs w:val="20"/>
              </w:rPr>
              <w:t>,</w:t>
            </w: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A5102S0851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1361216</w:t>
            </w:r>
            <w:r w:rsidRPr="00E872ED">
              <w:rPr>
                <w:rFonts w:ascii="Times New Roman" w:hAnsi="Times New Roman"/>
                <w:sz w:val="20"/>
                <w:szCs w:val="20"/>
              </w:rPr>
              <w:t>,</w:t>
            </w: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A5102S0851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1361216</w:t>
            </w:r>
            <w:r w:rsidRPr="00E872ED">
              <w:rPr>
                <w:rFonts w:ascii="Times New Roman" w:hAnsi="Times New Roman"/>
                <w:sz w:val="20"/>
                <w:szCs w:val="20"/>
              </w:rPr>
              <w:t>,</w:t>
            </w: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 Развитие культуры и туризма»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99013,11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99013,11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99013,11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99013,11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98042</w:t>
            </w:r>
            <w:r w:rsidRPr="00E872ED">
              <w:rPr>
                <w:rFonts w:ascii="Times New Roman" w:hAnsi="Times New Roman"/>
                <w:sz w:val="20"/>
                <w:szCs w:val="20"/>
              </w:rPr>
              <w:t>,</w:t>
            </w: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98042,39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970,72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72E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970,72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1738680,5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i/>
                <w:sz w:val="20"/>
                <w:szCs w:val="20"/>
              </w:rPr>
              <w:t>1738680,5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"Создание и развитие инфраструктуры на сельских территориях"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"Комплексное развитие сельских территорий Чувашской Республики"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A6201S6570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1234560,0</w:t>
            </w:r>
          </w:p>
        </w:tc>
      </w:tr>
      <w:tr w:rsidR="00E872ED" w:rsidRPr="00E872ED" w:rsidTr="00F735B4">
        <w:trPr>
          <w:trHeight w:val="743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Ц400000000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504120,5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Ц410000000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504120,5</w:t>
            </w:r>
          </w:p>
        </w:tc>
      </w:tr>
      <w:tr w:rsidR="00E872ED" w:rsidRPr="00E872ED" w:rsidTr="00F735B4"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Ц410700000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504120,5</w:t>
            </w:r>
          </w:p>
        </w:tc>
      </w:tr>
      <w:tr w:rsidR="00E872ED" w:rsidRPr="00E872ED" w:rsidTr="00F735B4">
        <w:trPr>
          <w:trHeight w:val="798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обслуживания населения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Ц410740390</w:t>
            </w:r>
          </w:p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495000,0</w:t>
            </w:r>
          </w:p>
        </w:tc>
      </w:tr>
      <w:tr w:rsidR="00E872ED" w:rsidRPr="00E872ED" w:rsidTr="00F735B4">
        <w:trPr>
          <w:trHeight w:val="356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495000,0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495000,0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«Проведение мероприятий в сфере культуры и искусства, архивного дела»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9120,5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 культурной сферы муниципальных образований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9120,5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9120,5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9120,5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«Социальное обеспечение </w:t>
            </w: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граждан» муниципальной программы « Социальная поддержка граждан»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</w:t>
            </w:r>
            <w:proofErr w:type="gramStart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находящимся в трудной жизненной ситуации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rPr>
          <w:trHeight w:val="377"/>
        </w:trPr>
        <w:tc>
          <w:tcPr>
            <w:tcW w:w="3907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511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1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75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</w:tbl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Приложение 3 к решению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Собрания депутатов Кульгешского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сельского поселения Урмарского района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Чувашской Республики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от 26.04.2022  г №64 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Распределение расходов 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бюджета Кульгешского сельского поселения Урмарского района Чувашской Республики за 2021  год по разделам и подразделам функциональной классификации расходов бюджетов Российской Федерации</w:t>
      </w:r>
    </w:p>
    <w:p w:rsidR="00E872ED" w:rsidRPr="00E872ED" w:rsidRDefault="00E872ED" w:rsidP="00E87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3"/>
        <w:gridCol w:w="865"/>
        <w:gridCol w:w="877"/>
        <w:gridCol w:w="1823"/>
      </w:tblGrid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                                  Наименование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2E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1637987,66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1472520,66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159867,0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103678,0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1680279,0</w:t>
            </w:r>
          </w:p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1643879,0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36400,0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3786243,0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2212791,0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1573452,0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1738680,5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1738680,5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E872ED" w:rsidRPr="00E872ED" w:rsidTr="00F735B4">
        <w:tc>
          <w:tcPr>
            <w:tcW w:w="5903" w:type="dxa"/>
          </w:tcPr>
          <w:p w:rsidR="00E872ED" w:rsidRPr="00E872ED" w:rsidRDefault="00E872ED" w:rsidP="00E87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Расходы итого</w:t>
            </w:r>
          </w:p>
        </w:tc>
        <w:tc>
          <w:tcPr>
            <w:tcW w:w="865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72ED" w:rsidRPr="00E872ED" w:rsidRDefault="00E872ED" w:rsidP="00E872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sz w:val="20"/>
                <w:szCs w:val="20"/>
              </w:rPr>
              <w:t>8951868,16</w:t>
            </w:r>
          </w:p>
        </w:tc>
      </w:tr>
    </w:tbl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Приложение 4 к решению 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Собрания депутатов Кульгешского сельского</w:t>
      </w:r>
    </w:p>
    <w:p w:rsidR="00E872ED" w:rsidRPr="00E872ED" w:rsidRDefault="00E872ED" w:rsidP="00E872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>поселения Урмарского района Чувашской Республики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872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от  26.04.2022  г №64 </w:t>
      </w:r>
    </w:p>
    <w:p w:rsidR="00E872ED" w:rsidRPr="00E872ED" w:rsidRDefault="00E872ED" w:rsidP="00E872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872ED">
        <w:rPr>
          <w:rFonts w:ascii="Times New Roman" w:hAnsi="Times New Roman" w:cs="Times New Roman"/>
          <w:color w:val="auto"/>
          <w:sz w:val="20"/>
          <w:szCs w:val="20"/>
        </w:rPr>
        <w:lastRenderedPageBreak/>
        <w:t>ИСТОЧНИКИ</w:t>
      </w:r>
    </w:p>
    <w:p w:rsidR="00E872ED" w:rsidRPr="00E872ED" w:rsidRDefault="00E872ED" w:rsidP="00E872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872ED">
        <w:rPr>
          <w:rFonts w:ascii="Times New Roman" w:hAnsi="Times New Roman" w:cs="Times New Roman"/>
          <w:color w:val="auto"/>
          <w:sz w:val="20"/>
          <w:szCs w:val="20"/>
        </w:rPr>
        <w:t xml:space="preserve">финансирования дефицита бюджета Кульгешского сельского поселения Урмарского района  Чувашской Республики по кодам </w:t>
      </w:r>
      <w:proofErr w:type="gramStart"/>
      <w:r w:rsidRPr="00E872ED">
        <w:rPr>
          <w:rFonts w:ascii="Times New Roman" w:hAnsi="Times New Roman" w:cs="Times New Roman"/>
          <w:color w:val="auto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E872ED">
        <w:rPr>
          <w:rFonts w:ascii="Times New Roman" w:hAnsi="Times New Roman" w:cs="Times New Roman"/>
          <w:color w:val="auto"/>
          <w:sz w:val="20"/>
          <w:szCs w:val="20"/>
        </w:rPr>
        <w:t xml:space="preserve"> за 2021  год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872ED">
        <w:rPr>
          <w:rFonts w:ascii="Times New Roman" w:hAnsi="Times New Roman"/>
          <w:bCs/>
          <w:color w:val="000000"/>
          <w:sz w:val="20"/>
          <w:szCs w:val="20"/>
        </w:rPr>
        <w:t>(рублей)</w:t>
      </w:r>
    </w:p>
    <w:p w:rsidR="00E872ED" w:rsidRPr="00E872ED" w:rsidRDefault="00E872ED" w:rsidP="00E872ED">
      <w:pPr>
        <w:pStyle w:val="aa"/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2552"/>
        <w:gridCol w:w="2393"/>
      </w:tblGrid>
      <w:tr w:rsidR="00E872ED" w:rsidRPr="00E872ED" w:rsidTr="00F735B4">
        <w:tc>
          <w:tcPr>
            <w:tcW w:w="3652" w:type="dxa"/>
            <w:vMerge w:val="restart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3" w:type="dxa"/>
            <w:vMerge w:val="restart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E872ED" w:rsidRPr="00E872ED" w:rsidTr="00F735B4">
        <w:tc>
          <w:tcPr>
            <w:tcW w:w="3652" w:type="dxa"/>
            <w:vMerge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393" w:type="dxa"/>
            <w:vMerge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72ED" w:rsidRPr="00E872ED" w:rsidTr="00F735B4">
        <w:tc>
          <w:tcPr>
            <w:tcW w:w="36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872ED" w:rsidRPr="00E872ED" w:rsidTr="00F735B4">
        <w:tc>
          <w:tcPr>
            <w:tcW w:w="36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Кульгешского сельского поселения Урмарского района Чувашской Республики, всего</w:t>
            </w: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93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-50355,92</w:t>
            </w:r>
          </w:p>
        </w:tc>
      </w:tr>
      <w:tr w:rsidR="00E872ED" w:rsidRPr="00E872ED" w:rsidTr="00F735B4">
        <w:tc>
          <w:tcPr>
            <w:tcW w:w="36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2393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-50355,92</w:t>
            </w:r>
          </w:p>
        </w:tc>
      </w:tr>
      <w:tr w:rsidR="00E872ED" w:rsidRPr="00E872ED" w:rsidTr="00F735B4">
        <w:tc>
          <w:tcPr>
            <w:tcW w:w="36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2393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-9014372,97</w:t>
            </w:r>
          </w:p>
        </w:tc>
      </w:tr>
      <w:tr w:rsidR="00E872ED" w:rsidRPr="00E872ED" w:rsidTr="00F735B4">
        <w:tc>
          <w:tcPr>
            <w:tcW w:w="36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2393" w:type="dxa"/>
          </w:tcPr>
          <w:p w:rsidR="00E872ED" w:rsidRPr="00E872ED" w:rsidRDefault="00E872ED" w:rsidP="00E872ED">
            <w:pPr>
              <w:pStyle w:val="aa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2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8964017,05</w:t>
            </w:r>
          </w:p>
        </w:tc>
      </w:tr>
    </w:tbl>
    <w:p w:rsidR="00E872ED" w:rsidRPr="00E872ED" w:rsidRDefault="00E872ED" w:rsidP="00E872ED">
      <w:pPr>
        <w:pStyle w:val="aa"/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D54D9" w:rsidRPr="006561CD" w:rsidRDefault="006E66D5" w:rsidP="00BD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282A69" w:rsidRPr="00A05161" w:rsidTr="00282A69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A69" w:rsidRPr="00A05161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Периодическое печатное издание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«Кульгешский вестник»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Адрес редакционного совета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  и издателя: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429408, д. Кульгеши, ул</w:t>
            </w:r>
            <w:proofErr w:type="gramStart"/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.Ш</w:t>
            </w:r>
            <w:proofErr w:type="gramEnd"/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кольная, д.2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val="en-US" w:eastAsia="en-US"/>
              </w:rPr>
              <w:t>Email:  urmary_kulgeshi@cap.ru</w:t>
            </w:r>
          </w:p>
          <w:p w:rsidR="00282A69" w:rsidRPr="00A05161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69" w:rsidRPr="00A05161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Учредитель: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Администрация  Кульгешского сельского поселения 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Урмарского района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69" w:rsidRPr="00A05161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Председатель </w:t>
            </w:r>
            <w:proofErr w:type="gramStart"/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редакционного</w:t>
            </w:r>
            <w:proofErr w:type="gramEnd"/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совета - главный редактор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 Сергеева Е.И.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Тираж 10 экз.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Объем 1 п.л. формат  А-4</w:t>
            </w:r>
          </w:p>
          <w:p w:rsidR="00282A69" w:rsidRPr="00A05161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05161">
              <w:rPr>
                <w:rFonts w:ascii="Times New Roman" w:hAnsi="Times New Roman"/>
                <w:sz w:val="18"/>
                <w:szCs w:val="18"/>
                <w:lang w:eastAsia="en-US"/>
              </w:rPr>
              <w:t>Распространяется бесплатно</w:t>
            </w:r>
          </w:p>
        </w:tc>
      </w:tr>
    </w:tbl>
    <w:p w:rsidR="00D97C7E" w:rsidRPr="00D97C7E" w:rsidRDefault="00D97C7E" w:rsidP="00D97C7E">
      <w:pPr>
        <w:pStyle w:val="a4"/>
        <w:spacing w:before="0" w:beforeAutospacing="0" w:after="0"/>
        <w:rPr>
          <w:sz w:val="18"/>
          <w:szCs w:val="18"/>
        </w:rPr>
      </w:pPr>
      <w:r w:rsidRPr="00D97C7E">
        <w:rPr>
          <w:sz w:val="18"/>
          <w:szCs w:val="18"/>
        </w:rPr>
        <w:t>                               </w:t>
      </w:r>
    </w:p>
    <w:p w:rsidR="00D97C7E" w:rsidRPr="006561CD" w:rsidRDefault="00D97C7E" w:rsidP="00D9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7C7E" w:rsidRPr="00A05161" w:rsidRDefault="00D97C7E" w:rsidP="00D97C7E">
      <w:pPr>
        <w:pStyle w:val="a4"/>
        <w:spacing w:before="0" w:beforeAutospacing="0"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</w:p>
    <w:p w:rsidR="00D97C7E" w:rsidRPr="006561CD" w:rsidRDefault="00D97C7E" w:rsidP="000A5986">
      <w:pPr>
        <w:pStyle w:val="a4"/>
        <w:spacing w:before="0" w:after="0"/>
        <w:ind w:firstLine="567"/>
        <w:jc w:val="both"/>
        <w:rPr>
          <w:sz w:val="20"/>
          <w:szCs w:val="20"/>
        </w:rPr>
      </w:pPr>
    </w:p>
    <w:p w:rsidR="000A5986" w:rsidRPr="006561CD" w:rsidRDefault="000A5986" w:rsidP="000A5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986" w:rsidRDefault="000A5986" w:rsidP="000A5986"/>
    <w:p w:rsidR="00F254FF" w:rsidRDefault="00F254FF"/>
    <w:sectPr w:rsidR="00F254FF" w:rsidSect="004A2AD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w w:val="100"/>
        <w:sz w:val="24"/>
        <w:szCs w:val="28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942F0"/>
    <w:multiLevelType w:val="multilevel"/>
    <w:tmpl w:val="83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23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  <w:num w:numId="20">
    <w:abstractNumId w:val="13"/>
  </w:num>
  <w:num w:numId="21">
    <w:abstractNumId w:val="11"/>
  </w:num>
  <w:num w:numId="22">
    <w:abstractNumId w:val="22"/>
  </w:num>
  <w:num w:numId="23">
    <w:abstractNumId w:val="15"/>
  </w:num>
  <w:num w:numId="24">
    <w:abstractNumId w:val="9"/>
  </w:num>
  <w:num w:numId="25">
    <w:abstractNumId w:val="10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86"/>
    <w:rsid w:val="000A5986"/>
    <w:rsid w:val="00103A3B"/>
    <w:rsid w:val="0017500A"/>
    <w:rsid w:val="0019600E"/>
    <w:rsid w:val="00282A69"/>
    <w:rsid w:val="002D7179"/>
    <w:rsid w:val="0037741D"/>
    <w:rsid w:val="004E7959"/>
    <w:rsid w:val="006137D2"/>
    <w:rsid w:val="00674694"/>
    <w:rsid w:val="006C2CAB"/>
    <w:rsid w:val="006E66D5"/>
    <w:rsid w:val="008B6A93"/>
    <w:rsid w:val="008F0000"/>
    <w:rsid w:val="009E48CE"/>
    <w:rsid w:val="00AE139B"/>
    <w:rsid w:val="00B243BA"/>
    <w:rsid w:val="00B25AF4"/>
    <w:rsid w:val="00BB3ADD"/>
    <w:rsid w:val="00BD54D9"/>
    <w:rsid w:val="00C00416"/>
    <w:rsid w:val="00C27B4B"/>
    <w:rsid w:val="00D97C7E"/>
    <w:rsid w:val="00E872ED"/>
    <w:rsid w:val="00F254FF"/>
    <w:rsid w:val="00F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A59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7741D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872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872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E872ED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872ED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E872E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0A5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0A598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A5986"/>
    <w:rPr>
      <w:b/>
      <w:bCs/>
    </w:rPr>
  </w:style>
  <w:style w:type="character" w:styleId="a6">
    <w:name w:val="Hyperlink"/>
    <w:basedOn w:val="a0"/>
    <w:uiPriority w:val="99"/>
    <w:unhideWhenUsed/>
    <w:rsid w:val="000A5986"/>
    <w:rPr>
      <w:color w:val="0000FF"/>
      <w:u w:val="single"/>
    </w:rPr>
  </w:style>
  <w:style w:type="paragraph" w:customStyle="1" w:styleId="a20">
    <w:name w:val="a2"/>
    <w:basedOn w:val="a"/>
    <w:uiPriority w:val="99"/>
    <w:qFormat/>
    <w:rsid w:val="000A5986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qFormat/>
    <w:rsid w:val="000A5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0">
    <w:name w:val="a3"/>
    <w:basedOn w:val="a0"/>
    <w:uiPriority w:val="99"/>
    <w:rsid w:val="000A5986"/>
  </w:style>
  <w:style w:type="character" w:customStyle="1" w:styleId="a8">
    <w:name w:val="Цветовое выделение"/>
    <w:rsid w:val="000A5986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qFormat/>
    <w:rsid w:val="000A59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A5986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qFormat/>
    <w:rsid w:val="000A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0A59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9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A598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rsid w:val="00BD54D9"/>
  </w:style>
  <w:style w:type="paragraph" w:customStyle="1" w:styleId="s1">
    <w:name w:val="s_1"/>
    <w:basedOn w:val="a"/>
    <w:qFormat/>
    <w:rsid w:val="00BD54D9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Body Text"/>
    <w:basedOn w:val="a"/>
    <w:link w:val="ab"/>
    <w:unhideWhenUsed/>
    <w:qFormat/>
    <w:rsid w:val="0037741D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rsid w:val="0037741D"/>
    <w:rPr>
      <w:rFonts w:ascii="Calibri" w:eastAsia="Calibri" w:hAnsi="Calibri" w:cs="Times New Roman"/>
    </w:rPr>
  </w:style>
  <w:style w:type="paragraph" w:customStyle="1" w:styleId="Default">
    <w:name w:val="Default"/>
    <w:qFormat/>
    <w:rsid w:val="00377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6E6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E66D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6E66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66D5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6E66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66D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6E66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66D5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 Spacing"/>
    <w:link w:val="af"/>
    <w:qFormat/>
    <w:rsid w:val="006E66D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character" w:customStyle="1" w:styleId="af">
    <w:name w:val="Без интервала Знак"/>
    <w:link w:val="ae"/>
    <w:uiPriority w:val="1"/>
    <w:locked/>
    <w:rsid w:val="006E66D5"/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paragraph" w:styleId="af0">
    <w:name w:val="Title"/>
    <w:basedOn w:val="a"/>
    <w:link w:val="af1"/>
    <w:qFormat/>
    <w:rsid w:val="006E66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6E66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5">
    <w:name w:val="Абзац списка3"/>
    <w:basedOn w:val="a"/>
    <w:rsid w:val="006E66D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87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72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72ED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E87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aliases w:val="Îñíîâíîé òåêñò 1"/>
    <w:basedOn w:val="a"/>
    <w:qFormat/>
    <w:rsid w:val="00E872E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qFormat/>
    <w:rsid w:val="00E872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872ED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f2">
    <w:name w:val="Plain Text"/>
    <w:basedOn w:val="a"/>
    <w:link w:val="af3"/>
    <w:qFormat/>
    <w:rsid w:val="00E872ED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872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E872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E87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E872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E87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E872ED"/>
    <w:rPr>
      <w:i/>
      <w:iCs/>
    </w:rPr>
  </w:style>
  <w:style w:type="character" w:customStyle="1" w:styleId="hl">
    <w:name w:val="hl"/>
    <w:basedOn w:val="a0"/>
    <w:rsid w:val="00E872ED"/>
  </w:style>
  <w:style w:type="paragraph" w:customStyle="1" w:styleId="211">
    <w:name w:val="Основной текст с отступом 21"/>
    <w:basedOn w:val="a"/>
    <w:rsid w:val="00E872E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E872ED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E872ED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11">
    <w:name w:val="Без интервала1"/>
    <w:uiPriority w:val="99"/>
    <w:qFormat/>
    <w:rsid w:val="00E872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E87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E87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semiHidden/>
    <w:rsid w:val="00E8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E872ED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basedOn w:val="a0"/>
    <w:rsid w:val="00E872ED"/>
  </w:style>
  <w:style w:type="paragraph" w:customStyle="1" w:styleId="ConsPlusCell">
    <w:name w:val="ConsPlusCell"/>
    <w:rsid w:val="00E87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E872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rsid w:val="00E872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E8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095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952137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19035099" TargetMode="External"/><Relationship Id="rId11" Type="http://schemas.openxmlformats.org/officeDocument/2006/relationships/hyperlink" Target="https://docs.cntd.ru/document/432892580" TargetMode="External"/><Relationship Id="rId5" Type="http://schemas.openxmlformats.org/officeDocument/2006/relationships/hyperlink" Target="https://docs.cntd.ru/document/802097855" TargetMode="External"/><Relationship Id="rId10" Type="http://schemas.openxmlformats.org/officeDocument/2006/relationships/hyperlink" Target="https://docs.cntd.ru/document/430599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0158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16</cp:revision>
  <dcterms:created xsi:type="dcterms:W3CDTF">2022-03-26T18:50:00Z</dcterms:created>
  <dcterms:modified xsi:type="dcterms:W3CDTF">2022-04-29T10:24:00Z</dcterms:modified>
</cp:coreProperties>
</file>