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975289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B37965" w:rsidRDefault="00B37965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B37965" w:rsidRDefault="00B37965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B37965" w:rsidRDefault="00B37965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B37965" w:rsidRDefault="00B379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37965" w:rsidRDefault="00B379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37965" w:rsidRDefault="00B379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975289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B37965" w:rsidRDefault="00B3796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B37965" w:rsidRDefault="00B3796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B37965" w:rsidRDefault="0019227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</w:t>
                  </w:r>
                  <w:r w:rsidR="00B37965">
                    <w:rPr>
                      <w:b/>
                      <w:sz w:val="32"/>
                      <w:szCs w:val="32"/>
                    </w:rPr>
                    <w:t>.06.2022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B37965" w:rsidRDefault="0019227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№23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7A6432" w:rsidRDefault="007A6432" w:rsidP="00192279">
      <w:pPr>
        <w:rPr>
          <w:b/>
          <w:i/>
          <w:u w:val="single"/>
          <w:lang w:eastAsia="ar-SA"/>
        </w:rPr>
      </w:pPr>
    </w:p>
    <w:p w:rsidR="007A6432" w:rsidRDefault="007A6432" w:rsidP="0050276E">
      <w:pPr>
        <w:jc w:val="center"/>
        <w:rPr>
          <w:b/>
          <w:i/>
          <w:u w:val="single"/>
          <w:lang w:eastAsia="ar-SA"/>
        </w:rPr>
      </w:pPr>
    </w:p>
    <w:p w:rsidR="00040A7D" w:rsidRPr="00DD34E1" w:rsidRDefault="00040A7D" w:rsidP="00DD34E1">
      <w:pPr>
        <w:jc w:val="center"/>
        <w:rPr>
          <w:b/>
          <w:i/>
          <w:u w:val="single"/>
          <w:lang w:eastAsia="ar-SA"/>
        </w:rPr>
      </w:pPr>
      <w:r w:rsidRPr="00DD34E1">
        <w:rPr>
          <w:b/>
          <w:i/>
          <w:u w:val="single"/>
          <w:lang w:eastAsia="ar-SA"/>
        </w:rPr>
        <w:t>Постановление</w:t>
      </w:r>
    </w:p>
    <w:p w:rsidR="00040A7D" w:rsidRPr="00DD34E1" w:rsidRDefault="00040A7D" w:rsidP="00192279">
      <w:pPr>
        <w:contextualSpacing/>
        <w:jc w:val="center"/>
        <w:rPr>
          <w:b/>
          <w:i/>
          <w:u w:val="single"/>
          <w:lang w:eastAsia="ar-SA"/>
        </w:rPr>
      </w:pPr>
      <w:r w:rsidRPr="00DD34E1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="00192279">
        <w:rPr>
          <w:rFonts w:eastAsiaTheme="minorEastAsia"/>
          <w:b/>
          <w:i/>
          <w:u w:val="single"/>
        </w:rPr>
        <w:t>Об изменении контракта</w:t>
      </w:r>
      <w:r w:rsidR="0050276E" w:rsidRPr="00DD34E1">
        <w:rPr>
          <w:rFonts w:eastAsiaTheme="minorEastAsia"/>
          <w:b/>
          <w:i/>
          <w:u w:val="single"/>
        </w:rPr>
        <w:t>»</w:t>
      </w:r>
    </w:p>
    <w:p w:rsidR="008C196B" w:rsidRDefault="008C196B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5346D6" w:rsidRPr="00192279" w:rsidRDefault="001D3EDF" w:rsidP="00192279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 xml:space="preserve">от </w:t>
      </w:r>
      <w:r w:rsidR="00192279">
        <w:rPr>
          <w:b/>
          <w:i/>
          <w:u w:val="single"/>
          <w:lang w:eastAsia="ar-SA"/>
        </w:rPr>
        <w:t>23</w:t>
      </w:r>
      <w:r>
        <w:rPr>
          <w:b/>
          <w:i/>
          <w:u w:val="single"/>
          <w:lang w:eastAsia="ar-SA"/>
        </w:rPr>
        <w:t>.0</w:t>
      </w:r>
      <w:r w:rsidR="00E2333E">
        <w:rPr>
          <w:b/>
          <w:i/>
          <w:u w:val="single"/>
          <w:lang w:eastAsia="ar-SA"/>
        </w:rPr>
        <w:t>6</w:t>
      </w:r>
      <w:r>
        <w:rPr>
          <w:b/>
          <w:i/>
          <w:u w:val="single"/>
          <w:lang w:eastAsia="ar-SA"/>
        </w:rPr>
        <w:t>.2022 г. №</w:t>
      </w:r>
      <w:r w:rsidR="00192279">
        <w:rPr>
          <w:b/>
          <w:i/>
          <w:u w:val="single"/>
          <w:lang w:eastAsia="ar-SA"/>
        </w:rPr>
        <w:t>40</w:t>
      </w:r>
      <w:r w:rsidR="00192279">
        <w:rPr>
          <w:rFonts w:eastAsiaTheme="minorEastAsia"/>
        </w:rPr>
        <w:t xml:space="preserve">   </w:t>
      </w:r>
    </w:p>
    <w:p w:rsidR="00192279" w:rsidRPr="00AF0EAD" w:rsidRDefault="00192279" w:rsidP="00192279">
      <w:pPr>
        <w:pStyle w:val="28"/>
        <w:spacing w:line="254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E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ч.4 ст.95 </w:t>
      </w:r>
      <w:r w:rsidRPr="00AF0EAD">
        <w:rPr>
          <w:rFonts w:ascii="Times New Roman" w:hAnsi="Times New Roman" w:cs="Times New Roman"/>
          <w:sz w:val="24"/>
          <w:szCs w:val="24"/>
          <w:lang w:eastAsia="ar-SA"/>
        </w:rPr>
        <w:t>Федерального закона от 05.04.2013 г. №44-ФЗ</w:t>
      </w:r>
      <w:r w:rsidRPr="00AF0EAD">
        <w:rPr>
          <w:rFonts w:ascii="Times New Roman" w:hAnsi="Times New Roman" w:cs="Times New Roman"/>
          <w:sz w:val="24"/>
          <w:szCs w:val="24"/>
        </w:rPr>
        <w:t xml:space="preserve"> и муниципальных нужд" и Постановления Правительства РФ от 19.12.2013 N 1186 (ред. от 19.05.2015) "Об установлении размера цены контракта, при которой или при превышении которой существенные условия контракта могут быть изменены по соглашению</w:t>
      </w:r>
      <w:proofErr w:type="gramEnd"/>
      <w:r w:rsidRPr="00AF0EAD">
        <w:rPr>
          <w:rFonts w:ascii="Times New Roman" w:hAnsi="Times New Roman" w:cs="Times New Roman"/>
          <w:sz w:val="24"/>
          <w:szCs w:val="24"/>
        </w:rPr>
        <w:t xml:space="preserve"> сторон на основании решения Правительства Российской Федерации, высшего исполнительного органа государственной власти субъекта Российской Федерации и местной администрации, в случае если выполнение контракта по независящим от сторон контракта обстоятельствам без изменения его условий невозможно",  администрация Атнарского сельского поселения</w:t>
      </w:r>
      <w:r w:rsidR="00BA4EFE">
        <w:rPr>
          <w:rFonts w:ascii="Times New Roman" w:hAnsi="Times New Roman" w:cs="Times New Roman"/>
          <w:sz w:val="24"/>
          <w:szCs w:val="24"/>
        </w:rPr>
        <w:t xml:space="preserve"> Красночетайского района Чувашской Республики</w:t>
      </w:r>
    </w:p>
    <w:p w:rsidR="00192279" w:rsidRPr="00AF0EAD" w:rsidRDefault="00192279" w:rsidP="00192279">
      <w:pPr>
        <w:pStyle w:val="28"/>
        <w:spacing w:line="25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ПОСТАНОВЛЯЕТ:</w:t>
      </w:r>
    </w:p>
    <w:p w:rsidR="00192279" w:rsidRPr="00AF0EAD" w:rsidRDefault="00192279" w:rsidP="00192279">
      <w:pPr>
        <w:pStyle w:val="28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bookmark3"/>
      <w:bookmarkStart w:id="1" w:name="bookmark4"/>
      <w:bookmarkStart w:id="2" w:name="bookmark5"/>
      <w:bookmarkStart w:id="3" w:name="bookmark6"/>
      <w:bookmarkEnd w:id="0"/>
      <w:bookmarkEnd w:id="1"/>
      <w:bookmarkEnd w:id="2"/>
      <w:bookmarkEnd w:id="3"/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>Внести  изменения в муниципальный контракт №</w:t>
      </w:r>
      <w:r w:rsidRPr="00AF0EAD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0815500000522001821/3 </w:t>
      </w:r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 апреля  2022 года   по ремонту грунтовой дороги по улице </w:t>
      </w:r>
      <w:proofErr w:type="gramStart"/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>Лесная</w:t>
      </w:r>
      <w:proofErr w:type="gramEnd"/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деревне Тоганаши Атнарского сельского поселения Красночетайского района</w:t>
      </w:r>
      <w:r w:rsidRPr="00AF0EAD">
        <w:rPr>
          <w:color w:val="000000" w:themeColor="text1"/>
          <w:sz w:val="24"/>
          <w:szCs w:val="24"/>
        </w:rPr>
        <w:t xml:space="preserve"> </w:t>
      </w:r>
      <w:r w:rsidRPr="00BA4EFE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Pr="00AF0E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>в плане изменения срока до 30 августа 2022 года из-за продолжительных дождей в течения   мая месяца 2022 года.</w:t>
      </w:r>
    </w:p>
    <w:p w:rsidR="00192279" w:rsidRPr="00AF0EAD" w:rsidRDefault="00192279" w:rsidP="00192279">
      <w:pPr>
        <w:pStyle w:val="28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>Внести изменения в Приложение №2 муниципального контракта №</w:t>
      </w:r>
      <w:r>
        <w:rPr>
          <w:color w:val="000000" w:themeColor="text1"/>
          <w:sz w:val="24"/>
          <w:szCs w:val="24"/>
        </w:rPr>
        <w:t xml:space="preserve"> </w:t>
      </w:r>
      <w:r w:rsidRPr="00AF0EAD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0815500000522001821/3 </w:t>
      </w:r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 апреля  2022 года по ремонту грунтовой дороги по улице </w:t>
      </w:r>
      <w:proofErr w:type="gramStart"/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>Лесная</w:t>
      </w:r>
      <w:proofErr w:type="gramEnd"/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деревне Тоганаши Атнарского сельского поселения Красночетайского района</w:t>
      </w:r>
      <w:r w:rsidRPr="00AF0EAD">
        <w:rPr>
          <w:color w:val="000000" w:themeColor="text1"/>
          <w:sz w:val="24"/>
          <w:szCs w:val="24"/>
        </w:rPr>
        <w:t xml:space="preserve"> Чувашской республики</w:t>
      </w:r>
      <w:r w:rsidRPr="00AF0E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>из-за несоответствия первоначального локально-сметного расчета.</w:t>
      </w:r>
    </w:p>
    <w:p w:rsidR="00192279" w:rsidRPr="00AF0EAD" w:rsidRDefault="00192279" w:rsidP="00192279">
      <w:pPr>
        <w:pStyle w:val="28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Подготовить и подписать дополнительное соглашение №2 к муниципальному контракту №</w:t>
      </w:r>
      <w:r>
        <w:rPr>
          <w:color w:val="000000" w:themeColor="text1"/>
          <w:sz w:val="24"/>
          <w:szCs w:val="24"/>
        </w:rPr>
        <w:t xml:space="preserve"> </w:t>
      </w:r>
      <w:r w:rsidRPr="00AF0EAD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0815500000522001821/3 </w:t>
      </w:r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 апреля  2022 года  по ремонту грунтовой дороги по улице </w:t>
      </w:r>
      <w:proofErr w:type="gramStart"/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>Лесная</w:t>
      </w:r>
      <w:proofErr w:type="gramEnd"/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деревне Тоганаши Атнарского сельского поселения </w:t>
      </w:r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Красночетайского района</w:t>
      </w:r>
      <w:r>
        <w:rPr>
          <w:color w:val="000000" w:themeColor="text1"/>
          <w:sz w:val="24"/>
          <w:szCs w:val="24"/>
        </w:rPr>
        <w:t xml:space="preserve"> </w:t>
      </w:r>
      <w:r w:rsidRPr="0031035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Республики.</w:t>
      </w:r>
    </w:p>
    <w:p w:rsidR="00192279" w:rsidRDefault="00192279" w:rsidP="00192279">
      <w:pPr>
        <w:pStyle w:val="28"/>
        <w:widowControl w:val="0"/>
        <w:numPr>
          <w:ilvl w:val="0"/>
          <w:numId w:val="29"/>
        </w:numPr>
        <w:shd w:val="clear" w:color="auto" w:fill="auto"/>
        <w:tabs>
          <w:tab w:val="left" w:pos="353"/>
        </w:tabs>
        <w:spacing w:before="0" w:after="0" w:line="276" w:lineRule="auto"/>
        <w:ind w:left="380" w:hanging="380"/>
        <w:jc w:val="both"/>
        <w:rPr>
          <w:color w:val="000000" w:themeColor="text1"/>
          <w:sz w:val="24"/>
          <w:szCs w:val="24"/>
        </w:rPr>
      </w:pPr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192279" w:rsidRPr="00AF0EAD" w:rsidRDefault="00192279" w:rsidP="00192279">
      <w:pPr>
        <w:pStyle w:val="28"/>
        <w:tabs>
          <w:tab w:val="left" w:pos="353"/>
        </w:tabs>
        <w:spacing w:after="0" w:line="276" w:lineRule="auto"/>
        <w:ind w:left="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279" w:rsidRDefault="00192279" w:rsidP="00192279">
      <w:pPr>
        <w:pStyle w:val="ae"/>
        <w:numPr>
          <w:ilvl w:val="0"/>
          <w:numId w:val="29"/>
        </w:numPr>
        <w:spacing w:after="200" w:line="276" w:lineRule="auto"/>
        <w:ind w:left="0"/>
        <w:jc w:val="both"/>
        <w:rPr>
          <w:color w:val="000000" w:themeColor="text1"/>
        </w:rPr>
      </w:pPr>
      <w:bookmarkStart w:id="4" w:name="bookmark7"/>
      <w:bookmarkEnd w:id="4"/>
      <w:proofErr w:type="gramStart"/>
      <w:r w:rsidRPr="00AF0EAD">
        <w:rPr>
          <w:color w:val="000000" w:themeColor="text1"/>
        </w:rPr>
        <w:t>Контроль за</w:t>
      </w:r>
      <w:proofErr w:type="gramEnd"/>
      <w:r w:rsidRPr="00AF0EAD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192279" w:rsidRPr="00AF0EAD" w:rsidRDefault="00192279" w:rsidP="00192279">
      <w:pPr>
        <w:pStyle w:val="ae"/>
        <w:rPr>
          <w:color w:val="000000" w:themeColor="text1"/>
        </w:rPr>
      </w:pPr>
    </w:p>
    <w:p w:rsidR="00192279" w:rsidRPr="00AF0EAD" w:rsidRDefault="00192279" w:rsidP="00192279">
      <w:pPr>
        <w:pStyle w:val="ae"/>
        <w:ind w:left="0"/>
        <w:jc w:val="both"/>
        <w:rPr>
          <w:color w:val="000000" w:themeColor="text1"/>
        </w:rPr>
      </w:pPr>
    </w:p>
    <w:p w:rsidR="00192279" w:rsidRPr="00AF0EAD" w:rsidRDefault="00192279" w:rsidP="00192279">
      <w:pPr>
        <w:jc w:val="both"/>
        <w:rPr>
          <w:color w:val="000000" w:themeColor="text1"/>
        </w:rPr>
      </w:pPr>
      <w:r w:rsidRPr="00AF0EAD">
        <w:rPr>
          <w:color w:val="000000" w:themeColor="text1"/>
        </w:rPr>
        <w:t>Глава Атнарского</w:t>
      </w:r>
    </w:p>
    <w:p w:rsidR="00192279" w:rsidRPr="00AF0EAD" w:rsidRDefault="00192279" w:rsidP="00192279">
      <w:pPr>
        <w:jc w:val="both"/>
        <w:rPr>
          <w:color w:val="000000" w:themeColor="text1"/>
        </w:rPr>
      </w:pPr>
      <w:r w:rsidRPr="00AF0EAD">
        <w:rPr>
          <w:color w:val="000000" w:themeColor="text1"/>
        </w:rPr>
        <w:t xml:space="preserve">сельского поселения                                                                               В.В.Храмов </w:t>
      </w:r>
    </w:p>
    <w:p w:rsidR="00192279" w:rsidRPr="00AF0EAD" w:rsidRDefault="00192279" w:rsidP="00192279">
      <w:pPr>
        <w:jc w:val="both"/>
        <w:rPr>
          <w:color w:val="000000" w:themeColor="text1"/>
        </w:rPr>
      </w:pPr>
    </w:p>
    <w:p w:rsidR="001E3043" w:rsidRPr="0002550F" w:rsidRDefault="001E3043" w:rsidP="001E3043"/>
    <w:p w:rsidR="001E3043" w:rsidRPr="0002550F" w:rsidRDefault="001E3043" w:rsidP="001E3043">
      <w:pPr>
        <w:contextualSpacing/>
        <w:jc w:val="both"/>
      </w:pPr>
    </w:p>
    <w:p w:rsidR="00B37965" w:rsidRDefault="00B37965" w:rsidP="008C196B">
      <w:pPr>
        <w:tabs>
          <w:tab w:val="left" w:pos="615"/>
          <w:tab w:val="center" w:pos="4677"/>
        </w:tabs>
        <w:jc w:val="both"/>
      </w:pPr>
    </w:p>
    <w:p w:rsidR="008C196B" w:rsidRPr="0010042D" w:rsidRDefault="008C196B" w:rsidP="008C196B">
      <w:pPr>
        <w:tabs>
          <w:tab w:val="left" w:pos="615"/>
          <w:tab w:val="center" w:pos="4677"/>
        </w:tabs>
        <w:jc w:val="both"/>
      </w:pPr>
      <w:r>
        <w:tab/>
      </w:r>
      <w:r>
        <w:tab/>
      </w:r>
    </w:p>
    <w:p w:rsidR="00040A7D" w:rsidRPr="00040A7D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2B" w:rsidRDefault="005B6F2B" w:rsidP="00CB703D">
      <w:r>
        <w:separator/>
      </w:r>
    </w:p>
  </w:endnote>
  <w:endnote w:type="continuationSeparator" w:id="0">
    <w:p w:rsidR="005B6F2B" w:rsidRDefault="005B6F2B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2B" w:rsidRDefault="005B6F2B" w:rsidP="00CB703D">
      <w:r>
        <w:separator/>
      </w:r>
    </w:p>
  </w:footnote>
  <w:footnote w:type="continuationSeparator" w:id="0">
    <w:p w:rsidR="005B6F2B" w:rsidRDefault="005B6F2B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B37965" w:rsidRDefault="00975289">
        <w:pPr>
          <w:pStyle w:val="a3"/>
          <w:jc w:val="center"/>
        </w:pPr>
        <w:fldSimple w:instr="PAGE   \* MERGEFORMAT">
          <w:r w:rsidR="00310355">
            <w:rPr>
              <w:noProof/>
            </w:rPr>
            <w:t>2</w:t>
          </w:r>
        </w:fldSimple>
      </w:p>
    </w:sdtContent>
  </w:sdt>
  <w:p w:rsidR="00B37965" w:rsidRDefault="00B379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14"/>
  </w:num>
  <w:num w:numId="5">
    <w:abstractNumId w:val="25"/>
  </w:num>
  <w:num w:numId="6">
    <w:abstractNumId w:val="2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3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4"/>
  </w:num>
  <w:num w:numId="24">
    <w:abstractNumId w:val="26"/>
  </w:num>
  <w:num w:numId="25">
    <w:abstractNumId w:val="22"/>
  </w:num>
  <w:num w:numId="26">
    <w:abstractNumId w:val="23"/>
  </w:num>
  <w:num w:numId="27">
    <w:abstractNumId w:val="16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B8A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279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259"/>
    <w:rsid w:val="001D1F50"/>
    <w:rsid w:val="001D2136"/>
    <w:rsid w:val="001D2D4C"/>
    <w:rsid w:val="001D3EDF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043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71C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0355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7DB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1D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66A55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276E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6D6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845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83B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17C5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B6F2B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0B1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985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368B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432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39C3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A32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2F5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3B01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96B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17B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37"/>
    <w:rsid w:val="00926EC2"/>
    <w:rsid w:val="0092760E"/>
    <w:rsid w:val="00927B8C"/>
    <w:rsid w:val="00930BBB"/>
    <w:rsid w:val="0093124A"/>
    <w:rsid w:val="009316D5"/>
    <w:rsid w:val="00932AAC"/>
    <w:rsid w:val="00933248"/>
    <w:rsid w:val="009362B8"/>
    <w:rsid w:val="0093766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89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9E8"/>
    <w:rsid w:val="00A26ED4"/>
    <w:rsid w:val="00A27378"/>
    <w:rsid w:val="00A275D8"/>
    <w:rsid w:val="00A27ACD"/>
    <w:rsid w:val="00A30769"/>
    <w:rsid w:val="00A30A47"/>
    <w:rsid w:val="00A30D06"/>
    <w:rsid w:val="00A32D3B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8BA"/>
    <w:rsid w:val="00B37965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2C8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4EFE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55E7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5AF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C73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3C"/>
    <w:rsid w:val="00C139B8"/>
    <w:rsid w:val="00C13A05"/>
    <w:rsid w:val="00C141FC"/>
    <w:rsid w:val="00C149B2"/>
    <w:rsid w:val="00C14EAF"/>
    <w:rsid w:val="00C151DA"/>
    <w:rsid w:val="00C1643B"/>
    <w:rsid w:val="00C17C31"/>
    <w:rsid w:val="00C17E8C"/>
    <w:rsid w:val="00C210B5"/>
    <w:rsid w:val="00C21965"/>
    <w:rsid w:val="00C2350A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57D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2F8B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778D3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5A31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406E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34E1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333E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26AA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0E2A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4B35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82F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paragraph" w:customStyle="1" w:styleId="stylet1">
    <w:name w:val="stylet1"/>
    <w:basedOn w:val="a"/>
    <w:rsid w:val="00BB55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B1C3-4755-486C-8F44-841EF883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2022-06-23T10:54:00Z</dcterms:created>
  <dcterms:modified xsi:type="dcterms:W3CDTF">2022-06-23T10:58:00Z</dcterms:modified>
</cp:coreProperties>
</file>