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B2" w:rsidRDefault="00C816B2" w:rsidP="00C81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2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исполнения законодательства о здравоохранении, государственной собственности, о закупках товаров,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 для государственных нужд</w:t>
      </w:r>
    </w:p>
    <w:p w:rsidR="00C816B2" w:rsidRDefault="00C816B2" w:rsidP="00C81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C816B2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</w:t>
      </w:r>
      <w:r w:rsidRPr="00C816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проведен анализ соблюдения требований законодательства </w:t>
      </w:r>
      <w:r w:rsidRPr="00C816B2">
        <w:rPr>
          <w:rFonts w:ascii="Times New Roman" w:eastAsia="Times New Roman" w:hAnsi="Times New Roman" w:cs="Times New Roman"/>
          <w:spacing w:val="-8"/>
          <w:sz w:val="28"/>
          <w:szCs w:val="28"/>
        </w:rPr>
        <w:t>о здравоохранении, государственной собственности, о закупках товаров, услуг для государственных нужд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C816B2" w:rsidRPr="00C816B2" w:rsidRDefault="00C816B2" w:rsidP="00C81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6B2">
        <w:rPr>
          <w:rFonts w:ascii="Times New Roman" w:eastAsia="Times New Roman" w:hAnsi="Times New Roman" w:cs="Times New Roman"/>
          <w:sz w:val="28"/>
          <w:szCs w:val="28"/>
        </w:rPr>
        <w:t xml:space="preserve">Проверкой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нескольких</w:t>
      </w:r>
      <w:r w:rsidRPr="00C8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пунктах, в апреле 2024 года устойчивый сигнал сети «Интернет» отсутствовал (скорость передачи данных в исходящем соединении – 1 Мбит/с, во входящем соединении – 1 Мбит/с), что исключает возможность использования единой государственной информационной системы в сфере здравоохранения.</w:t>
      </w:r>
    </w:p>
    <w:p w:rsidR="00C816B2" w:rsidRPr="00C816B2" w:rsidRDefault="00C816B2" w:rsidP="00C81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техника, находящаяся в ФАПах в некоторых населённых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  <w:r w:rsidRPr="00C81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смонтирована и не подключена к сети по причине отсутствия сети «Интернет».</w:t>
      </w:r>
    </w:p>
    <w:p w:rsidR="00C816B2" w:rsidRPr="00C816B2" w:rsidRDefault="00C816B2" w:rsidP="00C81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6B2">
        <w:rPr>
          <w:rFonts w:ascii="Times New Roman" w:eastAsia="Times New Roman" w:hAnsi="Times New Roman" w:cs="Times New Roman"/>
          <w:sz w:val="28"/>
          <w:szCs w:val="28"/>
        </w:rPr>
        <w:t>Выявленные нарушения послужили основанием для внесения прокуратурой представления.</w:t>
      </w:r>
    </w:p>
    <w:p w:rsidR="00C816B2" w:rsidRPr="00C816B2" w:rsidRDefault="00C816B2" w:rsidP="00C81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6B2" w:rsidRPr="00C816B2" w:rsidRDefault="00C816B2" w:rsidP="00C816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6B2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C816B2" w:rsidRPr="00C816B2" w:rsidRDefault="00C816B2" w:rsidP="00C81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6B2" w:rsidRPr="00C816B2" w:rsidRDefault="00C816B2" w:rsidP="00C816B2">
      <w:pPr>
        <w:rPr>
          <w:rFonts w:ascii="Times New Roman" w:hAnsi="Times New Roman" w:cs="Times New Roman"/>
          <w:b/>
          <w:sz w:val="28"/>
          <w:szCs w:val="28"/>
        </w:rPr>
      </w:pPr>
    </w:p>
    <w:p w:rsidR="00D7529D" w:rsidRDefault="00D7529D"/>
    <w:sectPr w:rsidR="00D7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90"/>
    <w:rsid w:val="004D0F90"/>
    <w:rsid w:val="00C816B2"/>
    <w:rsid w:val="00D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8C6C"/>
  <w15:chartTrackingRefBased/>
  <w15:docId w15:val="{0812DF29-E32D-4794-956D-90CE135D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Диана Алексеевна</dc:creator>
  <cp:keywords/>
  <dc:description/>
  <cp:lastModifiedBy>Столярова Диана Алексеевна</cp:lastModifiedBy>
  <cp:revision>2</cp:revision>
  <dcterms:created xsi:type="dcterms:W3CDTF">2024-06-27T19:22:00Z</dcterms:created>
  <dcterms:modified xsi:type="dcterms:W3CDTF">2024-06-27T19:26:00Z</dcterms:modified>
</cp:coreProperties>
</file>