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108C" w14:textId="4A930E1C" w:rsidR="00475CDE" w:rsidRPr="00475CDE" w:rsidRDefault="00475CDE" w:rsidP="00475CDE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75CD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Прокуратурой района проведена проверка исполнения образовательными учреждениями требований о соответствии состояния школьных автобусов, осуществляющих перевозку детей, техническим требованиям</w:t>
      </w:r>
    </w:p>
    <w:p w14:paraId="179AD00E" w14:textId="10DF3210" w:rsidR="008F1CD8" w:rsidRPr="00484804" w:rsidRDefault="008F1CD8" w:rsidP="008F1CD8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CD6FAD1" w14:textId="36F7F1B5" w:rsidR="00475CDE" w:rsidRDefault="00475CDE" w:rsidP="004848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59894"/>
      <w:r w:rsidRPr="00475CDE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Pr="00475CDE">
        <w:rPr>
          <w:rFonts w:ascii="Times New Roman" w:hAnsi="Times New Roman" w:cs="Times New Roman"/>
          <w:sz w:val="28"/>
          <w:szCs w:val="28"/>
        </w:rPr>
        <w:t xml:space="preserve"> требований о соответствии состояния школьных автобусов, осуществляющих перевозку детей, техническим требованиям.</w:t>
      </w:r>
    </w:p>
    <w:bookmarkEnd w:id="0"/>
    <w:p w14:paraId="60E230F4" w14:textId="67E6EF15" w:rsidR="00475CDE" w:rsidRPr="00475CDE" w:rsidRDefault="00484804" w:rsidP="0048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показала, что </w:t>
      </w:r>
      <w:r w:rsid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75CDE" w:rsidRP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преки требованиям пункта 3 перечня неисправностей и условий, при которых запрещается эксплуатация транспортных средств</w:t>
      </w:r>
      <w:r w:rsid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5CDE" w:rsidRP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 автобусе</w:t>
      </w:r>
      <w:r w:rsid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образовательных организаций</w:t>
      </w:r>
      <w:r w:rsidR="00475CDE" w:rsidRP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не предусмотренные конструкцией светового прибора оптические элементы, внешние световые приборы не соответствуют требованиям, предусмотренным изготовителем транспортного средства.</w:t>
      </w:r>
      <w:r w:rsidR="00475CDE" w:rsidRPr="00475CDE">
        <w:rPr>
          <w:rFonts w:ascii="Times New Roman" w:hAnsi="Times New Roman" w:cs="Times New Roman"/>
          <w:sz w:val="28"/>
          <w:szCs w:val="28"/>
        </w:rPr>
        <w:t xml:space="preserve"> Одной из школ </w:t>
      </w:r>
      <w:r w:rsidR="00475CDE" w:rsidRP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своевременные меры к получению лицензии на осуществление деятельности по перевозке детей не предпринимались, документы в лицензирующий орган не направлялись.</w:t>
      </w:r>
    </w:p>
    <w:p w14:paraId="68AB48BB" w14:textId="6712C96F" w:rsidR="007A43D1" w:rsidRPr="00484804" w:rsidRDefault="00475CDE" w:rsidP="0048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Бездействие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</w:t>
      </w:r>
      <w:r w:rsidRPr="0047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условия, опасные для жизни и здоровья несовершеннолетних, является предпосылкой к нарушению прав неопределенного круга лиц</w:t>
      </w:r>
      <w:r w:rsidR="008F1C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что 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послужило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 xml:space="preserve"> основа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нием для внесения представлени</w:t>
      </w:r>
      <w:r w:rsidR="00484804"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0B"/>
    <w:rsid w:val="00077A97"/>
    <w:rsid w:val="000C551D"/>
    <w:rsid w:val="001F7527"/>
    <w:rsid w:val="00267824"/>
    <w:rsid w:val="002809FB"/>
    <w:rsid w:val="00331630"/>
    <w:rsid w:val="00350102"/>
    <w:rsid w:val="00365651"/>
    <w:rsid w:val="003E6935"/>
    <w:rsid w:val="00454884"/>
    <w:rsid w:val="00475CDE"/>
    <w:rsid w:val="00484804"/>
    <w:rsid w:val="004967DE"/>
    <w:rsid w:val="005513C9"/>
    <w:rsid w:val="005C3C38"/>
    <w:rsid w:val="00660D70"/>
    <w:rsid w:val="006A7032"/>
    <w:rsid w:val="007A43D1"/>
    <w:rsid w:val="008A1D30"/>
    <w:rsid w:val="008D7E6C"/>
    <w:rsid w:val="008F1CD8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848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3</cp:revision>
  <dcterms:created xsi:type="dcterms:W3CDTF">2024-12-25T19:57:00Z</dcterms:created>
  <dcterms:modified xsi:type="dcterms:W3CDTF">2024-12-25T20:00:00Z</dcterms:modified>
</cp:coreProperties>
</file>