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Анализ финансовых, экономических, социальных и иных показателей развития малого и среднего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предпринимательства и эффективности применения мер по его развитию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на территории </w:t>
      </w:r>
      <w:proofErr w:type="spellStart"/>
      <w:r>
        <w:rPr>
          <w:color w:val="000000"/>
          <w:sz w:val="27"/>
          <w:szCs w:val="27"/>
        </w:rPr>
        <w:t>Байгуловского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по итогам 2021 года.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Анализ о состоянии, проблем и перспектив развития малого и среднего предпринимательства на территории </w:t>
      </w:r>
      <w:proofErr w:type="spellStart"/>
      <w:r>
        <w:rPr>
          <w:color w:val="000000"/>
          <w:sz w:val="27"/>
          <w:szCs w:val="27"/>
        </w:rPr>
        <w:t>Байгуловского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по итогам 2021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Структура малых предприятий на территории </w:t>
      </w:r>
      <w:proofErr w:type="spellStart"/>
      <w:r>
        <w:rPr>
          <w:color w:val="000000"/>
          <w:sz w:val="27"/>
          <w:szCs w:val="27"/>
        </w:rPr>
        <w:t>Байгуловского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 территории поселения активно осуществляют свою деятельность индивидуальные предприниматели без образования юридического лица. В муниципальном образовании индивидуальными предпринимателями выполняется 50% оборота розничной торговли. Кроме того, индивидуальные предприниматели участвуют в решении проблем занятости населения.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C54B7C">
      <w:pPr>
        <w:pStyle w:val="western"/>
        <w:shd w:val="clear" w:color="auto" w:fill="F5F5F5"/>
        <w:jc w:val="both"/>
        <w:rPr>
          <w:rFonts w:ascii="Verdana" w:hAnsi="Verdana"/>
          <w:color w:val="000000"/>
          <w:sz w:val="17"/>
          <w:szCs w:val="17"/>
        </w:rPr>
      </w:pP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Конкурсы на получение грантов начинающим субъектам малого и среднего предпринимательства в </w:t>
      </w:r>
      <w:proofErr w:type="spellStart"/>
      <w:r>
        <w:rPr>
          <w:color w:val="000000"/>
          <w:sz w:val="27"/>
          <w:szCs w:val="27"/>
        </w:rPr>
        <w:t>Байгуловском</w:t>
      </w:r>
      <w:proofErr w:type="spellEnd"/>
      <w:r>
        <w:rPr>
          <w:color w:val="000000"/>
          <w:sz w:val="27"/>
          <w:szCs w:val="27"/>
        </w:rPr>
        <w:t xml:space="preserve"> сельском поселении в 2021 году не проводились.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В целом на территории </w:t>
      </w:r>
      <w:proofErr w:type="spellStart"/>
      <w:r>
        <w:rPr>
          <w:color w:val="000000"/>
          <w:sz w:val="27"/>
          <w:szCs w:val="27"/>
        </w:rPr>
        <w:t>Байгуловского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прослеживается положительная динамика развития субъектов малого и среднего предпринимательства.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Развитие инфраструктуры поддержки субъектов малого и среднего предпринимательства.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 xml:space="preserve">В </w:t>
      </w:r>
      <w:proofErr w:type="spellStart"/>
      <w:r>
        <w:rPr>
          <w:color w:val="000000"/>
          <w:sz w:val="27"/>
          <w:szCs w:val="27"/>
        </w:rPr>
        <w:t>Байгуловском</w:t>
      </w:r>
      <w:proofErr w:type="spellEnd"/>
      <w:r>
        <w:rPr>
          <w:color w:val="000000"/>
          <w:sz w:val="27"/>
          <w:szCs w:val="27"/>
        </w:rP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>
        <w:rPr>
          <w:color w:val="000000"/>
          <w:sz w:val="27"/>
          <w:szCs w:val="27"/>
        </w:rPr>
        <w:t>Байгуловского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На развитие предпринимательства на территории </w:t>
      </w:r>
      <w:proofErr w:type="spellStart"/>
      <w:r>
        <w:rPr>
          <w:color w:val="000000"/>
          <w:sz w:val="27"/>
          <w:szCs w:val="27"/>
        </w:rPr>
        <w:t>Байгуловского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дефицит квалифицированных кадров, недостаточный уровень профессиональной подготовки;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низкая предпринимательская активность молодежи;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C54B7C" w:rsidRDefault="00C54B7C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</w:p>
    <w:p w:rsidR="00C54B7C" w:rsidRDefault="00C54B7C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</w:p>
    <w:p w:rsidR="00C54B7C" w:rsidRDefault="00C54B7C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</w:p>
    <w:p w:rsidR="00C54B7C" w:rsidRDefault="00C54B7C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bookmarkStart w:id="0" w:name="_GoBack"/>
      <w:bookmarkEnd w:id="0"/>
    </w:p>
    <w:p w:rsidR="002305E8" w:rsidRDefault="002305E8" w:rsidP="005310ED">
      <w:pPr>
        <w:pStyle w:val="western"/>
        <w:shd w:val="clear" w:color="auto" w:fill="F5F5F5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Перспективы развития: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color w:val="000000"/>
          <w:sz w:val="27"/>
          <w:szCs w:val="27"/>
        </w:rPr>
        <w:t xml:space="preserve">- утвержден Порядок формирования, ведения обязательного опубликования перечня объектов муниципального имущества </w:t>
      </w:r>
      <w:proofErr w:type="spellStart"/>
      <w:r>
        <w:rPr>
          <w:color w:val="000000"/>
          <w:sz w:val="27"/>
          <w:szCs w:val="27"/>
        </w:rPr>
        <w:t>Байгуловского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среднего и</w:t>
      </w:r>
      <w:proofErr w:type="gramEnd"/>
      <w:r>
        <w:rPr>
          <w:color w:val="000000"/>
          <w:sz w:val="27"/>
          <w:szCs w:val="27"/>
        </w:rPr>
        <w:t xml:space="preserve"> малого предпринимательства;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color w:val="000000"/>
          <w:sz w:val="27"/>
          <w:szCs w:val="27"/>
        </w:rPr>
        <w:t xml:space="preserve">- утвержден Порядок передачи в аренду объектов недвижимости, включенных в перечень муниципального имущества </w:t>
      </w:r>
      <w:proofErr w:type="spellStart"/>
      <w:r>
        <w:rPr>
          <w:color w:val="000000"/>
          <w:sz w:val="27"/>
          <w:szCs w:val="27"/>
        </w:rPr>
        <w:t>Байгуловского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для предоставления его во владение и (или) в пользование на долгосрочной основе (в том числе по льготным) имущества (в том числе по льготным ставкам) предпринимательства и организациям, образующим инфраструктуру поддержки субъектов малого и среднего предпринимательства и организациям, образующим инфраструктуру поддержки субъектов среднего и малого предпринимательства;</w:t>
      </w:r>
      <w:proofErr w:type="gramEnd"/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5310ED" w:rsidP="005310ED">
      <w:pPr>
        <w:pStyle w:val="western"/>
        <w:numPr>
          <w:ilvl w:val="0"/>
          <w:numId w:val="1"/>
        </w:numPr>
        <w:shd w:val="clear" w:color="auto" w:fill="F5F5F5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</w:t>
      </w:r>
      <w:r w:rsidR="002305E8">
        <w:rPr>
          <w:color w:val="000000"/>
          <w:sz w:val="27"/>
          <w:szCs w:val="27"/>
        </w:rPr>
        <w:t>еализация муниципальной программы «Развитие и поддержка малого и среднего предпринимательства на территории Козловского района на 2019-2035 годы»;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 получение кредитных средств в </w:t>
      </w:r>
      <w:proofErr w:type="spellStart"/>
      <w:r>
        <w:rPr>
          <w:color w:val="000000"/>
          <w:sz w:val="27"/>
          <w:szCs w:val="27"/>
        </w:rPr>
        <w:t>Россельхозбанке</w:t>
      </w:r>
      <w:proofErr w:type="spellEnd"/>
      <w:r>
        <w:rPr>
          <w:color w:val="000000"/>
          <w:sz w:val="27"/>
          <w:szCs w:val="27"/>
        </w:rPr>
        <w:t xml:space="preserve"> по сниженной ставке на развитие сельского хозяйства.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2305E8" w:rsidRDefault="002305E8" w:rsidP="005310ED">
      <w:pPr>
        <w:pStyle w:val="western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0B3E43" w:rsidRDefault="000B3E43" w:rsidP="005310ED">
      <w:pPr>
        <w:jc w:val="both"/>
      </w:pPr>
    </w:p>
    <w:sectPr w:rsidR="000B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97488"/>
    <w:multiLevelType w:val="hybridMultilevel"/>
    <w:tmpl w:val="44EEE492"/>
    <w:lvl w:ilvl="0" w:tplc="8152AE7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7C"/>
    <w:rsid w:val="000B3E43"/>
    <w:rsid w:val="002305E8"/>
    <w:rsid w:val="004F34D9"/>
    <w:rsid w:val="005310ED"/>
    <w:rsid w:val="00690B2B"/>
    <w:rsid w:val="00954F19"/>
    <w:rsid w:val="00C54B7C"/>
    <w:rsid w:val="00C8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3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3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BaygulovoSP</dc:creator>
  <cp:lastModifiedBy>BaygulovoSP</cp:lastModifiedBy>
  <cp:revision>4</cp:revision>
  <dcterms:created xsi:type="dcterms:W3CDTF">2022-09-28T05:24:00Z</dcterms:created>
  <dcterms:modified xsi:type="dcterms:W3CDTF">2022-09-28T05:27:00Z</dcterms:modified>
</cp:coreProperties>
</file>