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3A4A26" w:rsidRPr="002F6F43" w:rsidTr="00477B61">
        <w:trPr>
          <w:cantSplit/>
          <w:trHeight w:val="420"/>
        </w:trPr>
        <w:tc>
          <w:tcPr>
            <w:tcW w:w="4195" w:type="dxa"/>
          </w:tcPr>
          <w:p w:rsidR="003A4A26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3A4A26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A4A26" w:rsidRPr="002F6F43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A4A26" w:rsidRPr="002F6F43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2F6F4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A4A26" w:rsidRPr="002F6F43" w:rsidRDefault="003A4A26" w:rsidP="00477B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75pt;margin-top:18pt;width:56.7pt;height:56.7pt;z-index:251658240;mso-wrap-edited:f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2" w:type="dxa"/>
          </w:tcPr>
          <w:p w:rsidR="003A4A26" w:rsidRPr="002F6F43" w:rsidRDefault="003A4A26" w:rsidP="00477B6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A4A26" w:rsidRDefault="003A4A26" w:rsidP="00477B6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</w:t>
            </w:r>
          </w:p>
          <w:p w:rsidR="003A4A26" w:rsidRPr="002F6F43" w:rsidRDefault="003A4A26" w:rsidP="00477B6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2F6F43"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2F6F43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ВУРНАРС</w:t>
            </w: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3A4A26" w:rsidRPr="002F6F43" w:rsidTr="00A02CD7">
        <w:trPr>
          <w:cantSplit/>
          <w:trHeight w:val="3295"/>
        </w:trPr>
        <w:tc>
          <w:tcPr>
            <w:tcW w:w="4195" w:type="dxa"/>
          </w:tcPr>
          <w:p w:rsidR="003A4A26" w:rsidRPr="002F6F43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КУЛЬЦАВ </w:t>
            </w:r>
          </w:p>
          <w:p w:rsidR="003A4A26" w:rsidRPr="002F6F43" w:rsidRDefault="003A4A26" w:rsidP="00477B61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3A4A26" w:rsidRPr="002F6F43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  <w:r w:rsidRPr="002F6F43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4A26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A4A26" w:rsidRDefault="003A4A26" w:rsidP="00477B61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6F43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3A4A26" w:rsidRPr="00A02CD7" w:rsidRDefault="003A4A26" w:rsidP="00A02CD7">
            <w:pPr>
              <w:rPr>
                <w:lang w:eastAsia="ru-RU"/>
              </w:rPr>
            </w:pPr>
          </w:p>
          <w:p w:rsidR="003A4A26" w:rsidRPr="002F6F43" w:rsidRDefault="003A4A26" w:rsidP="00477B61">
            <w:pPr>
              <w:pStyle w:val="a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«22» июля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F6F43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</w:t>
              </w:r>
              <w:r w:rsidRPr="002F6F43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 w:rsidRPr="002F6F4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</w:t>
            </w:r>
          </w:p>
          <w:p w:rsidR="003A4A26" w:rsidRDefault="003A4A26" w:rsidP="00477B6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Киве Мелеш яле</w:t>
            </w:r>
          </w:p>
          <w:p w:rsidR="003A4A26" w:rsidRPr="00A02CD7" w:rsidRDefault="003A4A26" w:rsidP="00A02C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A26" w:rsidRDefault="003A4A26" w:rsidP="00A02C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A26" w:rsidRPr="00A02CD7" w:rsidRDefault="003A4A26" w:rsidP="00A02CD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4A26" w:rsidRPr="002F6F43" w:rsidRDefault="003A4A26" w:rsidP="00477B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3A4A26" w:rsidRPr="002F6F43" w:rsidRDefault="003A4A26" w:rsidP="00477B61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A4A26" w:rsidRPr="002F6F43" w:rsidRDefault="003A4A26" w:rsidP="00477B6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КОЛЬЦОВСКОГО СЕЛЬСКОГО</w:t>
            </w:r>
          </w:p>
          <w:p w:rsidR="003A4A26" w:rsidRPr="002F6F43" w:rsidRDefault="003A4A26" w:rsidP="00477B61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F6F4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4A26" w:rsidRPr="002F6F43" w:rsidRDefault="003A4A26" w:rsidP="00477B61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A26" w:rsidRPr="002F6F43" w:rsidRDefault="003A4A26" w:rsidP="00477B61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6F43"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A4A26" w:rsidRPr="002F6F43" w:rsidRDefault="003A4A26" w:rsidP="00477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A26" w:rsidRPr="002F6F43" w:rsidRDefault="003A4A26" w:rsidP="00A02CD7">
            <w:pPr>
              <w:pStyle w:val="a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«22» июля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F6F43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</w:t>
              </w:r>
              <w:r w:rsidRPr="002F6F43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 w:rsidRPr="002F6F4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</w:t>
            </w:r>
          </w:p>
          <w:p w:rsidR="003A4A26" w:rsidRPr="002F6F43" w:rsidRDefault="003A4A26" w:rsidP="00477B6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F6F4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д.Мамалаево</w:t>
            </w:r>
          </w:p>
          <w:p w:rsidR="003A4A26" w:rsidRPr="002F6F43" w:rsidRDefault="003A4A26" w:rsidP="00477B6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A4A26" w:rsidRPr="002F6F43" w:rsidRDefault="003A4A26" w:rsidP="00477B6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A4A26" w:rsidRPr="002F6F43" w:rsidRDefault="003A4A26" w:rsidP="00477B61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A4A26" w:rsidRPr="002F6F43" w:rsidRDefault="003A4A26" w:rsidP="002F6F43">
      <w:pPr>
        <w:suppressAutoHyphens/>
        <w:autoSpaceDE w:val="0"/>
        <w:spacing w:line="240" w:lineRule="auto"/>
        <w:ind w:right="3595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F6F43">
        <w:rPr>
          <w:rFonts w:ascii="Times New Roman" w:hAnsi="Times New Roman"/>
          <w:b/>
          <w:sz w:val="24"/>
          <w:szCs w:val="24"/>
          <w:lang w:eastAsia="zh-CN"/>
        </w:rPr>
        <w:t xml:space="preserve">Об утверждении   </w:t>
      </w:r>
      <w:r w:rsidRPr="002F6F43">
        <w:rPr>
          <w:rFonts w:ascii="Times New Roman" w:hAnsi="Times New Roman"/>
          <w:b/>
          <w:sz w:val="24"/>
          <w:szCs w:val="24"/>
        </w:rPr>
        <w:t xml:space="preserve">Порядка заключения договора на размещение нестационарного торгового объекта без проведения аукциона на территории </w:t>
      </w:r>
      <w:r>
        <w:rPr>
          <w:rFonts w:ascii="Times New Roman" w:hAnsi="Times New Roman"/>
          <w:b/>
          <w:sz w:val="24"/>
          <w:szCs w:val="24"/>
        </w:rPr>
        <w:t>Кольцовского</w:t>
      </w:r>
      <w:r w:rsidRPr="002F6F43">
        <w:rPr>
          <w:rFonts w:ascii="Times New Roman" w:hAnsi="Times New Roman"/>
          <w:b/>
          <w:sz w:val="24"/>
          <w:szCs w:val="24"/>
        </w:rPr>
        <w:t xml:space="preserve"> сельского поселения Вурнарского района  Чувашской Республики</w:t>
      </w:r>
    </w:p>
    <w:p w:rsidR="003A4A26" w:rsidRDefault="003A4A26" w:rsidP="002F6F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4A26" w:rsidRPr="002F6F43" w:rsidRDefault="003A4A26" w:rsidP="002F6F43">
      <w:pPr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F6F43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ст.3</w:t>
      </w:r>
      <w:r w:rsidRPr="002F6F43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F6F4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F6F43">
        <w:rPr>
          <w:rFonts w:ascii="Times New Roman" w:hAnsi="Times New Roman"/>
          <w:sz w:val="24"/>
          <w:szCs w:val="24"/>
        </w:rPr>
        <w:t xml:space="preserve"> от 28 декабря 2009 года </w:t>
      </w:r>
      <w:hyperlink r:id="rId5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A02CD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№</w:t>
        </w:r>
      </w:hyperlink>
      <w:r w:rsidRPr="002F6F43">
        <w:rPr>
          <w:rFonts w:ascii="Times New Roman" w:hAnsi="Times New Roman"/>
          <w:sz w:val="24"/>
          <w:szCs w:val="24"/>
        </w:rPr>
        <w:t xml:space="preserve"> 381-ФЗ 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 </w:t>
      </w:r>
      <w:r w:rsidRPr="002F6F43">
        <w:rPr>
          <w:rFonts w:ascii="Times New Roman" w:hAnsi="Times New Roman"/>
          <w:sz w:val="24"/>
          <w:szCs w:val="24"/>
        </w:rPr>
        <w:t xml:space="preserve">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ст. 6 Закона Чувашской Республики «О государственном регулировании торговой деятельности в Чувашской Республике» </w:t>
      </w:r>
      <w:r w:rsidRPr="002F6F43">
        <w:rPr>
          <w:rFonts w:ascii="Times New Roman" w:hAnsi="Times New Roman"/>
          <w:b/>
          <w:sz w:val="24"/>
          <w:szCs w:val="24"/>
        </w:rPr>
        <w:t>а</w:t>
      </w:r>
      <w:r w:rsidRPr="002F6F43">
        <w:rPr>
          <w:rFonts w:ascii="Times New Roman" w:hAnsi="Times New Roman"/>
          <w:b/>
          <w:sz w:val="24"/>
          <w:szCs w:val="24"/>
          <w:lang w:eastAsia="zh-CN"/>
        </w:rPr>
        <w:t xml:space="preserve">дминистрация </w:t>
      </w:r>
      <w:r w:rsidRPr="002F6F43">
        <w:rPr>
          <w:rFonts w:ascii="Times New Roman" w:hAnsi="Times New Roman"/>
          <w:b/>
          <w:noProof/>
          <w:sz w:val="24"/>
          <w:szCs w:val="24"/>
        </w:rPr>
        <w:t>Кольцовского  сельского поселения Вурнарского  района</w:t>
      </w:r>
      <w:r w:rsidRPr="002F6F43">
        <w:rPr>
          <w:rFonts w:ascii="Times New Roman" w:hAnsi="Times New Roman"/>
          <w:b/>
          <w:sz w:val="24"/>
          <w:szCs w:val="24"/>
          <w:lang w:eastAsia="zh-CN"/>
        </w:rPr>
        <w:t xml:space="preserve"> Чувашской Республики постановляет:</w:t>
      </w:r>
    </w:p>
    <w:p w:rsidR="003A4A26" w:rsidRPr="002F6F43" w:rsidRDefault="003A4A26" w:rsidP="00C020C7">
      <w:pPr>
        <w:suppressAutoHyphens/>
        <w:autoSpaceDE w:val="0"/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F6F43">
        <w:rPr>
          <w:rFonts w:ascii="Times New Roman" w:hAnsi="Times New Roman"/>
          <w:sz w:val="24"/>
          <w:szCs w:val="24"/>
        </w:rPr>
        <w:t xml:space="preserve">1.Утвердить прилагаемый Порядок </w:t>
      </w:r>
      <w:r w:rsidRPr="00C020C7">
        <w:rPr>
          <w:rFonts w:ascii="Times New Roman" w:hAnsi="Times New Roman"/>
          <w:sz w:val="24"/>
          <w:szCs w:val="24"/>
        </w:rPr>
        <w:t xml:space="preserve">заключения договора на размещение нестационарного торгового объекта без проведения аукциона на территории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C020C7">
        <w:rPr>
          <w:rFonts w:ascii="Times New Roman" w:hAnsi="Times New Roman"/>
          <w:sz w:val="24"/>
          <w:szCs w:val="24"/>
        </w:rPr>
        <w:t xml:space="preserve"> сельского поселения Вурнарского района 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3A4A26" w:rsidRPr="002F6F43" w:rsidRDefault="003A4A26" w:rsidP="00C020C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F6F43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3A4A26" w:rsidRPr="002F6F43" w:rsidRDefault="003A4A26" w:rsidP="002F6F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A26" w:rsidRDefault="003A4A26" w:rsidP="002F6F43">
      <w:pPr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2F6F43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</w:p>
    <w:p w:rsidR="003A4A26" w:rsidRPr="002F6F43" w:rsidRDefault="003A4A26" w:rsidP="002F6F43">
      <w:pPr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3A4A26" w:rsidRDefault="003A4A26" w:rsidP="00C020C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6F43">
        <w:rPr>
          <w:rFonts w:ascii="Times New Roman" w:hAnsi="Times New Roman"/>
          <w:noProof/>
          <w:sz w:val="24"/>
          <w:szCs w:val="24"/>
        </w:rPr>
        <w:t>Глава Кольцовского  сельского поселения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3A4A26" w:rsidRDefault="003A4A26" w:rsidP="00C020C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Вурнарского района Чувашской Республики                                                         М.С.Павлова</w:t>
      </w:r>
    </w:p>
    <w:p w:rsidR="003A4A26" w:rsidRPr="002F6F43" w:rsidRDefault="003A4A26" w:rsidP="002F6F4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3A4A26" w:rsidRPr="002F6F43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A26" w:rsidRPr="002F6F43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A26" w:rsidRPr="002F6F43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A26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A26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A26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A26" w:rsidRPr="00EE4B1B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ПОРЯДОК</w:t>
      </w:r>
    </w:p>
    <w:p w:rsidR="003A4A26" w:rsidRPr="00EE4B1B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ЗАКЛЮЧЕНИЯ ДОГОВОРА НА РАЗМЕЩЕНИЕ НЕСТАЦИОНАРНОГО</w:t>
      </w:r>
    </w:p>
    <w:p w:rsidR="003A4A26" w:rsidRPr="00EE4B1B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ТОРГОВОГО ОБЪЕКТА БЕЗ ПРОВЕДЕНИЯ АУКЦИОНА НА ТЕРРИТОРИИ</w:t>
      </w:r>
    </w:p>
    <w:p w:rsidR="003A4A26" w:rsidRPr="00EE4B1B" w:rsidRDefault="003A4A26" w:rsidP="0079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КОЛЬЦОВСКОГО СЕЛЬСКОГО  ПОСЕЛЕНИЯ ВУРНАРСКОГО РАЙОНА </w:t>
      </w:r>
      <w:r w:rsidRPr="00EE4B1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 xml:space="preserve">1.1. Настоящий Порядок заключения договора на размещение нестационарного торгового объекта без проведения аукциона на территории </w:t>
      </w:r>
      <w:r>
        <w:rPr>
          <w:rFonts w:ascii="Times New Roman" w:hAnsi="Times New Roman"/>
          <w:sz w:val="24"/>
          <w:szCs w:val="24"/>
        </w:rPr>
        <w:t xml:space="preserve">Кольцовского сельского поселения Вурнарского района </w:t>
      </w:r>
      <w:r w:rsidRPr="00EE4B1B">
        <w:rPr>
          <w:rFonts w:ascii="Times New Roman" w:hAnsi="Times New Roman"/>
          <w:sz w:val="24"/>
          <w:szCs w:val="24"/>
        </w:rPr>
        <w:t xml:space="preserve"> Чувашской Республики определяет процедуру заключения договора на размещение нестационарного торгового объекта без проведения торгов на территории </w:t>
      </w:r>
      <w:r>
        <w:rPr>
          <w:rFonts w:ascii="Times New Roman" w:hAnsi="Times New Roman"/>
          <w:sz w:val="24"/>
          <w:szCs w:val="24"/>
        </w:rPr>
        <w:t xml:space="preserve">Кольцовского сельского поселения Вурнарского района </w:t>
      </w:r>
      <w:r w:rsidRPr="00EE4B1B">
        <w:rPr>
          <w:rFonts w:ascii="Times New Roman" w:hAnsi="Times New Roman"/>
          <w:sz w:val="24"/>
          <w:szCs w:val="24"/>
        </w:rPr>
        <w:t xml:space="preserve"> Чувашской Республики и порядка заключения такого договора (далее - Порядок).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1.2. Термины и понятия, используемые для целей настоящего Порядка: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хозяйствующий субъект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 xml:space="preserve">уполномоченный орган - администрация </w:t>
      </w:r>
      <w:r>
        <w:rPr>
          <w:rFonts w:ascii="Times New Roman" w:hAnsi="Times New Roman"/>
          <w:sz w:val="24"/>
          <w:szCs w:val="24"/>
        </w:rPr>
        <w:t xml:space="preserve">Кольцовского сельского поселения Вурнарского района </w:t>
      </w:r>
      <w:r w:rsidRPr="00EE4B1B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без проведения торгов - договор, заключаемый между хозяйствующим субъектом и уполномоченным органом (далее - договор).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1.3. Действие настоящего Порядка не распространяется: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а) на отношения, связанные с временным размещением нестационарных торговых объектов при проведении массовых праздничных, общественно-политических, культурно-массовых и спортивно-массовых мероприятий имеющих краткосрочный характер;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б) на отношения, связанные с временным размещением нестационарных торговых объектов на розничных рынках, выставках и ярмарках;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в) 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</w:t>
      </w:r>
      <w:bookmarkStart w:id="0" w:name="_GoBack"/>
      <w:bookmarkEnd w:id="0"/>
      <w:r w:rsidRPr="00EE4B1B">
        <w:rPr>
          <w:rFonts w:ascii="Times New Roman" w:hAnsi="Times New Roman"/>
          <w:sz w:val="24"/>
          <w:szCs w:val="24"/>
        </w:rPr>
        <w:t xml:space="preserve"> либо расположенную на расстоянии не более пяти метров от здания, строения, сооружения, в котором осуществляют свою деятельность организация общественного питания.</w:t>
      </w:r>
    </w:p>
    <w:p w:rsidR="003A4A26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1.4. Ответственным за организацию заключения договоров на размещение нестационарных торговых объектов без проведения аукциона является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EE4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Кольцовского сельского поселения Вурнарского района </w:t>
      </w:r>
      <w:r w:rsidRPr="00EE4B1B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II. Принятие решения о заключении договора на размещение</w:t>
      </w:r>
    </w:p>
    <w:p w:rsidR="003A4A26" w:rsidRPr="00EE4B1B" w:rsidRDefault="003A4A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нестационарного торгового объекта без проведения аукциона</w:t>
      </w: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2.1. Нестационарные торговые объекты не относятся к объектам недвижимого имущества и не подлежат кадастровому учету в органах кадастрового учета, права на них не подлежат регистрации в Едином государственном реестре прав на недвижимое имущество и сделок с ним.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2.2. Размещение нестационарных торговых объектов осуществляется в соответствии с утвержденной уполномоченным органом схемой размещения нестационарных торговых объектов.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2.3. Основанием для размещения нестационарного торгового объекта в местах, определенных схемой размещения нестационарных торговых объектов, является договор на размещение нестационарного торгового объекта без проведения аукциона.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2.4. Без проведения аукциона договор в местах, определенных схемой размещения нестационарных торговых объектов, заключается в случаях: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4B1B">
        <w:rPr>
          <w:rFonts w:ascii="Times New Roman" w:hAnsi="Times New Roman"/>
          <w:sz w:val="24"/>
          <w:szCs w:val="24"/>
        </w:rPr>
        <w:t xml:space="preserve"> исполняющим свои обязанности по действующему договору;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</w:t>
      </w:r>
      <w:r>
        <w:rPr>
          <w:rFonts w:ascii="Times New Roman" w:hAnsi="Times New Roman"/>
          <w:sz w:val="24"/>
          <w:szCs w:val="24"/>
        </w:rPr>
        <w:t xml:space="preserve">м субъектом, надлежащим образом, </w:t>
      </w:r>
      <w:r w:rsidRPr="00EE4B1B">
        <w:rPr>
          <w:rFonts w:ascii="Times New Roman" w:hAnsi="Times New Roman"/>
          <w:sz w:val="24"/>
          <w:szCs w:val="24"/>
        </w:rPr>
        <w:t>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уполномоченным органом решений: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в) о размещении объектов капитального строительства.</w:t>
      </w: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III. Заключение договора на размещение нестационарного</w:t>
      </w:r>
    </w:p>
    <w:p w:rsidR="003A4A26" w:rsidRPr="00EE4B1B" w:rsidRDefault="003A4A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B1B">
        <w:rPr>
          <w:rFonts w:ascii="Times New Roman" w:hAnsi="Times New Roman" w:cs="Times New Roman"/>
          <w:sz w:val="24"/>
          <w:szCs w:val="24"/>
        </w:rPr>
        <w:t>торгового объекта без проведения аукциона</w:t>
      </w: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Pr="00EE4B1B" w:rsidRDefault="003A4A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3.1. Право на заключение договора без проведения аукциона предоставляется хозяйствующему субъекту, подавшему в уполномоченный орган заявление о заключении договора на размещение нестационарного торгового объекта (далее - заявление)</w:t>
      </w:r>
      <w:r>
        <w:rPr>
          <w:rFonts w:ascii="Times New Roman" w:hAnsi="Times New Roman"/>
          <w:sz w:val="24"/>
          <w:szCs w:val="24"/>
        </w:rPr>
        <w:t xml:space="preserve"> (приложение № 1 к настоящему Порядку)</w:t>
      </w:r>
      <w:r w:rsidRPr="00EE4B1B">
        <w:rPr>
          <w:rFonts w:ascii="Times New Roman" w:hAnsi="Times New Roman"/>
          <w:sz w:val="24"/>
          <w:szCs w:val="24"/>
        </w:rPr>
        <w:t>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67"/>
      <w:bookmarkEnd w:id="1"/>
      <w:r w:rsidRPr="00EE4B1B">
        <w:rPr>
          <w:rFonts w:ascii="Times New Roman" w:hAnsi="Times New Roman"/>
          <w:sz w:val="24"/>
          <w:szCs w:val="24"/>
        </w:rPr>
        <w:t>3.2. К заявлению прилагаются следующие документы: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1) копия документа, удостоверяющего личность физического лица, индивидуального предпринимателя;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2) копия документа, подтверждающего полномочия лица на подачу заявления (для юридических лиц);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3) схема границ места размещения нестационарного торгового объекта с описанием координат.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 xml:space="preserve">3.3. Хозяйствующий субъект может по собственной инициативе, к заявлению, приложить выписку из Единого государственного реестра юридических лиц или индивидуальных предпринимателей. Уполномоченный орган в порядке, предусмотренном законодательством Российской Федерации и законодательством </w:t>
      </w:r>
      <w:r w:rsidRPr="00794275">
        <w:rPr>
          <w:rFonts w:ascii="Times New Roman" w:hAnsi="Times New Roman"/>
          <w:sz w:val="24"/>
          <w:szCs w:val="24"/>
        </w:rPr>
        <w:t xml:space="preserve">Чувашской Республики, в течение одного рабочего дня со дня поступления документов указанных в </w:t>
      </w:r>
      <w:hyperlink w:anchor="P67" w:history="1">
        <w:r w:rsidRPr="00794275">
          <w:rPr>
            <w:rFonts w:ascii="Times New Roman" w:hAnsi="Times New Roman"/>
            <w:sz w:val="24"/>
            <w:szCs w:val="24"/>
          </w:rPr>
          <w:t>пункте 3.2</w:t>
        </w:r>
      </w:hyperlink>
      <w:r w:rsidRPr="00794275">
        <w:rPr>
          <w:rFonts w:ascii="Times New Roman" w:hAnsi="Times New Roman"/>
          <w:sz w:val="24"/>
          <w:szCs w:val="24"/>
        </w:rPr>
        <w:t xml:space="preserve"> настоящего Порядка, направляет межведомственный запрос о предоставлении выписки из</w:t>
      </w:r>
      <w:r w:rsidRPr="00EE4B1B">
        <w:rPr>
          <w:rFonts w:ascii="Times New Roman" w:hAnsi="Times New Roman"/>
          <w:sz w:val="24"/>
          <w:szCs w:val="24"/>
        </w:rPr>
        <w:t xml:space="preserve"> Единого государственного реестра юридических лиц или индивидуальных предпринимателей.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3.4. В течение 30 (тридцати) календарных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1) о заключении договора и направляет (выдает) проект договора хозяйствующему субъекту или его полномочному представителю;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2) об отказе в заключении договора и направляет (выдает) уведомление об отказе в заключении договора хозяйствующему субъекту или его полномочному представителю.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3.5.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а) о месте размещения нестационарного торгового объекта и его площади;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б) о требованиях к внешнему виду нестационарного торгового объекта;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в) о специализации и виде нестационарного торгового объекта;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г) о порядке, об условиях и о сроках внесения платы за размещение нестационарного торгового объекта;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д) 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уполномоченным органом предоставляется компенсационное место.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3.6. 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3.7.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3.8. Договор прекращает свое действие по окончании срока.</w:t>
      </w:r>
    </w:p>
    <w:p w:rsidR="003A4A26" w:rsidRPr="00EE4B1B" w:rsidRDefault="003A4A2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>3.9. Договор заключается по форме</w:t>
      </w:r>
      <w:r>
        <w:rPr>
          <w:rFonts w:ascii="Times New Roman" w:hAnsi="Times New Roman"/>
          <w:sz w:val="24"/>
          <w:szCs w:val="24"/>
        </w:rPr>
        <w:t xml:space="preserve"> (Приложение № 2 к настоящему Порядку)</w:t>
      </w:r>
      <w:r w:rsidRPr="00EE4B1B">
        <w:rPr>
          <w:rFonts w:ascii="Times New Roman" w:hAnsi="Times New Roman"/>
          <w:sz w:val="24"/>
          <w:szCs w:val="24"/>
        </w:rPr>
        <w:t>.</w:t>
      </w:r>
    </w:p>
    <w:p w:rsidR="003A4A26" w:rsidRPr="00EE4B1B" w:rsidRDefault="003A4A26" w:rsidP="00BD55C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E4B1B">
        <w:rPr>
          <w:rFonts w:ascii="Times New Roman" w:hAnsi="Times New Roman"/>
          <w:sz w:val="24"/>
          <w:szCs w:val="24"/>
        </w:rPr>
        <w:t xml:space="preserve">3.10. Плата за размещение </w:t>
      </w:r>
      <w:r w:rsidRPr="00794275">
        <w:rPr>
          <w:rFonts w:ascii="Times New Roman" w:hAnsi="Times New Roman"/>
          <w:sz w:val="24"/>
          <w:szCs w:val="24"/>
        </w:rPr>
        <w:t xml:space="preserve">нестационарного торгового объекта определяется в соответствии с Федеральным </w:t>
      </w:r>
      <w:hyperlink r:id="rId6" w:history="1">
        <w:r w:rsidRPr="00794275">
          <w:rPr>
            <w:rFonts w:ascii="Times New Roman" w:hAnsi="Times New Roman"/>
            <w:sz w:val="24"/>
            <w:szCs w:val="24"/>
          </w:rPr>
          <w:t>законом</w:t>
        </w:r>
      </w:hyperlink>
      <w:r w:rsidRPr="00794275">
        <w:rPr>
          <w:rFonts w:ascii="Times New Roman" w:hAnsi="Times New Roman"/>
          <w:sz w:val="24"/>
          <w:szCs w:val="24"/>
        </w:rPr>
        <w:t xml:space="preserve"> "Об оценочной деятельности в Российской Федерации" от 29.07.1998 N 135-ФЗ. </w:t>
      </w:r>
    </w:p>
    <w:p w:rsidR="003A4A26" w:rsidRPr="00EE4B1B" w:rsidRDefault="003A4A2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  <w:sz w:val="24"/>
          <w:szCs w:val="24"/>
        </w:rPr>
      </w:pPr>
    </w:p>
    <w:p w:rsidR="003A4A26" w:rsidRDefault="003A4A26">
      <w:pPr>
        <w:rPr>
          <w:rFonts w:ascii="Times New Roman" w:hAnsi="Times New Roman"/>
        </w:rPr>
      </w:pPr>
    </w:p>
    <w:p w:rsidR="003A4A26" w:rsidRDefault="003A4A26">
      <w:pPr>
        <w:rPr>
          <w:rFonts w:ascii="Times New Roman" w:hAnsi="Times New Roman"/>
        </w:rPr>
      </w:pPr>
    </w:p>
    <w:p w:rsidR="003A4A26" w:rsidRPr="00731CEE" w:rsidRDefault="003A4A26">
      <w:pPr>
        <w:rPr>
          <w:rFonts w:ascii="Times New Roman" w:hAnsi="Times New Roman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</w:tblGrid>
      <w:tr w:rsidR="003A4A26" w:rsidRPr="00731CEE" w:rsidTr="00477B6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A4A26" w:rsidRPr="00731CEE" w:rsidRDefault="003A4A26" w:rsidP="00112501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hAnsi="Times New Roman"/>
              </w:rPr>
            </w:pPr>
            <w:r w:rsidRPr="00731CEE">
              <w:rPr>
                <w:rFonts w:ascii="Times New Roman" w:hAnsi="Times New Roman"/>
              </w:rPr>
              <w:t>Приложение № 1</w:t>
            </w:r>
          </w:p>
          <w:p w:rsidR="003A4A26" w:rsidRPr="00731CEE" w:rsidRDefault="003A4A26" w:rsidP="00112501">
            <w:pPr>
              <w:tabs>
                <w:tab w:val="left" w:pos="709"/>
              </w:tabs>
              <w:spacing w:after="0" w:line="240" w:lineRule="exact"/>
              <w:jc w:val="right"/>
              <w:rPr>
                <w:rFonts w:ascii="Times New Roman" w:hAnsi="Times New Roman"/>
              </w:rPr>
            </w:pPr>
            <w:r w:rsidRPr="00731CEE">
              <w:rPr>
                <w:rFonts w:ascii="Times New Roman" w:hAnsi="Times New Roman"/>
              </w:rPr>
              <w:t>к  порядку</w:t>
            </w:r>
            <w:r w:rsidRPr="00731CEE">
              <w:rPr>
                <w:rFonts w:ascii="Times New Roman" w:hAnsi="Times New Roman"/>
                <w:lang w:eastAsia="zh-CN"/>
              </w:rPr>
              <w:t xml:space="preserve"> </w:t>
            </w:r>
            <w:r w:rsidRPr="00731CEE">
              <w:rPr>
                <w:rFonts w:ascii="Times New Roman" w:hAnsi="Times New Roman"/>
              </w:rPr>
              <w:t>заключения договора на размещение нестационарного торгового объекта без проведения аукциона на территории Кольцовского сельского поселения Вурнарского района  Чувашской Республики</w:t>
            </w:r>
          </w:p>
        </w:tc>
      </w:tr>
    </w:tbl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В администрацию Кольцовского  сельского 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поселения Вурнарского  района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от __________________________________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                                   (наименование юридического лица,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    ____________________________________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12501">
        <w:rPr>
          <w:rFonts w:ascii="Times New Roman" w:hAnsi="Times New Roman"/>
          <w:sz w:val="24"/>
          <w:szCs w:val="24"/>
        </w:rPr>
        <w:t>ФИО индивидуального предпринимателя)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ИНН: _______________________________                                 ОГРН:_______________________________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юридический адрес: 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_____________________________________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номер телефона: 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Par403"/>
      <w:bookmarkEnd w:id="2"/>
      <w:r w:rsidRPr="00112501">
        <w:rPr>
          <w:rFonts w:ascii="Times New Roman" w:hAnsi="Times New Roman"/>
          <w:sz w:val="24"/>
          <w:szCs w:val="24"/>
        </w:rPr>
        <w:t>ЗАЯВЛЕНИЕ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на заключение договора на размещение нестационарного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торгового объекта </w:t>
      </w:r>
      <w:r>
        <w:rPr>
          <w:rFonts w:ascii="Times New Roman" w:hAnsi="Times New Roman"/>
          <w:sz w:val="24"/>
          <w:szCs w:val="24"/>
        </w:rPr>
        <w:t>без проведения аукциона</w:t>
      </w:r>
      <w:r w:rsidRPr="00112501">
        <w:rPr>
          <w:rFonts w:ascii="Times New Roman" w:hAnsi="Times New Roman"/>
          <w:sz w:val="24"/>
          <w:szCs w:val="24"/>
        </w:rPr>
        <w:t xml:space="preserve"> </w:t>
      </w:r>
      <w:r w:rsidRPr="00112501">
        <w:rPr>
          <w:rFonts w:ascii="Times New Roman" w:hAnsi="Times New Roman"/>
          <w:noProof/>
          <w:sz w:val="24"/>
          <w:szCs w:val="24"/>
        </w:rPr>
        <w:t xml:space="preserve">на территории Кольцовского  сельского поселения Вурнарского  района </w:t>
      </w:r>
      <w:r w:rsidRPr="00112501">
        <w:rPr>
          <w:rFonts w:ascii="Times New Roman" w:hAnsi="Times New Roman"/>
          <w:sz w:val="24"/>
          <w:szCs w:val="24"/>
        </w:rPr>
        <w:t xml:space="preserve"> 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         «___» ___________ 20___ года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Прошу провести 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 </w:t>
      </w:r>
      <w:r w:rsidRPr="00112501">
        <w:rPr>
          <w:rFonts w:ascii="Times New Roman" w:hAnsi="Times New Roman"/>
          <w:noProof/>
          <w:sz w:val="24"/>
          <w:szCs w:val="24"/>
        </w:rPr>
        <w:t>на территории Кольцовского  сельского поселения Вурнарского  района.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Нестационарный торговый объект 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(тип объекта)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Месторасположение  (адрес) объекта: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12501">
        <w:rPr>
          <w:rFonts w:ascii="Times New Roman" w:hAnsi="Times New Roman"/>
          <w:sz w:val="24"/>
          <w:szCs w:val="24"/>
        </w:rPr>
        <w:t>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Общая площадь объекта: ________________ кв. м.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для __________________________________________________________________.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(указать вид деятельности объекта)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«____» _________________ 20___ года          _______________________________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(подпись, ФИО)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        МП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 xml:space="preserve">    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Заявление принято: ____________________________________________________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(уполномоченное лицо)</w:t>
      </w: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2501">
        <w:rPr>
          <w:rFonts w:ascii="Times New Roman" w:hAnsi="Times New Roman"/>
          <w:sz w:val="24"/>
          <w:szCs w:val="24"/>
        </w:rPr>
        <w:t>«____» _______________ 20</w:t>
      </w:r>
      <w:r w:rsidRPr="00112501">
        <w:rPr>
          <w:rFonts w:ascii="Times New Roman" w:hAnsi="Times New Roman"/>
          <w:sz w:val="24"/>
          <w:szCs w:val="24"/>
        </w:rPr>
        <w:softHyphen/>
      </w:r>
      <w:r w:rsidRPr="00112501">
        <w:rPr>
          <w:rFonts w:ascii="Times New Roman" w:hAnsi="Times New Roman"/>
          <w:sz w:val="24"/>
          <w:szCs w:val="24"/>
        </w:rPr>
        <w:softHyphen/>
        <w:t>____г.   № ____________.</w:t>
      </w:r>
    </w:p>
    <w:p w:rsidR="003A4A26" w:rsidRPr="00731CEE" w:rsidRDefault="003A4A26" w:rsidP="00B26A2C">
      <w:pPr>
        <w:tabs>
          <w:tab w:val="left" w:pos="709"/>
        </w:tabs>
        <w:spacing w:after="0" w:line="240" w:lineRule="exact"/>
        <w:jc w:val="right"/>
        <w:rPr>
          <w:rFonts w:ascii="Times New Roman" w:hAnsi="Times New Roman"/>
        </w:rPr>
      </w:pPr>
      <w:r w:rsidRPr="00731CEE">
        <w:rPr>
          <w:rFonts w:ascii="Times New Roman" w:hAnsi="Times New Roman"/>
        </w:rPr>
        <w:t>Приложение № 1</w:t>
      </w:r>
    </w:p>
    <w:p w:rsidR="003A4A26" w:rsidRDefault="003A4A26" w:rsidP="00B26A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31CEE">
        <w:rPr>
          <w:rFonts w:ascii="Times New Roman" w:hAnsi="Times New Roman"/>
        </w:rPr>
        <w:t>к  порядку</w:t>
      </w:r>
      <w:r w:rsidRPr="00731CEE">
        <w:rPr>
          <w:rFonts w:ascii="Times New Roman" w:hAnsi="Times New Roman"/>
          <w:lang w:eastAsia="zh-CN"/>
        </w:rPr>
        <w:t xml:space="preserve"> </w:t>
      </w:r>
      <w:r w:rsidRPr="00731CEE">
        <w:rPr>
          <w:rFonts w:ascii="Times New Roman" w:hAnsi="Times New Roman"/>
        </w:rPr>
        <w:t>заключения договора на размещение</w:t>
      </w:r>
    </w:p>
    <w:p w:rsidR="003A4A26" w:rsidRDefault="003A4A26" w:rsidP="00B26A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31CEE">
        <w:rPr>
          <w:rFonts w:ascii="Times New Roman" w:hAnsi="Times New Roman"/>
        </w:rPr>
        <w:t xml:space="preserve"> нестационарного торгового объекта без</w:t>
      </w:r>
    </w:p>
    <w:p w:rsidR="003A4A26" w:rsidRDefault="003A4A26" w:rsidP="00B26A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31CEE">
        <w:rPr>
          <w:rFonts w:ascii="Times New Roman" w:hAnsi="Times New Roman"/>
        </w:rPr>
        <w:t xml:space="preserve"> проведения аукциона на территории</w:t>
      </w:r>
    </w:p>
    <w:p w:rsidR="003A4A26" w:rsidRDefault="003A4A26" w:rsidP="00B26A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31CEE">
        <w:rPr>
          <w:rFonts w:ascii="Times New Roman" w:hAnsi="Times New Roman"/>
        </w:rPr>
        <w:t xml:space="preserve"> Кольцовского сельского поселения</w:t>
      </w:r>
    </w:p>
    <w:p w:rsidR="003A4A26" w:rsidRDefault="003A4A26" w:rsidP="00B26A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731CEE">
        <w:rPr>
          <w:rFonts w:ascii="Times New Roman" w:hAnsi="Times New Roman"/>
        </w:rPr>
        <w:t xml:space="preserve"> Вурнарского района  Чувашской Республики</w:t>
      </w:r>
    </w:p>
    <w:p w:rsidR="003A4A26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ДОГОВОР №___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о предоставлении права на размещение нестационарного</w:t>
      </w:r>
    </w:p>
    <w:p w:rsidR="003A4A26" w:rsidRPr="00B26A2C" w:rsidRDefault="003A4A26" w:rsidP="00731E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торгового объекта  </w:t>
      </w:r>
      <w:r>
        <w:rPr>
          <w:rFonts w:ascii="Times New Roman" w:hAnsi="Times New Roman"/>
          <w:sz w:val="24"/>
          <w:szCs w:val="24"/>
        </w:rPr>
        <w:t xml:space="preserve">без проведения аукциона </w:t>
      </w:r>
      <w:r w:rsidRPr="00B26A2C">
        <w:rPr>
          <w:rFonts w:ascii="Times New Roman" w:hAnsi="Times New Roman"/>
          <w:noProof/>
          <w:sz w:val="24"/>
          <w:szCs w:val="24"/>
        </w:rPr>
        <w:t>на территории Кольцовского  сельского поселения Вурнарского  района</w:t>
      </w:r>
      <w:r w:rsidRPr="00B26A2C">
        <w:rPr>
          <w:rFonts w:ascii="Times New Roman" w:hAnsi="Times New Roman"/>
          <w:sz w:val="24"/>
          <w:szCs w:val="24"/>
        </w:rPr>
        <w:t xml:space="preserve"> 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д.Мамалаево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26A2C">
        <w:rPr>
          <w:rFonts w:ascii="Times New Roman" w:hAnsi="Times New Roman"/>
          <w:sz w:val="24"/>
          <w:szCs w:val="24"/>
        </w:rPr>
        <w:t xml:space="preserve">«___» __________ 20_____ г. 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Администрация Кольцовского  сельского поселения Вурнарского  района, именуемая в дальнейшем Администрация, в лице 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B26A2C">
        <w:rPr>
          <w:rFonts w:ascii="Times New Roman" w:hAnsi="Times New Roman"/>
          <w:sz w:val="24"/>
          <w:szCs w:val="24"/>
        </w:rPr>
        <w:t>___,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(ФИО) 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  действующего на основании Устава с одной стороны, и  ____________________________________________________________________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(наименование организации, ФИО индивидуального предпринимателя)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в лице __________________________________________________________________________,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(должность, ФИО)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действующего на основании ____________________________, именуемый (ая, ое) в дальнейшем Заявитель, с другой стороны, при совместном упоминании стороны, заключили настоящий Договор о нижеследующем.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3" w:name="Par459"/>
      <w:bookmarkEnd w:id="3"/>
      <w:r w:rsidRPr="00B26A2C">
        <w:rPr>
          <w:rFonts w:ascii="Times New Roman" w:hAnsi="Times New Roman"/>
          <w:sz w:val="24"/>
          <w:szCs w:val="24"/>
        </w:rPr>
        <w:t>1. Предмет Договора</w:t>
      </w:r>
      <w:bookmarkStart w:id="4" w:name="Par461"/>
      <w:bookmarkEnd w:id="4"/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1.1. Администрация предоставляет Заявителю право на размещение нестационарного торгового объекта (далее объект)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B26A2C">
        <w:rPr>
          <w:rFonts w:ascii="Times New Roman" w:hAnsi="Times New Roman"/>
          <w:sz w:val="24"/>
          <w:szCs w:val="24"/>
        </w:rPr>
        <w:t>_________________________________________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(наименование объекта оказания услуг)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для осуществления торговой дея</w:t>
      </w:r>
      <w:r>
        <w:rPr>
          <w:rFonts w:ascii="Times New Roman" w:hAnsi="Times New Roman"/>
          <w:sz w:val="24"/>
          <w:szCs w:val="24"/>
        </w:rPr>
        <w:t>тельности ________________</w:t>
      </w:r>
      <w:r w:rsidRPr="00B26A2C">
        <w:rPr>
          <w:rFonts w:ascii="Times New Roman" w:hAnsi="Times New Roman"/>
          <w:sz w:val="24"/>
          <w:szCs w:val="24"/>
        </w:rPr>
        <w:t>_______________________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B26A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(реализуемая продукция)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______________</w:t>
      </w:r>
      <w:r w:rsidRPr="00B26A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(месторасположение  (адрес) объекта)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на срок с _________ по _________ 20__ года.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5" w:name="Par472"/>
      <w:bookmarkEnd w:id="5"/>
      <w:r w:rsidRPr="00B26A2C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3A4A26" w:rsidRPr="00B26A2C" w:rsidRDefault="003A4A26" w:rsidP="00B26A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2.1.Администрация: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2.1.1. Осуществляет контроль за выполнением требований к эксплуатации объекта, установленных настоящим Договором.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2.1.2. Инициирует демонтаж нестационарного торгового объекта при нарушении (невыполнении) Заявителем обязательств, предусмотренных </w:t>
      </w:r>
      <w:hyperlink r:id="rId7" w:anchor="Par493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пунктом 2.3</w:t>
        </w:r>
      </w:hyperlink>
      <w:r w:rsidRPr="00B26A2C">
        <w:rPr>
          <w:rFonts w:ascii="Times New Roman" w:hAnsi="Times New Roman"/>
          <w:sz w:val="24"/>
          <w:szCs w:val="24"/>
        </w:rPr>
        <w:t>. настоящего Договора, за счет Заявителя.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2.2. Заявитель имеет право разместить объект по адресу в соответствии со схемой размещения нестационарных торговых объектов</w:t>
      </w:r>
      <w:bookmarkStart w:id="6" w:name="Par493"/>
      <w:bookmarkEnd w:id="6"/>
      <w:r w:rsidRPr="00B26A2C">
        <w:rPr>
          <w:rFonts w:ascii="Times New Roman" w:hAnsi="Times New Roman"/>
          <w:sz w:val="24"/>
          <w:szCs w:val="24"/>
        </w:rPr>
        <w:t>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2.3. Заявитель обязуется: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2.3.1. Приступить к дальнейшей эксплуатации объекта после заключения договоров на уборку территории, вывоз твердых бытовых и жидких отходов, потребление энергоресурсов.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2.3.2. Использовать объект по назначению, указанному в </w:t>
      </w:r>
      <w:hyperlink r:id="rId8" w:anchor="Par461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пункте 1.1</w:t>
        </w:r>
      </w:hyperlink>
      <w:r w:rsidRPr="00B26A2C">
        <w:rPr>
          <w:rFonts w:ascii="Times New Roman" w:hAnsi="Times New Roman"/>
          <w:sz w:val="24"/>
          <w:szCs w:val="24"/>
        </w:rPr>
        <w:t>. настоящего Договора, без права передачи его третьему лицу.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2.3.3.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2.3.4. Освободить занимаемую территорию от конструкций и привести ее в первоначальное состояние в течение пяти календарных дней: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по окончании срока действия настоящего Договора;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Договора по инициативе Заявителя или Администрации в соответствии с </w:t>
      </w:r>
      <w:hyperlink r:id="rId9" w:anchor="Par501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разделом 3</w:t>
        </w:r>
      </w:hyperlink>
      <w:r w:rsidRPr="00B26A2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501"/>
      <w:bookmarkEnd w:id="7"/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3.Расторжение Договора</w:t>
      </w:r>
      <w:bookmarkStart w:id="8" w:name="Par503"/>
      <w:bookmarkEnd w:id="8"/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3.1. Администрация имеет право досрочно в одностороннем порядке расторгнуть настоящий Договор, письменно уведомив Заявителя за 10 календарных дней, в случаях: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нарушения Заявителем пунктов </w:t>
      </w:r>
      <w:hyperlink r:id="rId10" w:anchor="Par342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2.3</w:t>
        </w:r>
      </w:hyperlink>
      <w:r w:rsidRPr="00B26A2C">
        <w:rPr>
          <w:rFonts w:ascii="Times New Roman" w:hAnsi="Times New Roman"/>
          <w:sz w:val="24"/>
          <w:szCs w:val="24"/>
        </w:rPr>
        <w:t xml:space="preserve">.1. - </w:t>
      </w:r>
      <w:hyperlink r:id="rId11" w:anchor="Par343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2.3.4</w:t>
        </w:r>
      </w:hyperlink>
      <w:r w:rsidRPr="00B26A2C">
        <w:rPr>
          <w:rFonts w:ascii="Times New Roman" w:hAnsi="Times New Roman"/>
          <w:sz w:val="24"/>
          <w:szCs w:val="24"/>
        </w:rPr>
        <w:t>. настоящего Договора;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при прекращении осуществления торговой деятельности Заявителем;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 уличного освещения и (или) прочих муниципальных объектов, в том числе остановок  общественного  транспорта; оборудованием бордюров, строительством проездов и (или) проездных путей и для иных целей, определенных в соответствии с документацией о планировке территорий; при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  <w:lang w:eastAsia="zh-CN"/>
        </w:rPr>
        <w:t xml:space="preserve">при нарушении </w:t>
      </w:r>
      <w:r w:rsidRPr="00B26A2C">
        <w:rPr>
          <w:rFonts w:ascii="Times New Roman" w:hAnsi="Times New Roman"/>
          <w:sz w:val="24"/>
          <w:szCs w:val="24"/>
        </w:rPr>
        <w:t>Заявителем</w:t>
      </w:r>
      <w:r w:rsidRPr="00B26A2C">
        <w:rPr>
          <w:rFonts w:ascii="Times New Roman" w:hAnsi="Times New Roman"/>
          <w:sz w:val="24"/>
          <w:szCs w:val="24"/>
          <w:lang w:eastAsia="zh-CN"/>
        </w:rPr>
        <w:t xml:space="preserve"> следующих условий договора: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нарушение заявленного типа и специализации нестационарного торгового объекта;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передача прав по договору третьим лицам;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несоответствие  или  самовольное  изменение  места размещения нестационарного торгового объекта утвержденной схеме размещения нестационарных торговых объектов;</w:t>
      </w:r>
    </w:p>
    <w:p w:rsidR="003A4A26" w:rsidRPr="00B26A2C" w:rsidRDefault="003A4A26" w:rsidP="00B26A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не заключение договора на вывоз мусора и иных отходов от нестационарного торгового объекта.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3.3. В случае выявления фактов, указанных в абзацах третьем и пятом </w:t>
      </w:r>
      <w:hyperlink r:id="rId12" w:anchor="Par503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пункта 3.1</w:t>
        </w:r>
      </w:hyperlink>
      <w:r w:rsidRPr="00B26A2C">
        <w:rPr>
          <w:rFonts w:ascii="Times New Roman" w:hAnsi="Times New Roman"/>
          <w:sz w:val="24"/>
          <w:szCs w:val="24"/>
        </w:rPr>
        <w:t xml:space="preserve">. настоящего Договора, и наступления случая, указанного в абзаце четвертом </w:t>
      </w:r>
      <w:hyperlink r:id="rId13" w:anchor="Par503" w:tooltip="Ссылка на текущий документ" w:history="1">
        <w:r w:rsidRPr="00B26A2C">
          <w:rPr>
            <w:rStyle w:val="Hyperlink"/>
            <w:rFonts w:ascii="Times New Roman" w:hAnsi="Times New Roman"/>
            <w:sz w:val="24"/>
            <w:szCs w:val="24"/>
          </w:rPr>
          <w:t>пункта 3.1</w:t>
        </w:r>
      </w:hyperlink>
      <w:r w:rsidRPr="00B26A2C">
        <w:rPr>
          <w:rFonts w:ascii="Times New Roman" w:hAnsi="Times New Roman"/>
          <w:sz w:val="24"/>
          <w:szCs w:val="24"/>
        </w:rPr>
        <w:t>. настоящего Договора, вопрос о досрочном расторжении договора рассматривается Администрацией, о чем Заявитель уведомляется в течение 10 календарных дней в письменной форме.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3.4. При принятии решения о досрочном прекращении настоящего Договора Администрация вручает Заявителю уведомление о расторжении настоящего Договора и сроке демонтажа нестационарного торгового объекта.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3.5. Заявитель в 5-дневный срок после получения уведомления обязан прекратить функционирование нестационарного торгового объекта.</w:t>
      </w:r>
    </w:p>
    <w:p w:rsidR="003A4A26" w:rsidRPr="00B26A2C" w:rsidRDefault="003A4A26" w:rsidP="00B26A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3.6. Функционирование нестационарного торгового объекта по истечении установленного срока считается незаконным, за что Заявитель несет ответственность в соответствии с действующим законодательством Российской Федерации.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3.7. При досрочном прекращении настоящего Договора Заявитель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3.8. При неисполнении Заявителем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731ED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Par519"/>
      <w:bookmarkEnd w:id="9"/>
      <w:r w:rsidRPr="00B26A2C">
        <w:rPr>
          <w:rFonts w:ascii="Times New Roman" w:hAnsi="Times New Roman"/>
          <w:sz w:val="24"/>
          <w:szCs w:val="24"/>
        </w:rPr>
        <w:t>4. Прочие условия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4.1. Изменения к настоящему Договору действительны, если они внесены в письменной форме, оформлены дополнительными соглашениями и подписаны уполномоченными представителями сторон.</w:t>
      </w:r>
    </w:p>
    <w:p w:rsidR="003A4A26" w:rsidRPr="00B26A2C" w:rsidRDefault="003A4A26" w:rsidP="00B26A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>4.4. Настоящий Договор составлен в двух экземплярах, имеющих одинаковую юридическую силу.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731EDB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526"/>
      <w:bookmarkEnd w:id="10"/>
      <w:r w:rsidRPr="00B26A2C">
        <w:rPr>
          <w:rFonts w:ascii="Times New Roman" w:hAnsi="Times New Roman"/>
          <w:sz w:val="24"/>
          <w:szCs w:val="24"/>
        </w:rPr>
        <w:t>5.Юридические адреса, реквизиты и подписи сторон: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          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  Администрация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26A2C">
        <w:rPr>
          <w:rFonts w:ascii="Times New Roman" w:hAnsi="Times New Roman"/>
          <w:sz w:val="24"/>
          <w:szCs w:val="24"/>
        </w:rPr>
        <w:t>Заявитель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  ___________________________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26A2C">
        <w:rPr>
          <w:rFonts w:ascii="Times New Roman" w:hAnsi="Times New Roman"/>
          <w:sz w:val="24"/>
          <w:szCs w:val="24"/>
        </w:rPr>
        <w:t xml:space="preserve"> ____________________________   </w:t>
      </w:r>
    </w:p>
    <w:p w:rsidR="003A4A26" w:rsidRPr="00B26A2C" w:rsidRDefault="003A4A26" w:rsidP="00B26A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26A2C">
        <w:rPr>
          <w:rFonts w:ascii="Times New Roman" w:hAnsi="Times New Roman"/>
          <w:sz w:val="24"/>
          <w:szCs w:val="24"/>
        </w:rPr>
        <w:t xml:space="preserve">    (подпись) (расшифровка подписи)                              (подпись) (расшифровка подписи)</w:t>
      </w:r>
    </w:p>
    <w:p w:rsidR="003A4A26" w:rsidRPr="00A23290" w:rsidRDefault="003A4A26" w:rsidP="00B26A2C">
      <w:pPr>
        <w:widowControl w:val="0"/>
        <w:autoSpaceDE w:val="0"/>
        <w:autoSpaceDN w:val="0"/>
        <w:adjustRightInd w:val="0"/>
        <w:jc w:val="both"/>
      </w:pPr>
    </w:p>
    <w:p w:rsidR="003A4A26" w:rsidRPr="00112501" w:rsidRDefault="003A4A26" w:rsidP="00B26A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A26" w:rsidRPr="00112501" w:rsidRDefault="003A4A26" w:rsidP="00112501">
      <w:pPr>
        <w:spacing w:after="0"/>
        <w:rPr>
          <w:rFonts w:ascii="Times New Roman" w:hAnsi="Times New Roman"/>
          <w:sz w:val="24"/>
          <w:szCs w:val="24"/>
        </w:rPr>
      </w:pPr>
    </w:p>
    <w:sectPr w:rsidR="003A4A26" w:rsidRPr="00112501" w:rsidSect="00A02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A4"/>
    <w:rsid w:val="00112501"/>
    <w:rsid w:val="0014368B"/>
    <w:rsid w:val="00265105"/>
    <w:rsid w:val="00287C8E"/>
    <w:rsid w:val="002F6F43"/>
    <w:rsid w:val="003A4A26"/>
    <w:rsid w:val="00477B61"/>
    <w:rsid w:val="004A6E67"/>
    <w:rsid w:val="004D3F81"/>
    <w:rsid w:val="00613B25"/>
    <w:rsid w:val="00731CEE"/>
    <w:rsid w:val="00731EDB"/>
    <w:rsid w:val="00794275"/>
    <w:rsid w:val="00A02CD7"/>
    <w:rsid w:val="00A23290"/>
    <w:rsid w:val="00A7072F"/>
    <w:rsid w:val="00A8225C"/>
    <w:rsid w:val="00B26A2C"/>
    <w:rsid w:val="00BD55CF"/>
    <w:rsid w:val="00C020C7"/>
    <w:rsid w:val="00D411F3"/>
    <w:rsid w:val="00DA66A4"/>
    <w:rsid w:val="00E4541E"/>
    <w:rsid w:val="00EE4B1B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66A4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DA66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A66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2F6F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2F6F43"/>
    <w:rPr>
      <w:b/>
      <w:color w:val="000080"/>
    </w:rPr>
  </w:style>
  <w:style w:type="character" w:styleId="Hyperlink">
    <w:name w:val="Hyperlink"/>
    <w:basedOn w:val="DefaultParagraphFont"/>
    <w:uiPriority w:val="99"/>
    <w:semiHidden/>
    <w:rsid w:val="002F6F4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F6F43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13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12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D4F8D10C1489327C6EB44D52618563971D3E854ABE4A8C2EC10D7012ACD0EF5175731E71ECDFAA40EFEF37m3YBN" TargetMode="External"/><Relationship Id="rId11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5" Type="http://schemas.openxmlformats.org/officeDocument/2006/relationships/hyperlink" Target="consultantplus://offline/ref=401071D87C881A9A3F10F9D039D6985B6A76B438114FE04CF0663F8A1C114FD7D77ED8731F76048As5lBO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ocuments\&#1055;&#1086;&#1089;&#1090;&#1072;&#1085;&#1086;&#1074;&#1083;&#1077;&#1085;&#1080;&#1103;%202021\&#1055;&#1088;&#1086;&#1077;&#1082;&#1090;%20&#1087;&#1086;&#1089;&#1090;&#1072;&#1085;&#1086;&#1074;&#1083;&#1077;&#1085;&#1080;&#1103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9</Pages>
  <Words>3194</Words>
  <Characters>18206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2022-06-28T13:47:00Z</cp:lastPrinted>
  <dcterms:created xsi:type="dcterms:W3CDTF">2022-06-28T13:24:00Z</dcterms:created>
  <dcterms:modified xsi:type="dcterms:W3CDTF">2022-07-22T06:18:00Z</dcterms:modified>
</cp:coreProperties>
</file>