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Cs w:val="22"/>
          <w:u w:val="single"/>
        </w:rPr>
      </w:pPr>
      <w:r>
        <w:rPr>
          <w:sz w:val="22"/>
          <w:szCs w:val="22"/>
          <w:u w:val="single"/>
        </w:rPr>
      </w:r>
    </w:p>
    <w:p>
      <w:pPr>
        <w:pStyle w:val="Normal"/>
        <w:jc w:val="right"/>
        <w:rPr>
          <w:b/>
          <w:b/>
          <w:bCs/>
          <w:sz w:val="28"/>
          <w:szCs w:val="28"/>
        </w:rPr>
      </w:pPr>
      <w:r>
        <w:rPr>
          <w:b/>
          <w:bCs/>
          <w:sz w:val="28"/>
          <w:szCs w:val="28"/>
        </w:rPr>
      </w:r>
    </w:p>
    <w:tbl>
      <w:tblPr>
        <w:tblW w:w="9570" w:type="dxa"/>
        <w:jc w:val="left"/>
        <w:tblInd w:w="0" w:type="dxa"/>
        <w:tblBorders/>
        <w:tblCellMar>
          <w:top w:w="0" w:type="dxa"/>
          <w:left w:w="108" w:type="dxa"/>
          <w:bottom w:w="0" w:type="dxa"/>
          <w:right w:w="108" w:type="dxa"/>
        </w:tblCellMar>
        <w:tblLook w:firstRow="0" w:noVBand="0" w:lastRow="0" w:firstColumn="0" w:lastColumn="0" w:noHBand="0" w:val="0000"/>
      </w:tblPr>
      <w:tblGrid>
        <w:gridCol w:w="4195"/>
        <w:gridCol w:w="1173"/>
        <w:gridCol w:w="4202"/>
      </w:tblGrid>
      <w:tr>
        <w:trPr>
          <w:trHeight w:val="420" w:hRule="atLeast"/>
          <w:cantSplit w:val="true"/>
        </w:trPr>
        <w:tc>
          <w:tcPr>
            <w:tcW w:w="4195" w:type="dxa"/>
            <w:tcBorders/>
            <w:shd w:color="auto" w:fill="FFFFFF" w:val="clear"/>
            <w:vAlign w:val="center"/>
          </w:tcPr>
          <w:p>
            <w:pPr>
              <w:pStyle w:val="Normal"/>
              <w:jc w:val="center"/>
              <w:rPr/>
            </w:pPr>
            <w:r>
              <w:rPr>
                <w:b/>
                <w:bCs/>
                <w:sz w:val="24"/>
                <w:szCs w:val="24"/>
              </w:rPr>
              <w:t>ЧУВАШСКАЯ РЕСПУБЛИКА</w:t>
            </w:r>
            <w:r>
              <w:drawing>
                <wp:anchor behindDoc="0" distT="0" distB="0" distL="133985" distR="118110" simplePos="0" locked="0" layoutInCell="1" allowOverlap="1" relativeHeight="2">
                  <wp:simplePos x="0" y="0"/>
                  <wp:positionH relativeFrom="column">
                    <wp:posOffset>2742565</wp:posOffset>
                  </wp:positionH>
                  <wp:positionV relativeFrom="paragraph">
                    <wp:posOffset>278130</wp:posOffset>
                  </wp:positionV>
                  <wp:extent cx="358775" cy="35877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358775" cy="358775"/>
                          </a:xfrm>
                          <a:prstGeom prst="rect">
                            <a:avLst/>
                          </a:prstGeom>
                        </pic:spPr>
                      </pic:pic>
                    </a:graphicData>
                  </a:graphic>
                </wp:anchor>
              </w:drawing>
            </w:r>
            <w:r>
              <w:rPr>
                <w:rStyle w:val="Style11"/>
                <w:b w:val="false"/>
                <w:bCs w:val="false"/>
                <w:color w:val="000000"/>
                <w:sz w:val="24"/>
                <w:szCs w:val="24"/>
              </w:rPr>
              <w:t xml:space="preserve"> </w:t>
            </w:r>
          </w:p>
          <w:p>
            <w:pPr>
              <w:pStyle w:val="Normal"/>
              <w:jc w:val="center"/>
              <w:rPr/>
            </w:pPr>
            <w:r>
              <w:rPr>
                <w:rStyle w:val="Style11"/>
                <w:color w:val="000000"/>
                <w:sz w:val="24"/>
                <w:szCs w:val="24"/>
              </w:rPr>
              <w:t>АДМИНИСТРАЦИЯ</w:t>
            </w:r>
          </w:p>
          <w:p>
            <w:pPr>
              <w:pStyle w:val="Normal"/>
              <w:jc w:val="center"/>
              <w:rPr/>
            </w:pPr>
            <w:r>
              <w:rPr>
                <w:rStyle w:val="Style11"/>
                <w:color w:val="000000"/>
                <w:sz w:val="24"/>
                <w:szCs w:val="24"/>
              </w:rPr>
              <w:t>ЕФРЕМКАСИНСКОГО</w:t>
            </w:r>
          </w:p>
          <w:p>
            <w:pPr>
              <w:pStyle w:val="Normal"/>
              <w:jc w:val="center"/>
              <w:rPr/>
            </w:pPr>
            <w:r>
              <w:rPr>
                <w:rStyle w:val="Style11"/>
                <w:color w:val="000000"/>
                <w:sz w:val="24"/>
                <w:szCs w:val="24"/>
              </w:rPr>
              <w:t xml:space="preserve">СЕЛЬСКОГО ПОСЕЛЕНИЯ </w:t>
            </w:r>
          </w:p>
          <w:p>
            <w:pPr>
              <w:pStyle w:val="Normal"/>
              <w:jc w:val="center"/>
              <w:rPr/>
            </w:pPr>
            <w:r>
              <w:rPr>
                <w:b/>
                <w:bCs/>
                <w:sz w:val="24"/>
                <w:szCs w:val="24"/>
              </w:rPr>
              <w:t>АЛИКОВСКОГО РАЙОНА</w:t>
            </w:r>
            <w:r>
              <w:rPr>
                <w:b/>
                <w:bCs/>
                <w:caps/>
                <w:sz w:val="24"/>
                <w:szCs w:val="24"/>
              </w:rPr>
              <w:t xml:space="preserve"> </w:t>
            </w:r>
          </w:p>
          <w:p>
            <w:pPr>
              <w:pStyle w:val="Normal"/>
              <w:jc w:val="center"/>
              <w:rPr/>
            </w:pPr>
            <w:r>
              <w:rPr/>
            </w:r>
          </w:p>
        </w:tc>
        <w:tc>
          <w:tcPr>
            <w:tcW w:w="1173" w:type="dxa"/>
            <w:vMerge w:val="restart"/>
            <w:tcBorders/>
            <w:shd w:color="auto" w:fill="FFFFFF" w:val="clear"/>
            <w:vAlign w:val="center"/>
          </w:tcPr>
          <w:p>
            <w:pPr>
              <w:pStyle w:val="Normal"/>
              <w:snapToGrid w:val="false"/>
              <w:jc w:val="center"/>
              <w:rPr>
                <w:b/>
                <w:b/>
                <w:bCs/>
              </w:rPr>
            </w:pPr>
            <w:r>
              <w:rPr>
                <w:b/>
                <w:bCs/>
              </w:rPr>
            </w:r>
          </w:p>
        </w:tc>
        <w:tc>
          <w:tcPr>
            <w:tcW w:w="4202" w:type="dxa"/>
            <w:tcBorders/>
            <w:shd w:color="auto" w:fill="FFFFFF" w:val="clear"/>
            <w:vAlign w:val="center"/>
          </w:tcPr>
          <w:p>
            <w:pPr>
              <w:pStyle w:val="Normal"/>
              <w:jc w:val="center"/>
              <w:rPr>
                <w:b/>
                <w:b/>
                <w:bCs/>
                <w:caps/>
                <w:sz w:val="24"/>
                <w:szCs w:val="24"/>
              </w:rPr>
            </w:pPr>
            <w:r>
              <w:rPr>
                <w:b/>
                <w:bCs/>
                <w:caps/>
                <w:sz w:val="24"/>
                <w:szCs w:val="24"/>
              </w:rPr>
              <w:t>ЧĂВАШ РЕСПУБЛИКИ</w:t>
            </w:r>
          </w:p>
          <w:p>
            <w:pPr>
              <w:pStyle w:val="Normal"/>
              <w:jc w:val="center"/>
              <w:rPr/>
            </w:pPr>
            <w:r>
              <w:rPr>
                <w:b/>
                <w:bCs/>
                <w:caps/>
                <w:sz w:val="24"/>
                <w:szCs w:val="24"/>
              </w:rPr>
              <w:t>ЭЛĔК РАЙОн</w:t>
            </w:r>
            <w:r>
              <w:rPr>
                <w:b/>
                <w:caps/>
                <w:sz w:val="24"/>
                <w:szCs w:val="24"/>
              </w:rPr>
              <w:t>ĕ</w:t>
            </w:r>
          </w:p>
          <w:p>
            <w:pPr>
              <w:pStyle w:val="Normal"/>
              <w:jc w:val="center"/>
              <w:rPr>
                <w:b/>
                <w:b/>
                <w:bCs/>
                <w:caps/>
                <w:sz w:val="24"/>
                <w:szCs w:val="24"/>
              </w:rPr>
            </w:pPr>
            <w:r>
              <w:rPr>
                <w:b/>
                <w:bCs/>
                <w:caps/>
                <w:sz w:val="24"/>
                <w:szCs w:val="24"/>
              </w:rPr>
              <w:t xml:space="preserve">ЕХРЕМКАССИ </w:t>
            </w:r>
          </w:p>
          <w:p>
            <w:pPr>
              <w:pStyle w:val="Normal"/>
              <w:jc w:val="center"/>
              <w:rPr/>
            </w:pPr>
            <w:r>
              <w:rPr>
                <w:b/>
                <w:bCs/>
                <w:caps/>
                <w:sz w:val="24"/>
                <w:szCs w:val="24"/>
              </w:rPr>
              <w:t>ЯЛ ПОСЕЛЕНИЙ</w:t>
            </w:r>
            <w:r>
              <w:rPr>
                <w:b/>
                <w:caps/>
                <w:sz w:val="24"/>
                <w:szCs w:val="24"/>
              </w:rPr>
              <w:t>ĕ</w:t>
            </w:r>
            <w:r>
              <w:rPr>
                <w:b/>
                <w:bCs/>
                <w:caps/>
                <w:sz w:val="24"/>
                <w:szCs w:val="24"/>
              </w:rPr>
              <w:t>Н</w:t>
            </w:r>
          </w:p>
          <w:p>
            <w:pPr>
              <w:pStyle w:val="Normal"/>
              <w:jc w:val="center"/>
              <w:rPr/>
            </w:pPr>
            <w:r>
              <w:rPr>
                <w:b/>
                <w:bCs/>
                <w:caps/>
                <w:sz w:val="24"/>
                <w:szCs w:val="24"/>
              </w:rPr>
              <w:t xml:space="preserve"> </w:t>
            </w:r>
            <w:r>
              <w:rPr>
                <w:b/>
                <w:caps/>
                <w:sz w:val="24"/>
                <w:szCs w:val="24"/>
              </w:rPr>
              <w:t>АДМИНИСТРАЦИЙĕ</w:t>
            </w:r>
            <w:r>
              <w:rPr>
                <w:b/>
                <w:bCs/>
              </w:rPr>
              <w:t xml:space="preserve"> </w:t>
            </w:r>
          </w:p>
          <w:p>
            <w:pPr>
              <w:pStyle w:val="Normal"/>
              <w:jc w:val="center"/>
              <w:rPr/>
            </w:pPr>
            <w:r>
              <w:rPr/>
            </w:r>
          </w:p>
        </w:tc>
      </w:tr>
      <w:tr>
        <w:trPr>
          <w:trHeight w:val="1399" w:hRule="atLeast"/>
          <w:cantSplit w:val="true"/>
        </w:trPr>
        <w:tc>
          <w:tcPr>
            <w:tcW w:w="4195" w:type="dxa"/>
            <w:tcBorders/>
            <w:shd w:color="auto" w:fill="FFFFFF" w:val="clear"/>
          </w:tcPr>
          <w:p>
            <w:pPr>
              <w:pStyle w:val="Normal"/>
              <w:snapToGrid w:val="false"/>
              <w:spacing w:lineRule="auto" w:line="192"/>
              <w:rPr/>
            </w:pPr>
            <w:r>
              <w:rPr/>
            </w:r>
          </w:p>
          <w:p>
            <w:pPr>
              <w:pStyle w:val="Style34"/>
              <w:tabs>
                <w:tab w:val="left" w:pos="4285" w:leader="none"/>
              </w:tabs>
              <w:spacing w:lineRule="auto" w:line="192"/>
              <w:jc w:val="center"/>
              <w:rPr/>
            </w:pPr>
            <w:r>
              <w:rPr>
                <w:rStyle w:val="Style11"/>
                <w:rFonts w:cs="Times New Roman" w:ascii="Times New Roman" w:hAnsi="Times New Roman"/>
                <w:color w:val="000000"/>
                <w:sz w:val="28"/>
                <w:szCs w:val="28"/>
              </w:rPr>
              <w:t>ПОСТАНОВЛЕНИЕ</w:t>
            </w:r>
          </w:p>
          <w:p>
            <w:pPr>
              <w:pStyle w:val="Normal"/>
              <w:rPr/>
            </w:pPr>
            <w:r>
              <w:rPr/>
            </w:r>
          </w:p>
          <w:p>
            <w:pPr>
              <w:pStyle w:val="Style34"/>
              <w:jc w:val="center"/>
              <w:rPr/>
            </w:pPr>
            <w:r>
              <w:rPr>
                <w:rFonts w:cs="Times New Roman" w:ascii="Times New Roman" w:hAnsi="Times New Roman"/>
              </w:rPr>
              <w:t>15.01.2021 № 03</w:t>
            </w:r>
          </w:p>
          <w:p>
            <w:pPr>
              <w:pStyle w:val="Normal"/>
              <w:jc w:val="center"/>
              <w:rPr/>
            </w:pPr>
            <w:r>
              <w:rPr>
                <w:color w:val="000000"/>
              </w:rPr>
              <w:t>д.Ефремкасы</w:t>
            </w:r>
          </w:p>
        </w:tc>
        <w:tc>
          <w:tcPr>
            <w:tcW w:w="1173" w:type="dxa"/>
            <w:vMerge w:val="continue"/>
            <w:tcBorders/>
            <w:shd w:color="auto" w:fill="FFFFFF" w:val="clear"/>
            <w:vAlign w:val="center"/>
          </w:tcPr>
          <w:p>
            <w:pPr>
              <w:pStyle w:val="Normal"/>
              <w:rPr/>
            </w:pPr>
            <w:r>
              <w:rPr/>
            </w:r>
          </w:p>
        </w:tc>
        <w:tc>
          <w:tcPr>
            <w:tcW w:w="4202" w:type="dxa"/>
            <w:tcBorders/>
            <w:shd w:color="auto" w:fill="FFFFFF" w:val="clear"/>
          </w:tcPr>
          <w:p>
            <w:pPr>
              <w:pStyle w:val="Style34"/>
              <w:snapToGrid w:val="false"/>
              <w:spacing w:lineRule="auto" w:line="192"/>
              <w:jc w:val="center"/>
              <w:rPr>
                <w:b/>
                <w:b/>
                <w:bCs/>
              </w:rPr>
            </w:pPr>
            <w:r>
              <w:rPr>
                <w:b/>
                <w:bCs/>
              </w:rPr>
            </w:r>
          </w:p>
          <w:p>
            <w:pPr>
              <w:pStyle w:val="Style34"/>
              <w:tabs>
                <w:tab w:val="left" w:pos="4285" w:leader="none"/>
              </w:tabs>
              <w:spacing w:lineRule="auto" w:line="192"/>
              <w:jc w:val="center"/>
              <w:rPr/>
            </w:pPr>
            <w:r>
              <w:rPr>
                <w:rStyle w:val="Style11"/>
                <w:rFonts w:cs="Times New Roman" w:ascii="Times New Roman" w:hAnsi="Times New Roman"/>
                <w:color w:val="000000"/>
                <w:sz w:val="24"/>
                <w:szCs w:val="24"/>
              </w:rPr>
              <w:t>ЙЫШАНУ</w:t>
            </w:r>
          </w:p>
          <w:p>
            <w:pPr>
              <w:pStyle w:val="Style34"/>
              <w:jc w:val="center"/>
              <w:rPr>
                <w:rFonts w:ascii="Times New Roman" w:hAnsi="Times New Roman" w:cs="Times New Roman"/>
              </w:rPr>
            </w:pPr>
            <w:r>
              <w:rPr>
                <w:rFonts w:cs="Times New Roman" w:ascii="Times New Roman" w:hAnsi="Times New Roman"/>
              </w:rPr>
            </w:r>
          </w:p>
          <w:p>
            <w:pPr>
              <w:pStyle w:val="Style34"/>
              <w:jc w:val="center"/>
              <w:rPr/>
            </w:pPr>
            <w:bookmarkStart w:id="0" w:name="_GoBack"/>
            <w:bookmarkEnd w:id="0"/>
            <w:r>
              <w:rPr>
                <w:rFonts w:cs="Times New Roman" w:ascii="Times New Roman" w:hAnsi="Times New Roman"/>
              </w:rPr>
              <w:t>15.01.2021  № 03</w:t>
            </w:r>
          </w:p>
          <w:p>
            <w:pPr>
              <w:pStyle w:val="Normal"/>
              <w:jc w:val="center"/>
              <w:rPr/>
            </w:pPr>
            <w:r>
              <w:rPr>
                <w:color w:val="000000"/>
              </w:rPr>
              <w:t>Ехремкасси яле</w:t>
            </w:r>
          </w:p>
        </w:tc>
      </w:tr>
    </w:tbl>
    <w:p>
      <w:pPr>
        <w:pStyle w:val="Normal"/>
        <w:widowControl w:val="false"/>
        <w:numPr>
          <w:ilvl w:val="0"/>
          <w:numId w:val="2"/>
        </w:numPr>
        <w:suppressLineNumbers/>
        <w:ind w:left="0" w:right="4876" w:hanging="454"/>
        <w:jc w:val="both"/>
        <w:outlineLvl w:val="0"/>
        <w:rPr/>
      </w:pPr>
      <w:r>
        <w:rPr>
          <w:rFonts w:cs="Times New Roman;Times New Roman" w:ascii="Times New Roman;Times New Roman" w:hAnsi="Times New Roman;Times New Roman"/>
          <w:b/>
          <w:bCs/>
          <w:sz w:val="28"/>
          <w:szCs w:val="28"/>
          <w:lang w:eastAsia="ar-SA"/>
        </w:rPr>
        <w:t xml:space="preserve">   </w:t>
      </w:r>
    </w:p>
    <w:p>
      <w:pPr>
        <w:pStyle w:val="Normal"/>
        <w:widowControl w:val="false"/>
        <w:numPr>
          <w:ilvl w:val="0"/>
          <w:numId w:val="0"/>
        </w:numPr>
        <w:suppressLineNumbers/>
        <w:ind w:right="4876" w:hanging="454"/>
        <w:jc w:val="both"/>
        <w:outlineLvl w:val="0"/>
        <w:rPr>
          <w:bCs/>
          <w:sz w:val="24"/>
          <w:szCs w:val="24"/>
          <w:lang w:eastAsia="ar-SA"/>
        </w:rPr>
      </w:pPr>
      <w:r>
        <w:rPr>
          <w:bCs/>
          <w:sz w:val="24"/>
          <w:szCs w:val="24"/>
          <w:lang w:eastAsia="ar-SA"/>
        </w:rPr>
        <w:t xml:space="preserve">        </w:t>
      </w:r>
      <w:r>
        <w:rPr>
          <w:bCs/>
          <w:sz w:val="24"/>
          <w:szCs w:val="24"/>
          <w:lang w:eastAsia="ar-SA"/>
        </w:rPr>
        <w:t>Об утверждении Порядка признания безнадежной к взысканию и списания задолженности по платежам за пользование муниципальным имуществом и земельными участками, расположенными на территории Ефремкасинского сельского поселения Аликовского района</w:t>
      </w:r>
    </w:p>
    <w:p>
      <w:pPr>
        <w:pStyle w:val="Normal"/>
        <w:widowControl w:val="false"/>
        <w:numPr>
          <w:ilvl w:val="0"/>
          <w:numId w:val="0"/>
        </w:numPr>
        <w:suppressLineNumbers/>
        <w:ind w:right="4876" w:hanging="454"/>
        <w:jc w:val="both"/>
        <w:outlineLvl w:val="0"/>
        <w:rPr>
          <w:bCs/>
          <w:sz w:val="24"/>
          <w:szCs w:val="24"/>
          <w:lang w:eastAsia="ar-SA"/>
        </w:rPr>
      </w:pPr>
      <w:r>
        <w:rPr>
          <w:bCs/>
          <w:sz w:val="24"/>
          <w:szCs w:val="24"/>
          <w:lang w:eastAsia="ar-SA"/>
        </w:rPr>
      </w:r>
    </w:p>
    <w:p>
      <w:pPr>
        <w:pStyle w:val="NormalWeb"/>
        <w:rPr>
          <w:rFonts w:ascii="Times New Roman" w:hAnsi="Times New Roman"/>
          <w:sz w:val="24"/>
          <w:szCs w:val="24"/>
        </w:rPr>
      </w:pPr>
      <w:r>
        <w:rPr>
          <w:rFonts w:ascii="Times New Roman" w:hAnsi="Times New Roman"/>
          <w:sz w:val="24"/>
          <w:szCs w:val="24"/>
        </w:rPr>
        <w:t> </w:t>
      </w:r>
    </w:p>
    <w:p>
      <w:pPr>
        <w:pStyle w:val="NormalWeb"/>
        <w:ind w:firstLine="540"/>
        <w:jc w:val="both"/>
        <w:rPr/>
      </w:pPr>
      <w:r>
        <w:rPr>
          <w:rFonts w:ascii="Times New Roman" w:hAnsi="Times New Roman"/>
          <w:sz w:val="24"/>
          <w:szCs w:val="24"/>
        </w:rPr>
        <w:t>В соответствии с </w:t>
      </w:r>
      <w:hyperlink r:id="rId3">
        <w:r>
          <w:rPr>
            <w:rStyle w:val="25"/>
            <w:rFonts w:ascii="Times New Roman" w:hAnsi="Times New Roman"/>
            <w:color w:val="0000FF"/>
            <w:sz w:val="24"/>
            <w:szCs w:val="24"/>
          </w:rPr>
          <w:t>Гражданским кодексом Российской Федерации</w:t>
        </w:r>
      </w:hyperlink>
      <w:r>
        <w:rPr>
          <w:rFonts w:ascii="Times New Roman" w:hAnsi="Times New Roman"/>
          <w:sz w:val="24"/>
          <w:szCs w:val="24"/>
        </w:rPr>
        <w:t>, </w:t>
      </w:r>
      <w:hyperlink r:id="rId4">
        <w:r>
          <w:rPr>
            <w:rStyle w:val="25"/>
            <w:rFonts w:ascii="Times New Roman" w:hAnsi="Times New Roman"/>
            <w:color w:val="0000FF"/>
            <w:sz w:val="24"/>
            <w:szCs w:val="24"/>
          </w:rPr>
          <w:t>Бюджетным кодексом Российской Федерации</w:t>
        </w:r>
      </w:hyperlink>
      <w:r>
        <w:rPr>
          <w:rFonts w:ascii="Times New Roman" w:hAnsi="Times New Roman"/>
          <w:sz w:val="24"/>
          <w:szCs w:val="24"/>
        </w:rPr>
        <w:t>, Федеральным законом </w:t>
      </w:r>
      <w:hyperlink r:id="rId5">
        <w:r>
          <w:rPr>
            <w:rStyle w:val="25"/>
            <w:rFonts w:ascii="Times New Roman" w:hAnsi="Times New Roman"/>
            <w:color w:val="0000FF"/>
            <w:sz w:val="24"/>
            <w:szCs w:val="24"/>
          </w:rPr>
          <w:t>от 06.10.2003 г. № 131-ФЗ</w:t>
        </w:r>
      </w:hyperlink>
      <w:r>
        <w:rPr>
          <w:rFonts w:ascii="Times New Roman" w:hAnsi="Times New Roman"/>
          <w:sz w:val="24"/>
          <w:szCs w:val="24"/>
        </w:rPr>
        <w:t> «Об общих принципах организации местного самоуправления в Российской Федерации», Инструкцией по бюджетному учету, утвержденной приказом Минфина РФ от 30.12.2008 г. № 148н, Уставом Ефремкасинского сельского поселения Аликовского района Чувашской Республики администрация Ефремкасинского сельского поселения Аликовского района постановляет:</w:t>
      </w:r>
    </w:p>
    <w:p>
      <w:pPr>
        <w:pStyle w:val="NormalWeb"/>
        <w:jc w:val="both"/>
        <w:rPr>
          <w:rFonts w:ascii="Times New Roman" w:hAnsi="Times New Roman"/>
          <w:sz w:val="24"/>
          <w:szCs w:val="24"/>
        </w:rPr>
      </w:pPr>
      <w:r>
        <w:rPr>
          <w:rFonts w:ascii="Times New Roman" w:hAnsi="Times New Roman"/>
          <w:sz w:val="24"/>
          <w:szCs w:val="24"/>
        </w:rPr>
        <w:t>1. Утвердить </w:t>
      </w:r>
      <w:r>
        <w:rPr>
          <w:rStyle w:val="24"/>
          <w:rFonts w:ascii="Times New Roman" w:hAnsi="Times New Roman"/>
          <w:color w:val="000000"/>
          <w:sz w:val="24"/>
          <w:szCs w:val="24"/>
        </w:rPr>
        <w:t>Порядок</w:t>
      </w:r>
      <w:r>
        <w:rPr>
          <w:rFonts w:ascii="Times New Roman" w:hAnsi="Times New Roman"/>
          <w:sz w:val="24"/>
          <w:szCs w:val="24"/>
        </w:rPr>
        <w:t> признания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и списания задолженности по платежам за пользование муниципальным имуществом и земельными участками, расположенными на территории Ефремкасинского сельского поселения Аликовского района. (Приложение № 1)</w:t>
      </w:r>
    </w:p>
    <w:p>
      <w:pPr>
        <w:pStyle w:val="NormalWeb"/>
        <w:jc w:val="both"/>
        <w:rPr>
          <w:rFonts w:ascii="Times New Roman" w:hAnsi="Times New Roman"/>
          <w:sz w:val="24"/>
          <w:szCs w:val="24"/>
        </w:rPr>
      </w:pPr>
      <w:r>
        <w:rPr>
          <w:rFonts w:ascii="Times New Roman" w:hAnsi="Times New Roman"/>
          <w:sz w:val="24"/>
          <w:szCs w:val="24"/>
        </w:rPr>
        <w:t>3. Установить, что решение о признании безнадежной к взысканию и списании дебиторской задолженности по платежам за пользование муниципальным имуществом и земельными участками, расположенными на территории Ефремкасинского сельского поселения Аликовского района, принимается главой администрации Ефремкасинского сельского поселения Аликовского района на основании протокола комиссии по списанию безнадежного долга по платежам за пользование муниципальным имуществом и земельными участками, расположенными на территории  Ефремкасинского сельского поселения Аликовского района.</w:t>
      </w:r>
    </w:p>
    <w:p>
      <w:pPr>
        <w:pStyle w:val="NormalWeb"/>
        <w:jc w:val="both"/>
        <w:rPr/>
      </w:pPr>
      <w:r>
        <w:rPr>
          <w:rFonts w:ascii="Times New Roman" w:hAnsi="Times New Roman"/>
          <w:sz w:val="24"/>
          <w:szCs w:val="24"/>
        </w:rPr>
        <w:t>5. Настоящее постановление вступает в силу со дня его официального опубликования.</w:t>
      </w:r>
    </w:p>
    <w:p>
      <w:pPr>
        <w:pStyle w:val="NormalWeb"/>
        <w:jc w:val="both"/>
        <w:rPr>
          <w:rFonts w:ascii="Times New Roman" w:hAnsi="Times New Roman"/>
          <w:sz w:val="24"/>
          <w:szCs w:val="24"/>
        </w:rPr>
      </w:pPr>
      <w:r>
        <w:rPr>
          <w:rFonts w:ascii="Times New Roman" w:hAnsi="Times New Roman"/>
          <w:sz w:val="24"/>
          <w:szCs w:val="24"/>
        </w:rPr>
        <w:t> </w:t>
      </w:r>
    </w:p>
    <w:p>
      <w:pPr>
        <w:pStyle w:val="NormalWeb"/>
        <w:jc w:val="both"/>
        <w:rPr>
          <w:rFonts w:ascii="Times New Roman" w:hAnsi="Times New Roman"/>
          <w:sz w:val="24"/>
          <w:szCs w:val="24"/>
        </w:rPr>
      </w:pPr>
      <w:r>
        <w:rPr>
          <w:rFonts w:ascii="Times New Roman" w:hAnsi="Times New Roman"/>
          <w:sz w:val="24"/>
          <w:szCs w:val="24"/>
        </w:rPr>
        <w:t xml:space="preserve">Глава Ефремкасинского </w:t>
      </w:r>
    </w:p>
    <w:p>
      <w:pPr>
        <w:pStyle w:val="NormalWeb"/>
        <w:jc w:val="both"/>
        <w:rPr>
          <w:rFonts w:ascii="Times New Roman" w:hAnsi="Times New Roman"/>
          <w:sz w:val="24"/>
          <w:szCs w:val="24"/>
        </w:rPr>
      </w:pPr>
      <w:r>
        <w:rPr>
          <w:rFonts w:ascii="Times New Roman" w:hAnsi="Times New Roman"/>
          <w:sz w:val="24"/>
          <w:szCs w:val="24"/>
        </w:rPr>
        <w:t>сельского поселения                                                                                                             В.М. Ефимов</w:t>
      </w:r>
    </w:p>
    <w:p>
      <w:pPr>
        <w:pStyle w:val="NormalWeb"/>
        <w:jc w:val="both"/>
        <w:rPr>
          <w:rFonts w:ascii="Times New Roman" w:hAnsi="Times New Roman"/>
          <w:sz w:val="24"/>
          <w:szCs w:val="24"/>
        </w:rPr>
      </w:pPr>
      <w:r>
        <w:rPr>
          <w:rFonts w:ascii="Times New Roman" w:hAnsi="Times New Roman"/>
          <w:sz w:val="24"/>
          <w:szCs w:val="24"/>
        </w:rPr>
        <w:br/>
      </w:r>
    </w:p>
    <w:p>
      <w:pPr>
        <w:pStyle w:val="NormalWeb"/>
        <w:jc w:val="center"/>
        <w:rPr>
          <w:rFonts w:ascii="Times New Roman" w:hAnsi="Times New Roman"/>
          <w:sz w:val="24"/>
          <w:szCs w:val="24"/>
        </w:rPr>
      </w:pPr>
      <w:r>
        <w:rPr>
          <w:rStyle w:val="24"/>
          <w:rFonts w:ascii="Times New Roman" w:hAnsi="Times New Roman"/>
          <w:b/>
          <w:bCs/>
          <w:sz w:val="24"/>
          <w:szCs w:val="24"/>
        </w:rPr>
        <w:t>Порядок</w:t>
      </w:r>
      <w:r>
        <w:rPr>
          <w:rFonts w:ascii="Times New Roman" w:hAnsi="Times New Roman"/>
          <w:sz w:val="24"/>
          <w:szCs w:val="24"/>
        </w:rPr>
        <w:br/>
      </w:r>
      <w:r>
        <w:rPr>
          <w:rFonts w:ascii="Times New Roman" w:hAnsi="Times New Roman"/>
          <w:b/>
          <w:bCs/>
          <w:sz w:val="24"/>
          <w:szCs w:val="24"/>
        </w:rPr>
        <w:t>признания </w:t>
      </w:r>
      <w:r>
        <w:rPr>
          <w:rStyle w:val="24"/>
          <w:rFonts w:ascii="Times New Roman" w:hAnsi="Times New Roman"/>
          <w:b/>
          <w:bCs/>
          <w:sz w:val="24"/>
          <w:szCs w:val="24"/>
        </w:rPr>
        <w:t>безнадежной</w:t>
      </w:r>
      <w:r>
        <w:rPr>
          <w:rFonts w:ascii="Times New Roman" w:hAnsi="Times New Roman"/>
          <w:b/>
          <w:bCs/>
          <w:sz w:val="24"/>
          <w:szCs w:val="24"/>
        </w:rPr>
        <w:t> к </w:t>
      </w:r>
      <w:r>
        <w:rPr>
          <w:rStyle w:val="24"/>
          <w:rFonts w:ascii="Times New Roman" w:hAnsi="Times New Roman"/>
          <w:b/>
          <w:bCs/>
          <w:sz w:val="24"/>
          <w:szCs w:val="24"/>
        </w:rPr>
        <w:t>взысканию</w:t>
      </w:r>
      <w:r>
        <w:rPr>
          <w:rFonts w:ascii="Times New Roman" w:hAnsi="Times New Roman"/>
          <w:b/>
          <w:bCs/>
          <w:sz w:val="24"/>
          <w:szCs w:val="24"/>
        </w:rPr>
        <w:t> и списания задолженности по платежам за пользование муниципальным имуществом и земельными участками, расположенными на территории Ефремкасинского сельского поселения Аликовского района</w:t>
      </w:r>
    </w:p>
    <w:p>
      <w:pPr>
        <w:pStyle w:val="NormalWeb"/>
        <w:jc w:val="center"/>
        <w:rPr>
          <w:rFonts w:ascii="Times New Roman" w:hAnsi="Times New Roman"/>
          <w:sz w:val="24"/>
          <w:szCs w:val="24"/>
        </w:rPr>
      </w:pPr>
      <w:r>
        <w:rPr>
          <w:rFonts w:ascii="Times New Roman" w:hAnsi="Times New Roman"/>
          <w:sz w:val="24"/>
          <w:szCs w:val="24"/>
        </w:rPr>
        <w:t> </w:t>
      </w:r>
    </w:p>
    <w:p>
      <w:pPr>
        <w:pStyle w:val="NormalWeb"/>
        <w:jc w:val="both"/>
        <w:rPr>
          <w:rFonts w:ascii="Times New Roman" w:hAnsi="Times New Roman"/>
          <w:sz w:val="24"/>
          <w:szCs w:val="24"/>
        </w:rPr>
      </w:pPr>
      <w:r>
        <w:rPr>
          <w:rFonts w:ascii="Times New Roman" w:hAnsi="Times New Roman"/>
          <w:sz w:val="24"/>
          <w:szCs w:val="24"/>
        </w:rPr>
        <w:t> </w:t>
      </w:r>
    </w:p>
    <w:p>
      <w:pPr>
        <w:pStyle w:val="NormalWeb"/>
        <w:jc w:val="both"/>
        <w:rPr>
          <w:rFonts w:ascii="Times New Roman" w:hAnsi="Times New Roman"/>
          <w:sz w:val="24"/>
          <w:szCs w:val="24"/>
        </w:rPr>
      </w:pPr>
      <w:r>
        <w:rPr>
          <w:rFonts w:ascii="Times New Roman" w:hAnsi="Times New Roman"/>
          <w:sz w:val="24"/>
          <w:szCs w:val="24"/>
        </w:rPr>
        <w:t>1. Настоящий </w:t>
      </w:r>
      <w:r>
        <w:rPr>
          <w:rStyle w:val="24"/>
          <w:rFonts w:ascii="Times New Roman" w:hAnsi="Times New Roman"/>
          <w:color w:val="000000"/>
          <w:sz w:val="24"/>
          <w:szCs w:val="24"/>
        </w:rPr>
        <w:t>Порядок</w:t>
      </w:r>
      <w:r>
        <w:rPr>
          <w:rFonts w:ascii="Times New Roman" w:hAnsi="Times New Roman"/>
          <w:sz w:val="24"/>
          <w:szCs w:val="24"/>
        </w:rPr>
        <w:t> признания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и списания задолженности по платежам за пользование муниципальным имуществом и земельными участками, расположенными на территории Ефремкасинского сельского поселения Аликовского района, (далее по тексту - </w:t>
      </w:r>
      <w:r>
        <w:rPr>
          <w:rStyle w:val="24"/>
          <w:rFonts w:ascii="Times New Roman" w:hAnsi="Times New Roman"/>
          <w:color w:val="000000"/>
          <w:sz w:val="24"/>
          <w:szCs w:val="24"/>
        </w:rPr>
        <w:t>Порядок</w:t>
      </w:r>
      <w:r>
        <w:rPr>
          <w:rFonts w:ascii="Times New Roman" w:hAnsi="Times New Roman"/>
          <w:sz w:val="24"/>
          <w:szCs w:val="24"/>
        </w:rPr>
        <w:t>) разработан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02.10.2007 г. № 229-ФЗ «Об исполнительном производстве», Инструкцией по бюджетному учету, утвержденной приказом Минфина РФ от 30.12.2008 г. № 148н, Уставом Ефремкасинского сельского поселения Аликовского района Чувашской Республики.</w:t>
      </w:r>
    </w:p>
    <w:p>
      <w:pPr>
        <w:pStyle w:val="NormalWeb"/>
        <w:jc w:val="both"/>
        <w:rPr>
          <w:rFonts w:ascii="Times New Roman" w:hAnsi="Times New Roman"/>
          <w:sz w:val="24"/>
          <w:szCs w:val="24"/>
        </w:rPr>
      </w:pPr>
      <w:r>
        <w:rPr>
          <w:rFonts w:ascii="Times New Roman" w:hAnsi="Times New Roman"/>
          <w:sz w:val="24"/>
          <w:szCs w:val="24"/>
        </w:rPr>
        <w:t>2. Настоящий </w:t>
      </w:r>
      <w:r>
        <w:rPr>
          <w:rStyle w:val="24"/>
          <w:rFonts w:ascii="Times New Roman" w:hAnsi="Times New Roman"/>
          <w:color w:val="000000"/>
          <w:sz w:val="24"/>
          <w:szCs w:val="24"/>
        </w:rPr>
        <w:t>Порядок</w:t>
      </w:r>
      <w:r>
        <w:rPr>
          <w:rFonts w:ascii="Times New Roman" w:hAnsi="Times New Roman"/>
          <w:sz w:val="24"/>
          <w:szCs w:val="24"/>
        </w:rPr>
        <w:t> регулирует основания и процедуру признания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и списания дебиторской задолженности администрации Ефремкасинского сельского поселения Аликовского района по платежам за пользование муниципальным имуществом и земельными участками, расположенными на территории Ефремкасинского сельского поселения Аликовского района (далее - задолженность).</w:t>
      </w:r>
    </w:p>
    <w:p>
      <w:pPr>
        <w:pStyle w:val="NormalWeb"/>
        <w:jc w:val="both"/>
        <w:rPr>
          <w:rFonts w:ascii="Times New Roman" w:hAnsi="Times New Roman"/>
          <w:sz w:val="24"/>
          <w:szCs w:val="24"/>
        </w:rPr>
      </w:pPr>
      <w:r>
        <w:rPr>
          <w:rFonts w:ascii="Times New Roman" w:hAnsi="Times New Roman"/>
          <w:sz w:val="24"/>
          <w:szCs w:val="24"/>
        </w:rPr>
        <w:t>3. Настоящий </w:t>
      </w:r>
      <w:r>
        <w:rPr>
          <w:rStyle w:val="24"/>
          <w:rFonts w:ascii="Times New Roman" w:hAnsi="Times New Roman"/>
          <w:color w:val="000000"/>
          <w:sz w:val="24"/>
          <w:szCs w:val="24"/>
        </w:rPr>
        <w:t>Порядок</w:t>
      </w:r>
      <w:r>
        <w:rPr>
          <w:rFonts w:ascii="Times New Roman" w:hAnsi="Times New Roman"/>
          <w:sz w:val="24"/>
          <w:szCs w:val="24"/>
        </w:rPr>
        <w:t> не распространяет свое действие на отношения, связанные с признанием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и списанию задолженности (включая пени и штрафы) по оплате налога за землю.</w:t>
      </w:r>
    </w:p>
    <w:p>
      <w:pPr>
        <w:pStyle w:val="NormalWeb"/>
        <w:jc w:val="both"/>
        <w:rPr>
          <w:rFonts w:ascii="Times New Roman" w:hAnsi="Times New Roman"/>
          <w:sz w:val="24"/>
          <w:szCs w:val="24"/>
        </w:rPr>
      </w:pPr>
      <w:r>
        <w:rPr>
          <w:rFonts w:ascii="Times New Roman" w:hAnsi="Times New Roman"/>
          <w:sz w:val="24"/>
          <w:szCs w:val="24"/>
        </w:rPr>
        <w:t>4. Решение о признании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и списании данной задолженности по неналоговым доходам от использования и распоряжения имуществом (далее - Решение о списании) принимается по основаниям, установленным статьей 47.2 Бюджетного кодекса Российской Федерации:</w:t>
      </w:r>
    </w:p>
    <w:p>
      <w:pPr>
        <w:pStyle w:val="NormalWeb"/>
        <w:jc w:val="both"/>
        <w:rPr>
          <w:rFonts w:ascii="Times New Roman" w:hAnsi="Times New Roman"/>
          <w:sz w:val="24"/>
          <w:szCs w:val="24"/>
        </w:rPr>
      </w:pPr>
      <w:r>
        <w:rPr>
          <w:rFonts w:ascii="Times New Roman" w:hAnsi="Times New Roman"/>
          <w:sz w:val="24"/>
          <w:szCs w:val="24"/>
        </w:rPr>
        <w:t>1) смерти физического лица - плательщика платежей в бюджет Ефремкасинского сельского поселения Аликовского района или объявления его умершим в </w:t>
      </w:r>
      <w:r>
        <w:rPr>
          <w:rStyle w:val="24"/>
          <w:rFonts w:ascii="Times New Roman" w:hAnsi="Times New Roman"/>
          <w:color w:val="000000"/>
          <w:sz w:val="24"/>
          <w:szCs w:val="24"/>
        </w:rPr>
        <w:t>порядке</w:t>
      </w:r>
      <w:r>
        <w:rPr>
          <w:rFonts w:ascii="Times New Roman" w:hAnsi="Times New Roman"/>
          <w:sz w:val="24"/>
          <w:szCs w:val="24"/>
        </w:rPr>
        <w:t>, установленном гражданским процессуальным законодательством Российской Федерации;</w:t>
      </w:r>
    </w:p>
    <w:p>
      <w:pPr>
        <w:pStyle w:val="NormalWeb"/>
        <w:jc w:val="both"/>
        <w:rPr>
          <w:rFonts w:ascii="Times New Roman" w:hAnsi="Times New Roman"/>
          <w:sz w:val="24"/>
          <w:szCs w:val="24"/>
        </w:rPr>
      </w:pPr>
      <w:r>
        <w:rPr>
          <w:rFonts w:ascii="Times New Roman" w:hAnsi="Times New Roman"/>
          <w:sz w:val="24"/>
          <w:szCs w:val="24"/>
        </w:rPr>
        <w:t>2) признания банкротом индивидуального предпринимателя - плательщика платежей в бюджет Ефремкасинского сельского поселения Аликовского района в соответствии с Федеральным законом от 26.10.2002 № 127-ФЗ «О несостоятельности (банкротстве)» в части задолженности по платежам в бюджет, не погашенным по причине недостаточности имущества должника;</w:t>
      </w:r>
    </w:p>
    <w:p>
      <w:pPr>
        <w:pStyle w:val="NormalWeb"/>
        <w:jc w:val="both"/>
        <w:rPr>
          <w:rFonts w:ascii="Times New Roman" w:hAnsi="Times New Roman"/>
          <w:sz w:val="24"/>
          <w:szCs w:val="24"/>
        </w:rPr>
      </w:pPr>
      <w:r>
        <w:rPr>
          <w:rFonts w:ascii="Times New Roman" w:hAnsi="Times New Roman"/>
          <w:sz w:val="24"/>
          <w:szCs w:val="24"/>
        </w:rPr>
        <w:t>3) ликвидации организации - плательщика платежей в бюджет Ефремкасинского сельского поселения Аликовского района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pPr>
        <w:pStyle w:val="NormalWeb"/>
        <w:jc w:val="both"/>
        <w:rPr>
          <w:rFonts w:ascii="Times New Roman" w:hAnsi="Times New Roman"/>
          <w:sz w:val="24"/>
          <w:szCs w:val="24"/>
        </w:rPr>
      </w:pPr>
      <w:r>
        <w:rPr>
          <w:rFonts w:ascii="Times New Roman" w:hAnsi="Times New Roman"/>
          <w:sz w:val="24"/>
          <w:szCs w:val="24"/>
        </w:rPr>
        <w:t>4) принятия судом акта, в соответствии с которым утрачена возможность взыскания задолженности по платежам в бюджет Ефремкасинского сельского поселения Аликовского района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Ефремкасинского сельского поселения Аликовского района;</w:t>
      </w:r>
    </w:p>
    <w:p>
      <w:pPr>
        <w:pStyle w:val="NormalWeb"/>
        <w:jc w:val="both"/>
        <w:rPr>
          <w:rFonts w:ascii="Times New Roman" w:hAnsi="Times New Roman"/>
          <w:sz w:val="24"/>
          <w:szCs w:val="24"/>
        </w:rPr>
      </w:pPr>
      <w:r>
        <w:rPr>
          <w:rFonts w:ascii="Times New Roman" w:hAnsi="Times New Roman"/>
          <w:sz w:val="24"/>
          <w:szCs w:val="24"/>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02.10.2007 № 229-ФЗ «Об исполнительном производстве», если с даты образования задолженности по платежам в бюджет прошло более пяти лет, в следующих случаях:</w:t>
      </w:r>
    </w:p>
    <w:p>
      <w:pPr>
        <w:pStyle w:val="NormalWeb"/>
        <w:jc w:val="both"/>
        <w:rPr>
          <w:rFonts w:ascii="Times New Roman" w:hAnsi="Times New Roman"/>
          <w:sz w:val="24"/>
          <w:szCs w:val="24"/>
        </w:rPr>
      </w:pPr>
      <w:r>
        <w:rPr>
          <w:rFonts w:ascii="Times New Roman" w:hAnsi="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pPr>
        <w:pStyle w:val="NormalWeb"/>
        <w:jc w:val="both"/>
        <w:rPr>
          <w:rFonts w:ascii="Times New Roman" w:hAnsi="Times New Roman"/>
          <w:sz w:val="24"/>
          <w:szCs w:val="24"/>
        </w:rPr>
      </w:pPr>
      <w:r>
        <w:rPr>
          <w:rFonts w:ascii="Times New Roman" w:hAnsi="Times New Roman"/>
          <w:sz w:val="24"/>
          <w:szCs w:val="24"/>
        </w:rPr>
        <w:t>судом возвращено заявление о признании плательщика платежей в бюджет Ефремкасинского сельского поселения Аликовского района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pPr>
        <w:pStyle w:val="NormalWeb"/>
        <w:jc w:val="both"/>
        <w:rPr>
          <w:rFonts w:ascii="Times New Roman" w:hAnsi="Times New Roman"/>
          <w:sz w:val="24"/>
          <w:szCs w:val="24"/>
        </w:rPr>
      </w:pPr>
      <w:r>
        <w:rPr>
          <w:rFonts w:ascii="Times New Roman" w:hAnsi="Times New Roman"/>
          <w:sz w:val="24"/>
          <w:szCs w:val="24"/>
        </w:rPr>
        <w:t>5. Решение 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 (далее - Решение о восстановлении в учете), принимается в случаях:</w:t>
      </w:r>
    </w:p>
    <w:p>
      <w:pPr>
        <w:pStyle w:val="NormalWeb"/>
        <w:jc w:val="both"/>
        <w:rPr>
          <w:rFonts w:ascii="Times New Roman" w:hAnsi="Times New Roman"/>
          <w:sz w:val="24"/>
          <w:szCs w:val="24"/>
        </w:rPr>
      </w:pPr>
      <w:r>
        <w:rPr>
          <w:rFonts w:ascii="Times New Roman" w:hAnsi="Times New Roman"/>
          <w:sz w:val="24"/>
          <w:szCs w:val="24"/>
        </w:rPr>
        <w:t>1) признания недействительной записи в Едином государственном реестре юридических лиц о ликвидации юридического лица либо об исключении его из реестра по решению регистрирующего органа как недействующего;</w:t>
      </w:r>
    </w:p>
    <w:p>
      <w:pPr>
        <w:pStyle w:val="NormalWeb"/>
        <w:jc w:val="both"/>
        <w:rPr>
          <w:rFonts w:ascii="Times New Roman" w:hAnsi="Times New Roman"/>
          <w:sz w:val="24"/>
          <w:szCs w:val="24"/>
        </w:rPr>
      </w:pPr>
      <w:r>
        <w:rPr>
          <w:rFonts w:ascii="Times New Roman" w:hAnsi="Times New Roman"/>
          <w:sz w:val="24"/>
          <w:szCs w:val="24"/>
        </w:rPr>
        <w:t>2) признания недействительной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pPr>
        <w:pStyle w:val="NormalWeb"/>
        <w:jc w:val="both"/>
        <w:rPr>
          <w:rFonts w:ascii="Times New Roman" w:hAnsi="Times New Roman"/>
          <w:sz w:val="24"/>
          <w:szCs w:val="24"/>
        </w:rPr>
      </w:pPr>
      <w:r>
        <w:rPr>
          <w:rFonts w:ascii="Times New Roman" w:hAnsi="Times New Roman"/>
          <w:sz w:val="24"/>
          <w:szCs w:val="24"/>
        </w:rPr>
        <w:t>3) отмены решения суда об объявлении физического лица умершим.</w:t>
      </w:r>
    </w:p>
    <w:p>
      <w:pPr>
        <w:pStyle w:val="NormalWeb"/>
        <w:jc w:val="both"/>
        <w:rPr>
          <w:rFonts w:ascii="Times New Roman" w:hAnsi="Times New Roman"/>
          <w:sz w:val="24"/>
          <w:szCs w:val="24"/>
        </w:rPr>
      </w:pPr>
      <w:r>
        <w:rPr>
          <w:rFonts w:ascii="Times New Roman" w:hAnsi="Times New Roman"/>
          <w:sz w:val="24"/>
          <w:szCs w:val="24"/>
        </w:rPr>
        <w:t>6. Решение о списании, Решение о восстановлении в учете принимается администратором доходов по соответствующему виду администрируемых доходов на основании акта о списании задолженности (о восстановлении в учете задолженности) и протокола заседания Комиссии по признанию безнадежной к взысканию (подлежащей к восстановлению) и списанию (восстановлению в учете) задолженности по неналоговым доходам от использования и распоряжения имуществом, подлежащим зачислению в бюджет Ефремкасинского сельского поселения Аликовского района (далее - Комиссия).</w:t>
      </w:r>
    </w:p>
    <w:p>
      <w:pPr>
        <w:pStyle w:val="NormalWeb"/>
        <w:jc w:val="both"/>
        <w:rPr>
          <w:rFonts w:ascii="Times New Roman" w:hAnsi="Times New Roman"/>
          <w:sz w:val="24"/>
          <w:szCs w:val="24"/>
        </w:rPr>
      </w:pPr>
      <w:r>
        <w:rPr>
          <w:rFonts w:ascii="Times New Roman" w:hAnsi="Times New Roman"/>
          <w:sz w:val="24"/>
          <w:szCs w:val="24"/>
        </w:rPr>
        <w:t>Решение о списании, Решение о восстановлении в учете оформляется постановлением администрации Ефремкасинского  сельского поселения Аликовского района.</w:t>
      </w:r>
    </w:p>
    <w:p>
      <w:pPr>
        <w:pStyle w:val="NormalWeb"/>
        <w:jc w:val="both"/>
        <w:rPr>
          <w:rFonts w:ascii="Times New Roman" w:hAnsi="Times New Roman"/>
          <w:sz w:val="24"/>
          <w:szCs w:val="24"/>
        </w:rPr>
      </w:pPr>
      <w:r>
        <w:rPr>
          <w:rFonts w:ascii="Times New Roman" w:hAnsi="Times New Roman"/>
          <w:sz w:val="24"/>
          <w:szCs w:val="24"/>
        </w:rPr>
        <w:t>7. Комиссия является постоянно действующей. Заседания Комиссии назначаются председателем Комиссии (в случае отсутствия председателя - его заместителем) и проводятся после поступления Справки о суммах задолженности по неналоговым доходам от использования и распоряжения, подлежащим зачислению в бюджет Ефремкасинского сельского поселения Аликовского района (далее - Справка о суммах задолженности) - приложение № 1 к настоящему Порядку.</w:t>
      </w:r>
    </w:p>
    <w:p>
      <w:pPr>
        <w:pStyle w:val="NormalWeb"/>
        <w:jc w:val="both"/>
        <w:rPr>
          <w:rFonts w:ascii="Times New Roman" w:hAnsi="Times New Roman"/>
          <w:sz w:val="24"/>
          <w:szCs w:val="24"/>
        </w:rPr>
      </w:pPr>
      <w:r>
        <w:rPr>
          <w:rFonts w:ascii="Times New Roman" w:hAnsi="Times New Roman"/>
          <w:sz w:val="24"/>
          <w:szCs w:val="24"/>
        </w:rPr>
        <w:t>Комиссия правомочна принимать решения при условии присутствия на ее заседании не менее 2/3 ее участников, обладающих правом голоса. Правом голоса обладают председатель Комиссии, заместитель председателя Комиссии, члены Комиссии. Секретарь Комиссии правом голоса не обладает.</w:t>
      </w:r>
    </w:p>
    <w:p>
      <w:pPr>
        <w:pStyle w:val="NormalWeb"/>
        <w:jc w:val="both"/>
        <w:rPr>
          <w:rFonts w:ascii="Times New Roman" w:hAnsi="Times New Roman"/>
          <w:sz w:val="24"/>
          <w:szCs w:val="24"/>
        </w:rPr>
      </w:pPr>
      <w:r>
        <w:rPr>
          <w:rFonts w:ascii="Times New Roman" w:hAnsi="Times New Roman"/>
          <w:sz w:val="24"/>
          <w:szCs w:val="24"/>
        </w:rPr>
        <w:t>Решения принимаются открытым голосованием простым большинством голосов. При равенстве голосов голос председателя Комиссии является решающим. Участники Комиссии не вправе воздерживаться от голосования. Председатель комиссии голосует последним.</w:t>
      </w:r>
    </w:p>
    <w:p>
      <w:pPr>
        <w:pStyle w:val="NormalWeb"/>
        <w:jc w:val="both"/>
        <w:rPr>
          <w:rFonts w:ascii="Times New Roman" w:hAnsi="Times New Roman"/>
          <w:sz w:val="24"/>
          <w:szCs w:val="24"/>
        </w:rPr>
      </w:pPr>
      <w:r>
        <w:rPr>
          <w:rFonts w:ascii="Times New Roman" w:hAnsi="Times New Roman"/>
          <w:sz w:val="24"/>
          <w:szCs w:val="24"/>
        </w:rPr>
        <w:t>В случае наличия у кого-либо из участников Комиссии, обладающих правом голоса, прямой или косвенной личной заинтересованности в результатах голосования по вопросам, рассматриваемым Комиссией, такой участник Комиссии обязан заявить об этом председателю Комиссии (в случае отсутствия председателя - его заместителю) и заявить самоотвод от участия в заседании Комиссии. Самоотвод рассматривается остальным составом Комиссии, результат рассмотрения оформляется в протоколе заседания Комиссии с указанием причины удовлетворения или отказа в заявлении о самоотводе.</w:t>
      </w:r>
    </w:p>
    <w:p>
      <w:pPr>
        <w:pStyle w:val="NormalWeb"/>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Комиссия принимает одно из следующих решений, которое отражается в протоколе заседания:</w:t>
      </w:r>
    </w:p>
    <w:p>
      <w:pPr>
        <w:pStyle w:val="NormalWeb"/>
        <w:jc w:val="both"/>
        <w:rPr>
          <w:rFonts w:ascii="Times New Roman" w:hAnsi="Times New Roman"/>
          <w:sz w:val="24"/>
          <w:szCs w:val="24"/>
        </w:rPr>
      </w:pPr>
      <w:r>
        <w:rPr>
          <w:rFonts w:ascii="Times New Roman" w:hAnsi="Times New Roman"/>
          <w:sz w:val="24"/>
          <w:szCs w:val="24"/>
        </w:rPr>
        <w:t>- о дальнейшей работе по взысканию задолженности;</w:t>
      </w:r>
    </w:p>
    <w:p>
      <w:pPr>
        <w:pStyle w:val="NormalWeb"/>
        <w:jc w:val="both"/>
        <w:rPr>
          <w:rFonts w:ascii="Times New Roman" w:hAnsi="Times New Roman"/>
          <w:sz w:val="24"/>
          <w:szCs w:val="24"/>
        </w:rPr>
      </w:pPr>
      <w:r>
        <w:rPr>
          <w:rFonts w:ascii="Times New Roman" w:hAnsi="Times New Roman"/>
          <w:sz w:val="24"/>
          <w:szCs w:val="24"/>
        </w:rPr>
        <w:t>- о признании безнадежной к взысканию задолженности и списании данной задолженности;</w:t>
      </w:r>
    </w:p>
    <w:p>
      <w:pPr>
        <w:pStyle w:val="NormalWeb"/>
        <w:jc w:val="both"/>
        <w:rPr>
          <w:rFonts w:ascii="Times New Roman" w:hAnsi="Times New Roman"/>
          <w:sz w:val="24"/>
          <w:szCs w:val="24"/>
        </w:rPr>
      </w:pPr>
      <w:r>
        <w:rPr>
          <w:rFonts w:ascii="Times New Roman" w:hAnsi="Times New Roman"/>
          <w:sz w:val="24"/>
          <w:szCs w:val="24"/>
        </w:rPr>
        <w:t>- об отсутствии оснований для признания подлежащей восстановлению в учете ранее списанной задолженности;</w:t>
      </w:r>
    </w:p>
    <w:p>
      <w:pPr>
        <w:pStyle w:val="NormalWeb"/>
        <w:jc w:val="both"/>
        <w:rPr>
          <w:rFonts w:ascii="Times New Roman" w:hAnsi="Times New Roman"/>
          <w:sz w:val="24"/>
          <w:szCs w:val="24"/>
        </w:rPr>
      </w:pPr>
      <w:r>
        <w:rPr>
          <w:rFonts w:ascii="Times New Roman" w:hAnsi="Times New Roman"/>
          <w:sz w:val="24"/>
          <w:szCs w:val="24"/>
        </w:rPr>
        <w:t>- о признании подлежащей восстановлению в учете списанной ранее как безнадежной к взысканию задолженности и восстановлении в учете данной задолженности.</w:t>
      </w:r>
    </w:p>
    <w:p>
      <w:pPr>
        <w:pStyle w:val="NormalWeb"/>
        <w:jc w:val="both"/>
        <w:rPr>
          <w:rFonts w:ascii="Times New Roman" w:hAnsi="Times New Roman"/>
          <w:sz w:val="24"/>
          <w:szCs w:val="24"/>
        </w:rPr>
      </w:pPr>
      <w:r>
        <w:rPr>
          <w:rFonts w:ascii="Times New Roman" w:hAnsi="Times New Roman"/>
          <w:sz w:val="24"/>
          <w:szCs w:val="24"/>
        </w:rPr>
        <w:t>Протокол заседания Комиссии оформляется секретарем Комиссии в письменной форме и подписывается всеми ее участниками.</w:t>
      </w:r>
    </w:p>
    <w:p>
      <w:pPr>
        <w:pStyle w:val="NormalWeb"/>
        <w:jc w:val="both"/>
        <w:rPr>
          <w:rFonts w:ascii="Times New Roman" w:hAnsi="Times New Roman"/>
          <w:sz w:val="24"/>
          <w:szCs w:val="24"/>
        </w:rPr>
      </w:pPr>
      <w:r>
        <w:rPr>
          <w:rFonts w:ascii="Times New Roman" w:hAnsi="Times New Roman"/>
          <w:sz w:val="24"/>
          <w:szCs w:val="24"/>
        </w:rPr>
        <w:t>Протокол заседания Комиссии должен содержать следующие сведения:</w:t>
      </w:r>
    </w:p>
    <w:p>
      <w:pPr>
        <w:pStyle w:val="NormalWeb"/>
        <w:jc w:val="both"/>
        <w:rPr>
          <w:rFonts w:ascii="Times New Roman" w:hAnsi="Times New Roman"/>
          <w:sz w:val="24"/>
          <w:szCs w:val="24"/>
        </w:rPr>
      </w:pPr>
      <w:r>
        <w:rPr>
          <w:rFonts w:ascii="Times New Roman" w:hAnsi="Times New Roman"/>
          <w:sz w:val="24"/>
          <w:szCs w:val="24"/>
        </w:rPr>
        <w:t>а) дата заседания Комиссии;</w:t>
      </w:r>
    </w:p>
    <w:p>
      <w:pPr>
        <w:pStyle w:val="NormalWeb"/>
        <w:jc w:val="both"/>
        <w:rPr>
          <w:rFonts w:ascii="Times New Roman" w:hAnsi="Times New Roman"/>
          <w:sz w:val="24"/>
          <w:szCs w:val="24"/>
        </w:rPr>
      </w:pPr>
      <w:r>
        <w:rPr>
          <w:rFonts w:ascii="Times New Roman" w:hAnsi="Times New Roman"/>
          <w:sz w:val="24"/>
          <w:szCs w:val="24"/>
        </w:rPr>
        <w:t>б) сведения о задолженности, являющейся предметом рассмотрения Комиссии, в том числе:</w:t>
      </w:r>
    </w:p>
    <w:p>
      <w:pPr>
        <w:pStyle w:val="NormalWeb"/>
        <w:jc w:val="both"/>
        <w:rPr>
          <w:rFonts w:ascii="Times New Roman" w:hAnsi="Times New Roman"/>
          <w:sz w:val="24"/>
          <w:szCs w:val="24"/>
        </w:rPr>
      </w:pPr>
      <w:r>
        <w:rPr>
          <w:rFonts w:ascii="Times New Roman" w:hAnsi="Times New Roman"/>
          <w:sz w:val="24"/>
          <w:szCs w:val="24"/>
        </w:rPr>
        <w:t>- полное наименование организации (фамилия, имя, отчество физического лица);</w:t>
      </w:r>
    </w:p>
    <w:p>
      <w:pPr>
        <w:pStyle w:val="NormalWeb"/>
        <w:jc w:val="both"/>
        <w:rPr>
          <w:rFonts w:ascii="Times New Roman" w:hAnsi="Times New Roman"/>
          <w:sz w:val="24"/>
          <w:szCs w:val="24"/>
        </w:rPr>
      </w:pPr>
      <w:r>
        <w:rPr>
          <w:rFonts w:ascii="Times New Roman" w:hAnsi="Times New Roman"/>
          <w:sz w:val="24"/>
          <w:szCs w:val="24"/>
        </w:rPr>
        <w:t>-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pPr>
        <w:pStyle w:val="NormalWeb"/>
        <w:jc w:val="both"/>
        <w:rPr>
          <w:rFonts w:ascii="Times New Roman" w:hAnsi="Times New Roman"/>
          <w:sz w:val="24"/>
          <w:szCs w:val="24"/>
        </w:rPr>
      </w:pPr>
      <w:r>
        <w:rPr>
          <w:rFonts w:ascii="Times New Roman" w:hAnsi="Times New Roman"/>
          <w:sz w:val="24"/>
          <w:szCs w:val="24"/>
        </w:rPr>
        <w:t>- сведения о платеже, по которому возникла задолженность;</w:t>
      </w:r>
    </w:p>
    <w:p>
      <w:pPr>
        <w:pStyle w:val="NormalWeb"/>
        <w:jc w:val="both"/>
        <w:rPr>
          <w:rFonts w:ascii="Times New Roman" w:hAnsi="Times New Roman"/>
          <w:sz w:val="24"/>
          <w:szCs w:val="24"/>
        </w:rPr>
      </w:pPr>
      <w:r>
        <w:rPr>
          <w:rFonts w:ascii="Times New Roman" w:hAnsi="Times New Roman"/>
          <w:sz w:val="24"/>
          <w:szCs w:val="24"/>
        </w:rPr>
        <w:t>- код классификации дохода бюджета Ефремкасинского сельского поселения Аликовского района, по которому учитывается задолженность по платежам в бюджет Ефремкасинского сельского поселения Аликовского района;</w:t>
      </w:r>
    </w:p>
    <w:p>
      <w:pPr>
        <w:pStyle w:val="NormalWeb"/>
        <w:jc w:val="both"/>
        <w:rPr>
          <w:rFonts w:ascii="Times New Roman" w:hAnsi="Times New Roman"/>
          <w:sz w:val="24"/>
          <w:szCs w:val="24"/>
        </w:rPr>
      </w:pPr>
      <w:r>
        <w:rPr>
          <w:rFonts w:ascii="Times New Roman" w:hAnsi="Times New Roman"/>
          <w:sz w:val="24"/>
          <w:szCs w:val="24"/>
        </w:rPr>
        <w:t>- сумма задолженности по платежам в бюджет Ефремкасинского сельского поселения Аликовского района;</w:t>
      </w:r>
    </w:p>
    <w:p>
      <w:pPr>
        <w:pStyle w:val="NormalWeb"/>
        <w:jc w:val="both"/>
        <w:rPr>
          <w:rFonts w:ascii="Times New Roman" w:hAnsi="Times New Roman"/>
          <w:sz w:val="24"/>
          <w:szCs w:val="24"/>
        </w:rPr>
      </w:pPr>
      <w:r>
        <w:rPr>
          <w:rFonts w:ascii="Times New Roman" w:hAnsi="Times New Roman"/>
          <w:sz w:val="24"/>
          <w:szCs w:val="24"/>
        </w:rPr>
        <w:t>- сумма задолженности по пеням, штрафам по соответствующим платежам в бюджет Ефремкасинского сельского поселения Аликовского района;</w:t>
      </w:r>
    </w:p>
    <w:p>
      <w:pPr>
        <w:pStyle w:val="NormalWeb"/>
        <w:jc w:val="both"/>
        <w:rPr>
          <w:rFonts w:ascii="Times New Roman" w:hAnsi="Times New Roman"/>
          <w:sz w:val="24"/>
          <w:szCs w:val="24"/>
        </w:rPr>
      </w:pPr>
      <w:r>
        <w:rPr>
          <w:rFonts w:ascii="Times New Roman" w:hAnsi="Times New Roman"/>
          <w:sz w:val="24"/>
          <w:szCs w:val="24"/>
        </w:rPr>
        <w:t>- сведения о признании безнадежной к взысканию задолженности и списании данной задолженности (в случае если рассматривается вопрос о признании подлежащей восстановлению в учете списанной ранее как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задолженности и восстановлении ее в учете);</w:t>
      </w:r>
    </w:p>
    <w:p>
      <w:pPr>
        <w:pStyle w:val="NormalWeb"/>
        <w:jc w:val="both"/>
        <w:rPr>
          <w:rFonts w:ascii="Times New Roman" w:hAnsi="Times New Roman"/>
          <w:sz w:val="24"/>
          <w:szCs w:val="24"/>
        </w:rPr>
      </w:pPr>
      <w:r>
        <w:rPr>
          <w:rFonts w:ascii="Times New Roman" w:hAnsi="Times New Roman"/>
          <w:sz w:val="24"/>
          <w:szCs w:val="24"/>
        </w:rPr>
        <w:t>в) сведения о поставленных на рассмотрение Комиссии вопросах, указанных в абзацах 2 - 3 пункта 1 настоящего </w:t>
      </w:r>
      <w:r>
        <w:rPr>
          <w:rStyle w:val="24"/>
          <w:rFonts w:ascii="Times New Roman" w:hAnsi="Times New Roman"/>
          <w:color w:val="000000"/>
          <w:sz w:val="24"/>
          <w:szCs w:val="24"/>
        </w:rPr>
        <w:t>Порядка</w:t>
      </w:r>
      <w:r>
        <w:rPr>
          <w:rFonts w:ascii="Times New Roman" w:hAnsi="Times New Roman"/>
          <w:sz w:val="24"/>
          <w:szCs w:val="24"/>
        </w:rPr>
        <w:t>;</w:t>
      </w:r>
    </w:p>
    <w:p>
      <w:pPr>
        <w:pStyle w:val="NormalWeb"/>
        <w:jc w:val="both"/>
        <w:rPr>
          <w:rFonts w:ascii="Times New Roman" w:hAnsi="Times New Roman"/>
          <w:sz w:val="24"/>
          <w:szCs w:val="24"/>
        </w:rPr>
      </w:pPr>
      <w:r>
        <w:rPr>
          <w:rFonts w:ascii="Times New Roman" w:hAnsi="Times New Roman"/>
          <w:sz w:val="24"/>
          <w:szCs w:val="24"/>
        </w:rPr>
        <w:t>г) сведения о представленных по каждому рассматриваемому вопросу документах;</w:t>
      </w:r>
    </w:p>
    <w:p>
      <w:pPr>
        <w:pStyle w:val="NormalWeb"/>
        <w:jc w:val="both"/>
        <w:rPr>
          <w:rFonts w:ascii="Times New Roman" w:hAnsi="Times New Roman"/>
          <w:sz w:val="24"/>
          <w:szCs w:val="24"/>
        </w:rPr>
      </w:pPr>
      <w:r>
        <w:rPr>
          <w:rFonts w:ascii="Times New Roman" w:hAnsi="Times New Roman"/>
          <w:sz w:val="24"/>
          <w:szCs w:val="24"/>
        </w:rPr>
        <w:t>д) сведения о результатах голосования по рассмотренным вопросам;</w:t>
      </w:r>
    </w:p>
    <w:p>
      <w:pPr>
        <w:pStyle w:val="NormalWeb"/>
        <w:jc w:val="both"/>
        <w:rPr>
          <w:rFonts w:ascii="Times New Roman" w:hAnsi="Times New Roman"/>
          <w:sz w:val="24"/>
          <w:szCs w:val="24"/>
        </w:rPr>
      </w:pPr>
      <w:r>
        <w:rPr>
          <w:rFonts w:ascii="Times New Roman" w:hAnsi="Times New Roman"/>
          <w:sz w:val="24"/>
          <w:szCs w:val="24"/>
        </w:rPr>
        <w:t>е) сведения о принятых решениях, указанных в абзацах 7 - 10 пункта 6 настоящего </w:t>
      </w:r>
      <w:r>
        <w:rPr>
          <w:rStyle w:val="24"/>
          <w:rFonts w:ascii="Times New Roman" w:hAnsi="Times New Roman"/>
          <w:color w:val="000000"/>
          <w:sz w:val="24"/>
          <w:szCs w:val="24"/>
        </w:rPr>
        <w:t>Порядка</w:t>
      </w:r>
      <w:r>
        <w:rPr>
          <w:rFonts w:ascii="Times New Roman" w:hAnsi="Times New Roman"/>
          <w:sz w:val="24"/>
          <w:szCs w:val="24"/>
        </w:rPr>
        <w:t>, по каждому из вопросов;</w:t>
      </w:r>
    </w:p>
    <w:p>
      <w:pPr>
        <w:pStyle w:val="NormalWeb"/>
        <w:jc w:val="both"/>
        <w:rPr>
          <w:rFonts w:ascii="Times New Roman" w:hAnsi="Times New Roman"/>
          <w:sz w:val="24"/>
          <w:szCs w:val="24"/>
        </w:rPr>
      </w:pPr>
      <w:r>
        <w:rPr>
          <w:rFonts w:ascii="Times New Roman" w:hAnsi="Times New Roman"/>
          <w:sz w:val="24"/>
          <w:szCs w:val="24"/>
        </w:rPr>
        <w:t>ж) сведения о заявленных участниками Комиссии самоотводах и результатах их рассмотрения.</w:t>
      </w:r>
    </w:p>
    <w:p>
      <w:pPr>
        <w:pStyle w:val="NormalWeb"/>
        <w:jc w:val="both"/>
        <w:rPr>
          <w:rFonts w:ascii="Times New Roman" w:hAnsi="Times New Roman"/>
          <w:sz w:val="24"/>
          <w:szCs w:val="24"/>
        </w:rPr>
      </w:pPr>
      <w:r>
        <w:rPr>
          <w:rFonts w:ascii="Times New Roman" w:hAnsi="Times New Roman"/>
          <w:sz w:val="24"/>
          <w:szCs w:val="24"/>
        </w:rPr>
        <w:t>Протокол заседания Комиссии подписывается председателем Комиссии и секретарем Комиссии.</w:t>
      </w:r>
    </w:p>
    <w:p>
      <w:pPr>
        <w:pStyle w:val="NormalWeb"/>
        <w:jc w:val="both"/>
        <w:rPr>
          <w:rFonts w:ascii="Times New Roman" w:hAnsi="Times New Roman"/>
          <w:sz w:val="24"/>
          <w:szCs w:val="24"/>
        </w:rPr>
      </w:pPr>
      <w:r>
        <w:rPr>
          <w:rFonts w:ascii="Times New Roman" w:hAnsi="Times New Roman"/>
          <w:sz w:val="24"/>
          <w:szCs w:val="24"/>
        </w:rPr>
        <w:t>8. Рассмотрение вопроса о признании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и списании задолженности производится Комиссией по списанию задолженности в зависимости от основания признания задолженности безнадежной к взысканию при наличии ниже перечисленных документов:</w:t>
      </w:r>
    </w:p>
    <w:p>
      <w:pPr>
        <w:pStyle w:val="NormalWeb"/>
        <w:jc w:val="both"/>
        <w:rPr>
          <w:rFonts w:ascii="Times New Roman" w:hAnsi="Times New Roman"/>
          <w:sz w:val="24"/>
          <w:szCs w:val="24"/>
        </w:rPr>
      </w:pPr>
      <w:r>
        <w:rPr>
          <w:rFonts w:ascii="Times New Roman" w:hAnsi="Times New Roman"/>
          <w:sz w:val="24"/>
          <w:szCs w:val="24"/>
        </w:rPr>
        <w:t>а) выписки из отчетности администратора доходов бюджета об учитываемых суммах задолженности по уплате платежей в бюджет Ефремкасинского сельского поселения Аликовского района;</w:t>
      </w:r>
    </w:p>
    <w:p>
      <w:pPr>
        <w:pStyle w:val="NormalWeb"/>
        <w:jc w:val="both"/>
        <w:rPr>
          <w:rFonts w:ascii="Times New Roman" w:hAnsi="Times New Roman"/>
          <w:sz w:val="24"/>
          <w:szCs w:val="24"/>
        </w:rPr>
      </w:pPr>
      <w:r>
        <w:rPr>
          <w:rFonts w:ascii="Times New Roman" w:hAnsi="Times New Roman"/>
          <w:sz w:val="24"/>
          <w:szCs w:val="24"/>
        </w:rPr>
        <w:t>б) справки администратора доходов бюджета о принятых мерах по обеспечению взыскания задолженности по платежам в бюджет Ефремкасинского сельского поселения Аликовского района;</w:t>
      </w:r>
    </w:p>
    <w:p>
      <w:pPr>
        <w:pStyle w:val="NormalWeb"/>
        <w:jc w:val="both"/>
        <w:rPr>
          <w:rFonts w:ascii="Times New Roman" w:hAnsi="Times New Roman"/>
          <w:sz w:val="24"/>
          <w:szCs w:val="24"/>
        </w:rPr>
      </w:pPr>
      <w:r>
        <w:rPr>
          <w:rFonts w:ascii="Times New Roman" w:hAnsi="Times New Roman"/>
          <w:sz w:val="24"/>
          <w:szCs w:val="24"/>
        </w:rPr>
        <w:t>в) документы, подтверждающие случаи признания безнадежной к взысканию задолженности по платежам в местный бюджет, в том числе:</w:t>
      </w:r>
    </w:p>
    <w:p>
      <w:pPr>
        <w:pStyle w:val="NormalWeb"/>
        <w:jc w:val="both"/>
        <w:rPr>
          <w:rFonts w:ascii="Times New Roman" w:hAnsi="Times New Roman"/>
          <w:sz w:val="24"/>
          <w:szCs w:val="24"/>
        </w:rPr>
      </w:pPr>
      <w:r>
        <w:rPr>
          <w:rFonts w:ascii="Times New Roman" w:hAnsi="Times New Roman"/>
          <w:sz w:val="24"/>
          <w:szCs w:val="24"/>
        </w:rPr>
        <w:t>документ, свидетельствующий о смерти физического лица - плательщика платежей в местный бюджет или подтверждающий факт объявления его умершим;</w:t>
      </w:r>
    </w:p>
    <w:p>
      <w:pPr>
        <w:pStyle w:val="NormalWeb"/>
        <w:jc w:val="both"/>
        <w:rPr>
          <w:rFonts w:ascii="Times New Roman" w:hAnsi="Times New Roman"/>
          <w:sz w:val="24"/>
          <w:szCs w:val="24"/>
        </w:rPr>
      </w:pPr>
      <w:r>
        <w:rPr>
          <w:rFonts w:ascii="Times New Roman" w:hAnsi="Times New Roman"/>
          <w:sz w:val="24"/>
          <w:szCs w:val="24"/>
        </w:rPr>
        <w:t>судебный акт о завершении конкурсного производства или завершении реализации имущества гражданина - плательщика платежей в местный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(банкротом);</w:t>
      </w:r>
    </w:p>
    <w:p>
      <w:pPr>
        <w:pStyle w:val="NormalWeb"/>
        <w:jc w:val="both"/>
        <w:rPr>
          <w:rFonts w:ascii="Times New Roman" w:hAnsi="Times New Roman"/>
          <w:sz w:val="24"/>
          <w:szCs w:val="24"/>
        </w:rPr>
      </w:pPr>
      <w:r>
        <w:rPr>
          <w:rFonts w:ascii="Times New Roman" w:hAnsi="Times New Roman"/>
          <w:sz w:val="24"/>
          <w:szCs w:val="24"/>
        </w:rPr>
        <w:t>судебный акт о завершении конкурсного производства или завершении реализации имущества гражданина - плательщика платежей в местный бюджет;</w:t>
      </w:r>
    </w:p>
    <w:p>
      <w:pPr>
        <w:pStyle w:val="NormalWeb"/>
        <w:jc w:val="both"/>
        <w:rPr>
          <w:rFonts w:ascii="Times New Roman" w:hAnsi="Times New Roman"/>
          <w:sz w:val="24"/>
          <w:szCs w:val="24"/>
        </w:rPr>
      </w:pPr>
      <w:r>
        <w:rPr>
          <w:rFonts w:ascii="Times New Roman" w:hAnsi="Times New Roman"/>
          <w:sz w:val="24"/>
          <w:szCs w:val="24"/>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
    <w:p>
      <w:pPr>
        <w:pStyle w:val="NormalWeb"/>
        <w:jc w:val="both"/>
        <w:rPr>
          <w:rFonts w:ascii="Times New Roman" w:hAnsi="Times New Roman"/>
          <w:sz w:val="24"/>
          <w:szCs w:val="24"/>
        </w:rPr>
      </w:pPr>
      <w:r>
        <w:rPr>
          <w:rFonts w:ascii="Times New Roman" w:hAnsi="Times New Roman"/>
          <w:sz w:val="24"/>
          <w:szCs w:val="24"/>
        </w:rPr>
        <w:t>документ, содержащий сведения из Единого государственного реестра юридических лиц об исключении юридического лица - плательщика платежей в местный бюджет из указанного реестра по решению регистрирующего органа;</w:t>
      </w:r>
    </w:p>
    <w:p>
      <w:pPr>
        <w:pStyle w:val="NormalWeb"/>
        <w:jc w:val="both"/>
        <w:rPr>
          <w:rFonts w:ascii="Times New Roman" w:hAnsi="Times New Roman"/>
          <w:sz w:val="24"/>
          <w:szCs w:val="24"/>
        </w:rPr>
      </w:pPr>
      <w:r>
        <w:rPr>
          <w:rFonts w:ascii="Times New Roman" w:hAnsi="Times New Roman"/>
          <w:sz w:val="24"/>
          <w:szCs w:val="24"/>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местного бюджета утрачивает возможность взыскания задолженности по платежам в местный бюджет;</w:t>
      </w:r>
    </w:p>
    <w:p>
      <w:pPr>
        <w:pStyle w:val="NormalWeb"/>
        <w:jc w:val="both"/>
        <w:rPr>
          <w:rFonts w:ascii="Times New Roman" w:hAnsi="Times New Roman"/>
          <w:sz w:val="24"/>
          <w:szCs w:val="24"/>
        </w:rPr>
      </w:pPr>
      <w:r>
        <w:rPr>
          <w:rFonts w:ascii="Times New Roman" w:hAnsi="Times New Roman"/>
          <w:sz w:val="24"/>
          <w:szCs w:val="24"/>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pPr>
        <w:pStyle w:val="NormalWeb"/>
        <w:jc w:val="both"/>
        <w:rPr>
          <w:rFonts w:ascii="Times New Roman" w:hAnsi="Times New Roman"/>
          <w:sz w:val="24"/>
          <w:szCs w:val="24"/>
        </w:rPr>
      </w:pPr>
      <w:r>
        <w:rPr>
          <w:rFonts w:ascii="Times New Roman" w:hAnsi="Times New Roman"/>
          <w:sz w:val="24"/>
          <w:szCs w:val="24"/>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pPr>
        <w:pStyle w:val="NormalWeb"/>
        <w:jc w:val="both"/>
        <w:rPr>
          <w:rFonts w:ascii="Times New Roman" w:hAnsi="Times New Roman"/>
          <w:sz w:val="24"/>
          <w:szCs w:val="24"/>
        </w:rPr>
      </w:pPr>
      <w:r>
        <w:rPr>
          <w:rFonts w:ascii="Times New Roman" w:hAnsi="Times New Roman"/>
          <w:sz w:val="24"/>
          <w:szCs w:val="24"/>
        </w:rPr>
        <w:t>постановление о прекращении исполнения постановления о назначении административного наказания.</w:t>
      </w:r>
    </w:p>
    <w:p>
      <w:pPr>
        <w:pStyle w:val="NormalWeb"/>
        <w:jc w:val="both"/>
        <w:rPr>
          <w:rFonts w:ascii="Times New Roman" w:hAnsi="Times New Roman"/>
          <w:sz w:val="24"/>
          <w:szCs w:val="24"/>
        </w:rPr>
      </w:pPr>
      <w:r>
        <w:rPr>
          <w:rFonts w:ascii="Times New Roman" w:hAnsi="Times New Roman"/>
          <w:sz w:val="24"/>
          <w:szCs w:val="24"/>
        </w:rPr>
        <w:t>9. Решение Комиссии о признании подлежащей восстановлению в учете списанной ранее как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задолженности и восстановлении в учете данной задолженности принимается на основании Справки о суммах задолженности и следующих документов:</w:t>
      </w:r>
    </w:p>
    <w:p>
      <w:pPr>
        <w:pStyle w:val="NormalWeb"/>
        <w:jc w:val="both"/>
        <w:rPr>
          <w:rFonts w:ascii="Times New Roman" w:hAnsi="Times New Roman"/>
          <w:sz w:val="24"/>
          <w:szCs w:val="24"/>
        </w:rPr>
      </w:pPr>
      <w:r>
        <w:rPr>
          <w:rFonts w:ascii="Times New Roman" w:hAnsi="Times New Roman"/>
          <w:sz w:val="24"/>
          <w:szCs w:val="24"/>
        </w:rPr>
        <w:t>1) в случаях, указанных в подпункте 1 пункта 4 </w:t>
      </w:r>
      <w:r>
        <w:rPr>
          <w:rStyle w:val="24"/>
          <w:rFonts w:ascii="Times New Roman" w:hAnsi="Times New Roman"/>
          <w:color w:val="000000"/>
          <w:sz w:val="24"/>
          <w:szCs w:val="24"/>
        </w:rPr>
        <w:t>Порядка</w:t>
      </w:r>
      <w:r>
        <w:rPr>
          <w:rFonts w:ascii="Times New Roman" w:hAnsi="Times New Roman"/>
          <w:sz w:val="24"/>
          <w:szCs w:val="24"/>
        </w:rPr>
        <w:t>:</w:t>
      </w:r>
    </w:p>
    <w:p>
      <w:pPr>
        <w:pStyle w:val="NormalWeb"/>
        <w:jc w:val="both"/>
        <w:rPr>
          <w:rFonts w:ascii="Times New Roman" w:hAnsi="Times New Roman"/>
          <w:sz w:val="24"/>
          <w:szCs w:val="24"/>
        </w:rPr>
      </w:pPr>
      <w:r>
        <w:rPr>
          <w:rFonts w:ascii="Times New Roman" w:hAnsi="Times New Roman"/>
          <w:sz w:val="24"/>
          <w:szCs w:val="24"/>
        </w:rPr>
        <w:t>выписки из Единого государственного реестра юридических лиц, содержащей сведения о признании недействительной записи о ликвидации юридического лица либо об исключении его из реестра по решению регистрирующего органа как недействующего;</w:t>
      </w:r>
    </w:p>
    <w:p>
      <w:pPr>
        <w:pStyle w:val="NormalWeb"/>
        <w:jc w:val="both"/>
        <w:rPr>
          <w:rFonts w:ascii="Times New Roman" w:hAnsi="Times New Roman"/>
          <w:sz w:val="24"/>
          <w:szCs w:val="24"/>
        </w:rPr>
      </w:pPr>
      <w:r>
        <w:rPr>
          <w:rFonts w:ascii="Times New Roman" w:hAnsi="Times New Roman"/>
          <w:sz w:val="24"/>
          <w:szCs w:val="24"/>
        </w:rPr>
        <w:t>2) в случаях, указанных в подпункте 2 пункта 4 Порядка:</w:t>
      </w:r>
    </w:p>
    <w:p>
      <w:pPr>
        <w:pStyle w:val="NormalWeb"/>
        <w:jc w:val="both"/>
        <w:rPr>
          <w:rFonts w:ascii="Times New Roman" w:hAnsi="Times New Roman"/>
          <w:sz w:val="24"/>
          <w:szCs w:val="24"/>
        </w:rPr>
      </w:pPr>
      <w:r>
        <w:rPr>
          <w:rFonts w:ascii="Times New Roman" w:hAnsi="Times New Roman"/>
          <w:sz w:val="24"/>
          <w:szCs w:val="24"/>
        </w:rPr>
        <w:t>выписки из Единого государственного реестра индивидуальных предпринимателей, содержащей сведения о признании недействительной записи о прекращении физическим лицом деятельности в качестве индивидуального предпринимателя;</w:t>
      </w:r>
    </w:p>
    <w:p>
      <w:pPr>
        <w:pStyle w:val="NormalWeb"/>
        <w:jc w:val="both"/>
        <w:rPr>
          <w:rFonts w:ascii="Times New Roman" w:hAnsi="Times New Roman"/>
          <w:sz w:val="24"/>
          <w:szCs w:val="24"/>
        </w:rPr>
      </w:pPr>
      <w:r>
        <w:rPr>
          <w:rFonts w:ascii="Times New Roman" w:hAnsi="Times New Roman"/>
          <w:sz w:val="24"/>
          <w:szCs w:val="24"/>
        </w:rPr>
        <w:t>3) в случаях, указанных в подпункте 3 пункта 4 </w:t>
      </w:r>
      <w:r>
        <w:rPr>
          <w:rStyle w:val="24"/>
          <w:rFonts w:ascii="Times New Roman" w:hAnsi="Times New Roman"/>
          <w:color w:val="000000"/>
          <w:sz w:val="24"/>
          <w:szCs w:val="24"/>
        </w:rPr>
        <w:t>Порядка</w:t>
      </w:r>
      <w:r>
        <w:rPr>
          <w:rFonts w:ascii="Times New Roman" w:hAnsi="Times New Roman"/>
          <w:sz w:val="24"/>
          <w:szCs w:val="24"/>
        </w:rPr>
        <w:t>:</w:t>
      </w:r>
    </w:p>
    <w:p>
      <w:pPr>
        <w:pStyle w:val="NormalWeb"/>
        <w:jc w:val="both"/>
        <w:rPr>
          <w:rFonts w:ascii="Times New Roman" w:hAnsi="Times New Roman"/>
          <w:sz w:val="24"/>
          <w:szCs w:val="24"/>
        </w:rPr>
      </w:pPr>
      <w:r>
        <w:rPr>
          <w:rFonts w:ascii="Times New Roman" w:hAnsi="Times New Roman"/>
          <w:sz w:val="24"/>
          <w:szCs w:val="24"/>
        </w:rPr>
        <w:t>вступившего в законную силу судебного акта, содержащего сведения об отмене ранее принятого решения суда об объявлении физического лица умершим.</w:t>
      </w:r>
    </w:p>
    <w:p>
      <w:pPr>
        <w:pStyle w:val="NormalWeb"/>
        <w:jc w:val="both"/>
        <w:rPr>
          <w:rFonts w:ascii="Times New Roman" w:hAnsi="Times New Roman"/>
          <w:sz w:val="24"/>
          <w:szCs w:val="24"/>
        </w:rPr>
      </w:pPr>
      <w:r>
        <w:rPr>
          <w:rFonts w:ascii="Times New Roman" w:hAnsi="Times New Roman"/>
          <w:sz w:val="24"/>
          <w:szCs w:val="24"/>
        </w:rPr>
        <w:t>10. Решение Комиссии о дальнейшей работе по </w:t>
      </w:r>
      <w:r>
        <w:rPr>
          <w:rStyle w:val="24"/>
          <w:rFonts w:ascii="Times New Roman" w:hAnsi="Times New Roman"/>
          <w:color w:val="000000"/>
          <w:sz w:val="24"/>
          <w:szCs w:val="24"/>
        </w:rPr>
        <w:t>взысканию</w:t>
      </w:r>
      <w:r>
        <w:rPr>
          <w:rFonts w:ascii="Times New Roman" w:hAnsi="Times New Roman"/>
          <w:sz w:val="24"/>
          <w:szCs w:val="24"/>
        </w:rPr>
        <w:t> задолженности принимается в случае, если на рассмотрение Комиссией вопроса о признании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задолженности и списании данной задолженности не представлены либо представлены не в полном объеме документы, установленные пунктом 7 настоящего </w:t>
      </w:r>
      <w:r>
        <w:rPr>
          <w:rStyle w:val="24"/>
          <w:rFonts w:ascii="Times New Roman" w:hAnsi="Times New Roman"/>
          <w:color w:val="000000"/>
          <w:sz w:val="24"/>
          <w:szCs w:val="24"/>
        </w:rPr>
        <w:t>Порядка</w:t>
      </w:r>
      <w:r>
        <w:rPr>
          <w:rFonts w:ascii="Times New Roman" w:hAnsi="Times New Roman"/>
          <w:sz w:val="24"/>
          <w:szCs w:val="24"/>
        </w:rPr>
        <w:t>, либо из представленных документов не следует наличие оснований, установленных пунктом 3 настоящего Порядка.</w:t>
      </w:r>
    </w:p>
    <w:p>
      <w:pPr>
        <w:pStyle w:val="NormalWeb"/>
        <w:jc w:val="both"/>
        <w:rPr>
          <w:rFonts w:ascii="Times New Roman" w:hAnsi="Times New Roman"/>
          <w:sz w:val="24"/>
          <w:szCs w:val="24"/>
        </w:rPr>
      </w:pPr>
      <w:r>
        <w:rPr>
          <w:rFonts w:ascii="Times New Roman" w:hAnsi="Times New Roman"/>
          <w:sz w:val="24"/>
          <w:szCs w:val="24"/>
        </w:rPr>
        <w:t>Решение Комиссии об отсутствии оснований для признания подлежащей восстановлению в учете ранее списанной задолженности принимается в случае, если на рассмотрение Комиссией вопроса о признании подлежащей восстановлению в учете списанной ранее как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задолженности и восстановлении в учете данной задолженности не представлены либо представлены не в полном объеме документы, установленные пунктом 8 настоящего </w:t>
      </w:r>
      <w:r>
        <w:rPr>
          <w:rStyle w:val="24"/>
          <w:rFonts w:ascii="Times New Roman" w:hAnsi="Times New Roman"/>
          <w:color w:val="000000"/>
          <w:sz w:val="24"/>
          <w:szCs w:val="24"/>
        </w:rPr>
        <w:t>Порядка</w:t>
      </w:r>
      <w:r>
        <w:rPr>
          <w:rFonts w:ascii="Times New Roman" w:hAnsi="Times New Roman"/>
          <w:sz w:val="24"/>
          <w:szCs w:val="24"/>
        </w:rPr>
        <w:t>, либо из представленных документов не следует наличие оснований, установленных пунктом 4 настоящего Порядка.</w:t>
      </w:r>
    </w:p>
    <w:p>
      <w:pPr>
        <w:pStyle w:val="NormalWeb"/>
        <w:jc w:val="both"/>
        <w:rPr>
          <w:rFonts w:ascii="Times New Roman" w:hAnsi="Times New Roman"/>
          <w:sz w:val="24"/>
          <w:szCs w:val="24"/>
        </w:rPr>
      </w:pPr>
      <w:r>
        <w:rPr>
          <w:rFonts w:ascii="Times New Roman" w:hAnsi="Times New Roman"/>
          <w:sz w:val="24"/>
          <w:szCs w:val="24"/>
        </w:rPr>
        <w:t>11. Выписка из отчетности администратора доходов об учитываемых суммах задолженности по уплате платежей, указанных в абзаце 4 пункта 1 настоящего </w:t>
      </w:r>
      <w:r>
        <w:rPr>
          <w:rStyle w:val="24"/>
          <w:rFonts w:ascii="Times New Roman" w:hAnsi="Times New Roman"/>
          <w:color w:val="000000"/>
          <w:sz w:val="24"/>
          <w:szCs w:val="24"/>
        </w:rPr>
        <w:t>Порядка</w:t>
      </w:r>
      <w:r>
        <w:rPr>
          <w:rFonts w:ascii="Times New Roman" w:hAnsi="Times New Roman"/>
          <w:sz w:val="24"/>
          <w:szCs w:val="24"/>
        </w:rPr>
        <w:t>, а также Справка о суммах задолженности оформляется администратором доходов.</w:t>
      </w:r>
    </w:p>
    <w:p>
      <w:pPr>
        <w:pStyle w:val="NormalWeb"/>
        <w:jc w:val="both"/>
        <w:rPr>
          <w:rFonts w:ascii="Times New Roman" w:hAnsi="Times New Roman"/>
          <w:sz w:val="24"/>
          <w:szCs w:val="24"/>
        </w:rPr>
      </w:pPr>
      <w:r>
        <w:rPr>
          <w:rFonts w:ascii="Times New Roman" w:hAnsi="Times New Roman"/>
          <w:sz w:val="24"/>
          <w:szCs w:val="24"/>
        </w:rPr>
        <w:t>12. Функции по сбору документов, указанных в пунктах 7 - 8 настоящего </w:t>
      </w:r>
      <w:r>
        <w:rPr>
          <w:rStyle w:val="24"/>
          <w:rFonts w:ascii="Times New Roman" w:hAnsi="Times New Roman"/>
          <w:color w:val="000000"/>
          <w:sz w:val="24"/>
          <w:szCs w:val="24"/>
        </w:rPr>
        <w:t>Порядка</w:t>
      </w:r>
      <w:r>
        <w:rPr>
          <w:rFonts w:ascii="Times New Roman" w:hAnsi="Times New Roman"/>
          <w:sz w:val="24"/>
          <w:szCs w:val="24"/>
        </w:rPr>
        <w:t>, осуществляет администратор доходов.</w:t>
      </w:r>
    </w:p>
    <w:p>
      <w:pPr>
        <w:pStyle w:val="NormalWeb"/>
        <w:jc w:val="both"/>
        <w:rPr>
          <w:rFonts w:ascii="Times New Roman" w:hAnsi="Times New Roman"/>
          <w:sz w:val="24"/>
          <w:szCs w:val="24"/>
        </w:rPr>
      </w:pPr>
      <w:r>
        <w:rPr>
          <w:rFonts w:ascii="Times New Roman" w:hAnsi="Times New Roman"/>
          <w:sz w:val="24"/>
          <w:szCs w:val="24"/>
        </w:rPr>
        <w:t>13. На основании протокола заседания Комиссии, содержащего решение Комиссии о признании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задолженности и списании данной задолженности, либо решение Комиссии о признании подлежащей восстановлению в учете списанной ранее как </w:t>
      </w:r>
      <w:r>
        <w:rPr>
          <w:rStyle w:val="24"/>
          <w:rFonts w:ascii="Times New Roman" w:hAnsi="Times New Roman"/>
          <w:color w:val="000000"/>
          <w:sz w:val="24"/>
          <w:szCs w:val="24"/>
        </w:rPr>
        <w:t>безнадежной</w:t>
      </w:r>
      <w:r>
        <w:rPr>
          <w:rFonts w:ascii="Times New Roman" w:hAnsi="Times New Roman"/>
          <w:sz w:val="24"/>
          <w:szCs w:val="24"/>
        </w:rPr>
        <w:t> к </w:t>
      </w:r>
      <w:r>
        <w:rPr>
          <w:rStyle w:val="24"/>
          <w:rFonts w:ascii="Times New Roman" w:hAnsi="Times New Roman"/>
          <w:color w:val="000000"/>
          <w:sz w:val="24"/>
          <w:szCs w:val="24"/>
        </w:rPr>
        <w:t>взысканию</w:t>
      </w:r>
      <w:r>
        <w:rPr>
          <w:rFonts w:ascii="Times New Roman" w:hAnsi="Times New Roman"/>
          <w:sz w:val="24"/>
          <w:szCs w:val="24"/>
        </w:rPr>
        <w:t> задолженности и восстановлении в учете данной задолженности в течение трех рабочих дней секретарем Комиссии оформляется акт о списании задолженности (о восстановлении в учете задолженности) - приложение № 2 к настоящему </w:t>
      </w:r>
      <w:r>
        <w:rPr>
          <w:rStyle w:val="24"/>
          <w:rFonts w:ascii="Times New Roman" w:hAnsi="Times New Roman"/>
          <w:color w:val="000000"/>
          <w:sz w:val="24"/>
          <w:szCs w:val="24"/>
        </w:rPr>
        <w:t>Порядку</w:t>
      </w:r>
      <w:r>
        <w:rPr>
          <w:rFonts w:ascii="Times New Roman" w:hAnsi="Times New Roman"/>
          <w:sz w:val="24"/>
          <w:szCs w:val="24"/>
        </w:rPr>
        <w:t>.</w:t>
      </w:r>
    </w:p>
    <w:p>
      <w:pPr>
        <w:pStyle w:val="NormalWeb"/>
        <w:jc w:val="both"/>
        <w:rPr>
          <w:rFonts w:ascii="Times New Roman" w:hAnsi="Times New Roman"/>
          <w:sz w:val="24"/>
          <w:szCs w:val="24"/>
        </w:rPr>
      </w:pPr>
      <w:r>
        <w:rPr>
          <w:rFonts w:ascii="Times New Roman" w:hAnsi="Times New Roman"/>
          <w:sz w:val="24"/>
          <w:szCs w:val="24"/>
        </w:rPr>
        <w:t>Акт о списании задолженности (о восстановлении в учете задолженности) должен содержать следующую информацию:</w:t>
      </w:r>
    </w:p>
    <w:p>
      <w:pPr>
        <w:pStyle w:val="NormalWeb"/>
        <w:jc w:val="both"/>
        <w:rPr>
          <w:rFonts w:ascii="Times New Roman" w:hAnsi="Times New Roman"/>
          <w:sz w:val="24"/>
          <w:szCs w:val="24"/>
        </w:rPr>
      </w:pPr>
      <w:r>
        <w:rPr>
          <w:rFonts w:ascii="Times New Roman" w:hAnsi="Times New Roman"/>
          <w:sz w:val="24"/>
          <w:szCs w:val="24"/>
        </w:rPr>
        <w:t>а) полное наименование организации (фамилия, имя, отчество физического лица);</w:t>
      </w:r>
    </w:p>
    <w:p>
      <w:pPr>
        <w:pStyle w:val="NormalWeb"/>
        <w:jc w:val="both"/>
        <w:rPr>
          <w:rFonts w:ascii="Times New Roman" w:hAnsi="Times New Roman"/>
          <w:sz w:val="24"/>
          <w:szCs w:val="24"/>
        </w:rPr>
      </w:pPr>
      <w:r>
        <w:rPr>
          <w:rFonts w:ascii="Times New Roman" w:hAnsi="Times New Roman"/>
          <w:sz w:val="24"/>
          <w:szCs w:val="24"/>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pPr>
        <w:pStyle w:val="NormalWeb"/>
        <w:jc w:val="both"/>
        <w:rPr>
          <w:rFonts w:ascii="Times New Roman" w:hAnsi="Times New Roman"/>
          <w:sz w:val="24"/>
          <w:szCs w:val="24"/>
        </w:rPr>
      </w:pPr>
      <w:r>
        <w:rPr>
          <w:rFonts w:ascii="Times New Roman" w:hAnsi="Times New Roman"/>
          <w:sz w:val="24"/>
          <w:szCs w:val="24"/>
        </w:rPr>
        <w:t>в) сведения о платеже, по которому возникла задолженность;</w:t>
      </w:r>
    </w:p>
    <w:p>
      <w:pPr>
        <w:pStyle w:val="NormalWeb"/>
        <w:jc w:val="both"/>
        <w:rPr>
          <w:rFonts w:ascii="Times New Roman" w:hAnsi="Times New Roman"/>
          <w:sz w:val="24"/>
          <w:szCs w:val="24"/>
        </w:rPr>
      </w:pPr>
      <w:r>
        <w:rPr>
          <w:rFonts w:ascii="Times New Roman" w:hAnsi="Times New Roman"/>
          <w:sz w:val="24"/>
          <w:szCs w:val="24"/>
        </w:rPr>
        <w:t>г) код классификации доходов бюджетов Российской Федерации, по которому учитывается задолженность по платежам в бюджет Ефремкасинского сельского поселения Аликовского района, его наименование;</w:t>
      </w:r>
    </w:p>
    <w:p>
      <w:pPr>
        <w:pStyle w:val="NormalWeb"/>
        <w:jc w:val="both"/>
        <w:rPr>
          <w:rFonts w:ascii="Times New Roman" w:hAnsi="Times New Roman"/>
          <w:sz w:val="24"/>
          <w:szCs w:val="24"/>
        </w:rPr>
      </w:pPr>
      <w:r>
        <w:rPr>
          <w:rFonts w:ascii="Times New Roman" w:hAnsi="Times New Roman"/>
          <w:sz w:val="24"/>
          <w:szCs w:val="24"/>
        </w:rPr>
        <w:t>д) сумма задолженности по платежам в бюджет Ефремкасинского сельского поселения Аликовского района;</w:t>
      </w:r>
    </w:p>
    <w:p>
      <w:pPr>
        <w:pStyle w:val="NormalWeb"/>
        <w:jc w:val="both"/>
        <w:rPr>
          <w:rFonts w:ascii="Times New Roman" w:hAnsi="Times New Roman"/>
          <w:sz w:val="24"/>
          <w:szCs w:val="24"/>
        </w:rPr>
      </w:pPr>
      <w:r>
        <w:rPr>
          <w:rFonts w:ascii="Times New Roman" w:hAnsi="Times New Roman"/>
          <w:sz w:val="24"/>
          <w:szCs w:val="24"/>
        </w:rPr>
        <w:t>е) сумма задолженности по пеням и штрафам по соответствующим платежам в бюджет Ефремкасинского сельского поселения Аликовского района;</w:t>
      </w:r>
    </w:p>
    <w:p>
      <w:pPr>
        <w:pStyle w:val="NormalWeb"/>
        <w:jc w:val="both"/>
        <w:rPr>
          <w:rFonts w:ascii="Times New Roman" w:hAnsi="Times New Roman"/>
          <w:sz w:val="24"/>
          <w:szCs w:val="24"/>
        </w:rPr>
      </w:pPr>
      <w:r>
        <w:rPr>
          <w:rFonts w:ascii="Times New Roman" w:hAnsi="Times New Roman"/>
          <w:sz w:val="24"/>
          <w:szCs w:val="24"/>
        </w:rPr>
        <w:t>ж) дата принятия Комиссией решения о признании безнадежной к взысканию задолженности по платежам в бюджет Ефремкасинского сельского поселения Аликовского района и списании данной задолженности (о признании подлежащей восстановлению в учете списанной ранее как безнадежной к взысканию задолженности по платежам в бюджет Ефремкасинского сельского поселения Аликовского района и восстановлении в учете данной задолженности);</w:t>
      </w:r>
    </w:p>
    <w:p>
      <w:pPr>
        <w:pStyle w:val="NormalWeb"/>
        <w:jc w:val="both"/>
        <w:rPr>
          <w:rFonts w:ascii="Times New Roman" w:hAnsi="Times New Roman"/>
          <w:sz w:val="24"/>
          <w:szCs w:val="24"/>
        </w:rPr>
      </w:pPr>
      <w:r>
        <w:rPr>
          <w:rFonts w:ascii="Times New Roman" w:hAnsi="Times New Roman"/>
          <w:sz w:val="24"/>
          <w:szCs w:val="24"/>
        </w:rPr>
        <w:t>з) подписи участников Комиссии.</w:t>
      </w:r>
    </w:p>
    <w:p>
      <w:pPr>
        <w:pStyle w:val="NormalWeb"/>
        <w:jc w:val="both"/>
        <w:rPr>
          <w:rFonts w:ascii="Times New Roman" w:hAnsi="Times New Roman"/>
          <w:sz w:val="24"/>
          <w:szCs w:val="24"/>
        </w:rPr>
      </w:pPr>
      <w:r>
        <w:rPr>
          <w:rFonts w:ascii="Times New Roman" w:hAnsi="Times New Roman"/>
          <w:sz w:val="24"/>
          <w:szCs w:val="24"/>
        </w:rPr>
        <w:t>Акт о списании задолженности (о восстановлении в учете задолженности) утверждается руководителем администратора доходов.</w:t>
      </w:r>
    </w:p>
    <w:p>
      <w:pPr>
        <w:pStyle w:val="NormalWeb"/>
        <w:jc w:val="both"/>
        <w:rPr>
          <w:rFonts w:ascii="Times New Roman" w:hAnsi="Times New Roman"/>
          <w:sz w:val="24"/>
          <w:szCs w:val="24"/>
        </w:rPr>
      </w:pPr>
      <w:r>
        <w:rPr>
          <w:rFonts w:ascii="Times New Roman" w:hAnsi="Times New Roman"/>
          <w:sz w:val="24"/>
          <w:szCs w:val="24"/>
        </w:rPr>
        <w:t>14. Списание задолженности (в том числе неустойки, образовавшейся на дату списания задолженности) администратор доходов осуществляет в течение 5 рабочих дней с момента утверждения Акта о списании задолженности (о восстановлении в учете задолженности).</w:t>
      </w:r>
    </w:p>
    <w:p>
      <w:pPr>
        <w:pStyle w:val="NormalWeb"/>
        <w:jc w:val="both"/>
        <w:rPr>
          <w:rFonts w:ascii="Times New Roman" w:hAnsi="Times New Roman"/>
          <w:sz w:val="24"/>
          <w:szCs w:val="24"/>
        </w:rPr>
      </w:pPr>
      <w:r>
        <w:rPr>
          <w:rFonts w:ascii="Times New Roman" w:hAnsi="Times New Roman"/>
          <w:sz w:val="24"/>
          <w:szCs w:val="24"/>
        </w:rPr>
        <w:t>15. Восстановление задолженности в балансовом учете администратор доходов осуществляет в течение 5 рабочих дней с момента утверждения Акта о списании задолженности (о восстановлении в учете задолженности).</w:t>
      </w:r>
    </w:p>
    <w:p>
      <w:pPr>
        <w:pStyle w:val="NormalWeb"/>
        <w:jc w:val="both"/>
        <w:rPr>
          <w:rFonts w:ascii="Times New Roman" w:hAnsi="Times New Roman"/>
          <w:sz w:val="24"/>
          <w:szCs w:val="24"/>
        </w:rPr>
      </w:pPr>
      <w:r>
        <w:rPr>
          <w:rFonts w:ascii="Times New Roman" w:hAnsi="Times New Roman"/>
          <w:sz w:val="24"/>
          <w:szCs w:val="24"/>
        </w:rPr>
        <w:t>16. Администратор доходов осуществляет учет принятых Решений о списании, Решений о восстановлении в учете согласно приложению № 3 к Порядку, обеспечивает сохранность пакетов документов, на основании которых были приняты данные решения, в течение пяти лет.</w:t>
      </w:r>
    </w:p>
    <w:p>
      <w:pPr>
        <w:pStyle w:val="NormalWeb"/>
        <w:jc w:val="both"/>
        <w:rPr>
          <w:rFonts w:ascii="Times New Roman" w:hAnsi="Times New Roman"/>
          <w:sz w:val="24"/>
          <w:szCs w:val="24"/>
        </w:rPr>
      </w:pPr>
      <w:r>
        <w:rPr>
          <w:rFonts w:ascii="Times New Roman" w:hAnsi="Times New Roman"/>
          <w:sz w:val="24"/>
          <w:szCs w:val="24"/>
        </w:rPr>
        <w:b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pPr>
      <w:r>
        <w:rPr>
          <w:rStyle w:val="S10"/>
          <w:rFonts w:ascii="Times New Roman" w:hAnsi="Times New Roman"/>
          <w:color w:val="000000"/>
          <w:sz w:val="24"/>
          <w:szCs w:val="24"/>
        </w:rPr>
        <w:t>Приложение № 1</w:t>
      </w:r>
      <w:r>
        <w:rPr>
          <w:rFonts w:ascii="Times New Roman" w:hAnsi="Times New Roman"/>
          <w:sz w:val="24"/>
          <w:szCs w:val="24"/>
        </w:rPr>
        <w:br/>
      </w:r>
      <w:r>
        <w:rPr>
          <w:rStyle w:val="S10"/>
          <w:rFonts w:ascii="Times New Roman" w:hAnsi="Times New Roman"/>
          <w:color w:val="000000"/>
          <w:sz w:val="24"/>
          <w:szCs w:val="24"/>
        </w:rPr>
        <w:t>к </w:t>
      </w:r>
      <w:r>
        <w:rPr>
          <w:rStyle w:val="24"/>
          <w:rFonts w:ascii="Times New Roman" w:hAnsi="Times New Roman"/>
          <w:color w:val="000000"/>
          <w:sz w:val="24"/>
          <w:szCs w:val="24"/>
        </w:rPr>
        <w:t>Порядку</w:t>
      </w:r>
      <w:r>
        <w:rPr>
          <w:rStyle w:val="S10"/>
          <w:rFonts w:ascii="Times New Roman" w:hAnsi="Times New Roman"/>
          <w:color w:val="000000"/>
          <w:sz w:val="24"/>
          <w:szCs w:val="24"/>
        </w:rPr>
        <w:t> принятия решений о признании</w:t>
      </w:r>
      <w:r>
        <w:rPr>
          <w:rFonts w:ascii="Times New Roman" w:hAnsi="Times New Roman"/>
          <w:sz w:val="24"/>
          <w:szCs w:val="24"/>
        </w:rPr>
        <w:br/>
      </w:r>
      <w:r>
        <w:rPr>
          <w:rStyle w:val="24"/>
          <w:rFonts w:ascii="Times New Roman" w:hAnsi="Times New Roman"/>
          <w:color w:val="000000"/>
          <w:sz w:val="24"/>
          <w:szCs w:val="24"/>
        </w:rPr>
        <w:t>безнадежной</w:t>
      </w:r>
      <w:r>
        <w:rPr>
          <w:rStyle w:val="S10"/>
          <w:rFonts w:ascii="Times New Roman" w:hAnsi="Times New Roman"/>
          <w:color w:val="000000"/>
          <w:sz w:val="24"/>
          <w:szCs w:val="24"/>
        </w:rPr>
        <w:t> к </w:t>
      </w:r>
      <w:r>
        <w:rPr>
          <w:rStyle w:val="24"/>
          <w:rFonts w:ascii="Times New Roman" w:hAnsi="Times New Roman"/>
          <w:color w:val="000000"/>
          <w:sz w:val="24"/>
          <w:szCs w:val="24"/>
        </w:rPr>
        <w:t>взысканию</w:t>
      </w:r>
      <w:r>
        <w:rPr>
          <w:rStyle w:val="S10"/>
          <w:rFonts w:ascii="Times New Roman" w:hAnsi="Times New Roman"/>
          <w:color w:val="000000"/>
          <w:sz w:val="24"/>
          <w:szCs w:val="24"/>
        </w:rPr>
        <w:t> (подлежащей</w:t>
      </w:r>
      <w:r>
        <w:rPr>
          <w:rFonts w:ascii="Times New Roman" w:hAnsi="Times New Roman"/>
          <w:sz w:val="24"/>
          <w:szCs w:val="24"/>
        </w:rPr>
        <w:br/>
      </w:r>
      <w:r>
        <w:rPr>
          <w:rStyle w:val="S10"/>
          <w:rFonts w:ascii="Times New Roman" w:hAnsi="Times New Roman"/>
          <w:color w:val="000000"/>
          <w:sz w:val="24"/>
          <w:szCs w:val="24"/>
        </w:rPr>
        <w:t>к восстановлению) и списании</w:t>
      </w:r>
      <w:r>
        <w:rPr>
          <w:rFonts w:ascii="Times New Roman" w:hAnsi="Times New Roman"/>
          <w:sz w:val="24"/>
          <w:szCs w:val="24"/>
        </w:rPr>
        <w:br/>
      </w:r>
      <w:r>
        <w:rPr>
          <w:rStyle w:val="S10"/>
          <w:rFonts w:ascii="Times New Roman" w:hAnsi="Times New Roman"/>
          <w:color w:val="000000"/>
          <w:sz w:val="24"/>
          <w:szCs w:val="24"/>
        </w:rPr>
        <w:t>(восстановлении в учете) задолженности</w:t>
      </w:r>
      <w:r>
        <w:rPr>
          <w:rFonts w:ascii="Times New Roman" w:hAnsi="Times New Roman"/>
          <w:sz w:val="24"/>
          <w:szCs w:val="24"/>
        </w:rPr>
        <w:br/>
      </w:r>
      <w:r>
        <w:rPr>
          <w:rStyle w:val="S10"/>
          <w:rFonts w:ascii="Times New Roman" w:hAnsi="Times New Roman"/>
          <w:color w:val="000000"/>
          <w:sz w:val="24"/>
          <w:szCs w:val="24"/>
        </w:rPr>
        <w:t>Ефремкасинского  сельского поселения Аликовского района</w:t>
      </w:r>
    </w:p>
    <w:p>
      <w:pPr>
        <w:pStyle w:val="NormalWeb"/>
        <w:jc w:val="center"/>
        <w:rPr>
          <w:rFonts w:ascii="Times New Roman" w:hAnsi="Times New Roman"/>
          <w:sz w:val="24"/>
          <w:szCs w:val="24"/>
        </w:rPr>
      </w:pPr>
      <w:r>
        <w:rPr>
          <w:rStyle w:val="S10"/>
          <w:rFonts w:ascii="Times New Roman" w:hAnsi="Times New Roman"/>
          <w:b/>
          <w:bCs/>
          <w:sz w:val="24"/>
          <w:szCs w:val="24"/>
        </w:rPr>
        <w:t>Справка</w:t>
      </w:r>
    </w:p>
    <w:p>
      <w:pPr>
        <w:pStyle w:val="NormalWeb"/>
        <w:jc w:val="center"/>
        <w:rPr>
          <w:rFonts w:ascii="Times New Roman" w:hAnsi="Times New Roman"/>
          <w:sz w:val="24"/>
          <w:szCs w:val="24"/>
        </w:rPr>
      </w:pPr>
      <w:r>
        <w:rPr>
          <w:rStyle w:val="S10"/>
          <w:rFonts w:ascii="Times New Roman" w:hAnsi="Times New Roman"/>
          <w:b/>
          <w:bCs/>
          <w:sz w:val="24"/>
          <w:szCs w:val="24"/>
        </w:rPr>
        <w:t>о суммах задолженности по неналоговым доходам от использования</w:t>
      </w:r>
      <w:r>
        <w:rPr>
          <w:rFonts w:ascii="Times New Roman" w:hAnsi="Times New Roman"/>
          <w:b/>
          <w:bCs/>
          <w:sz w:val="24"/>
          <w:szCs w:val="24"/>
        </w:rPr>
        <w:t> </w:t>
      </w:r>
      <w:r>
        <w:rPr>
          <w:rStyle w:val="S10"/>
          <w:rFonts w:ascii="Times New Roman" w:hAnsi="Times New Roman"/>
          <w:b/>
          <w:bCs/>
          <w:sz w:val="24"/>
          <w:szCs w:val="24"/>
        </w:rPr>
        <w:t>и распоряжения имуществом, подлежащим зачислению в бюджет</w:t>
      </w:r>
      <w:r>
        <w:rPr>
          <w:rFonts w:ascii="Times New Roman" w:hAnsi="Times New Roman"/>
          <w:b/>
          <w:bCs/>
          <w:sz w:val="24"/>
          <w:szCs w:val="24"/>
        </w:rPr>
        <w:t> </w:t>
      </w:r>
      <w:r>
        <w:rPr>
          <w:rStyle w:val="S10"/>
          <w:rFonts w:ascii="Times New Roman" w:hAnsi="Times New Roman"/>
          <w:b/>
          <w:bCs/>
          <w:sz w:val="24"/>
          <w:szCs w:val="24"/>
        </w:rPr>
        <w:t>Ефремкасинского сельского поселения Аликовского района</w:t>
      </w:r>
    </w:p>
    <w:p>
      <w:pPr>
        <w:pStyle w:val="NormalWeb"/>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Web"/>
        <w:jc w:val="both"/>
        <w:rPr>
          <w:rFonts w:ascii="Times New Roman" w:hAnsi="Times New Roman"/>
          <w:sz w:val="24"/>
          <w:szCs w:val="24"/>
        </w:rPr>
      </w:pPr>
      <w:r>
        <w:rPr>
          <w:rFonts w:ascii="Times New Roman" w:hAnsi="Times New Roman"/>
          <w:sz w:val="24"/>
          <w:szCs w:val="24"/>
        </w:rPr>
        <w:t>(Наименование должника)</w:t>
      </w:r>
    </w:p>
    <w:p>
      <w:pPr>
        <w:pStyle w:val="NormalWeb"/>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Web"/>
        <w:jc w:val="both"/>
        <w:rPr>
          <w:rFonts w:ascii="Times New Roman" w:hAnsi="Times New Roman"/>
          <w:sz w:val="24"/>
          <w:szCs w:val="24"/>
        </w:rPr>
      </w:pPr>
      <w:r>
        <w:rPr>
          <w:rFonts w:ascii="Times New Roman" w:hAnsi="Times New Roman"/>
          <w:sz w:val="24"/>
          <w:szCs w:val="24"/>
        </w:rPr>
        <w:t>(ИНН/ОГРН (при наличии) должника)</w:t>
      </w:r>
    </w:p>
    <w:p>
      <w:pPr>
        <w:pStyle w:val="NormalWeb"/>
        <w:jc w:val="both"/>
        <w:rPr>
          <w:rFonts w:ascii="Times New Roman" w:hAnsi="Times New Roman"/>
          <w:sz w:val="24"/>
          <w:szCs w:val="24"/>
        </w:rPr>
      </w:pPr>
      <w:r>
        <w:rPr>
          <w:rFonts w:ascii="Times New Roman" w:hAnsi="Times New Roman"/>
          <w:sz w:val="24"/>
          <w:szCs w:val="24"/>
        </w:rPr>
        <w:t>по состоянию на _________________</w:t>
      </w:r>
    </w:p>
    <w:tbl>
      <w:tblPr>
        <w:tblW w:w="880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firstRow="1" w:noVBand="1" w:lastRow="0" w:firstColumn="1" w:lastColumn="0" w:noHBand="0" w:val="04a0"/>
      </w:tblPr>
      <w:tblGrid>
        <w:gridCol w:w="756"/>
        <w:gridCol w:w="1885"/>
        <w:gridCol w:w="1589"/>
        <w:gridCol w:w="1589"/>
        <w:gridCol w:w="1589"/>
        <w:gridCol w:w="1395"/>
      </w:tblGrid>
      <w:tr>
        <w:trPr/>
        <w:tc>
          <w:tcPr>
            <w:tcW w:w="7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1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Виды неналоговых доходов</w:t>
            </w:r>
          </w:p>
        </w:tc>
        <w:tc>
          <w:tcPr>
            <w:tcW w:w="15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Задолженность по основному платежу, руб.</w:t>
            </w:r>
          </w:p>
        </w:tc>
        <w:tc>
          <w:tcPr>
            <w:tcW w:w="15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Задолженность по пеням, руб.</w:t>
            </w:r>
          </w:p>
        </w:tc>
        <w:tc>
          <w:tcPr>
            <w:tcW w:w="15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Задолженность по штрафам, руб.</w:t>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Всего, руб.</w:t>
            </w:r>
          </w:p>
        </w:tc>
      </w:tr>
      <w:tr>
        <w:trPr/>
        <w:tc>
          <w:tcPr>
            <w:tcW w:w="7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1</w:t>
            </w:r>
          </w:p>
        </w:tc>
        <w:tc>
          <w:tcPr>
            <w:tcW w:w="1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2</w:t>
            </w:r>
          </w:p>
        </w:tc>
        <w:tc>
          <w:tcPr>
            <w:tcW w:w="15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3</w:t>
            </w:r>
          </w:p>
        </w:tc>
        <w:tc>
          <w:tcPr>
            <w:tcW w:w="15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4</w:t>
            </w:r>
          </w:p>
        </w:tc>
        <w:tc>
          <w:tcPr>
            <w:tcW w:w="15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5</w:t>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6</w:t>
            </w:r>
          </w:p>
        </w:tc>
      </w:tr>
      <w:tr>
        <w:trPr/>
        <w:tc>
          <w:tcPr>
            <w:tcW w:w="7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5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5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5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bl>
    <w:p>
      <w:pPr>
        <w:pStyle w:val="NormalWeb"/>
        <w:jc w:val="both"/>
        <w:rPr>
          <w:rFonts w:ascii="Times New Roman" w:hAnsi="Times New Roman"/>
          <w:sz w:val="24"/>
          <w:szCs w:val="24"/>
        </w:rPr>
      </w:pPr>
      <w:r>
        <w:rPr>
          <w:rFonts w:ascii="Times New Roman" w:hAnsi="Times New Roman"/>
          <w:sz w:val="24"/>
          <w:szCs w:val="24"/>
        </w:rPr>
        <w:t> </w:t>
      </w:r>
    </w:p>
    <w:p>
      <w:pPr>
        <w:pStyle w:val="NormalWeb"/>
        <w:jc w:val="both"/>
        <w:rPr>
          <w:rFonts w:ascii="Times New Roman" w:hAnsi="Times New Roman"/>
          <w:sz w:val="24"/>
          <w:szCs w:val="24"/>
        </w:rPr>
      </w:pPr>
      <w:r>
        <w:rPr>
          <w:rStyle w:val="S10"/>
          <w:rFonts w:ascii="Times New Roman" w:hAnsi="Times New Roman"/>
          <w:color w:val="000000"/>
          <w:sz w:val="24"/>
          <w:szCs w:val="24"/>
        </w:rPr>
        <w:t>Примечание:</w:t>
      </w:r>
    </w:p>
    <w:p>
      <w:pPr>
        <w:pStyle w:val="NormalWeb"/>
        <w:jc w:val="both"/>
        <w:rPr>
          <w:rFonts w:ascii="Times New Roman" w:hAnsi="Times New Roman"/>
          <w:sz w:val="24"/>
          <w:szCs w:val="24"/>
        </w:rPr>
      </w:pPr>
      <w:r>
        <w:rPr>
          <w:rFonts w:ascii="Times New Roman" w:hAnsi="Times New Roman"/>
          <w:sz w:val="24"/>
          <w:szCs w:val="24"/>
        </w:rPr>
        <w:t>Заведующий сектором</w:t>
      </w:r>
    </w:p>
    <w:p>
      <w:pPr>
        <w:pStyle w:val="NormalWeb"/>
        <w:jc w:val="both"/>
        <w:rPr>
          <w:rFonts w:ascii="Times New Roman" w:hAnsi="Times New Roman"/>
          <w:sz w:val="24"/>
          <w:szCs w:val="24"/>
        </w:rPr>
      </w:pPr>
      <w:r>
        <w:rPr>
          <w:rFonts w:ascii="Times New Roman" w:hAnsi="Times New Roman"/>
          <w:sz w:val="24"/>
          <w:szCs w:val="24"/>
        </w:rPr>
        <w:t>Земельных и имущественных отношений ___________/___________</w:t>
      </w:r>
    </w:p>
    <w:p>
      <w:pPr>
        <w:pStyle w:val="NormalWeb"/>
        <w:jc w:val="both"/>
        <w:rPr>
          <w:rFonts w:ascii="Times New Roman" w:hAnsi="Times New Roman"/>
          <w:sz w:val="24"/>
          <w:szCs w:val="24"/>
        </w:rPr>
      </w:pPr>
      <w:r>
        <w:rPr>
          <w:rFonts w:ascii="Times New Roman" w:hAnsi="Times New Roman"/>
          <w:sz w:val="24"/>
          <w:szCs w:val="24"/>
        </w:rPr>
        <w:b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rStyle w:val="S10"/>
          <w:rFonts w:ascii="Times New Roman" w:hAnsi="Times New Roman"/>
          <w:color w:val="000000"/>
          <w:sz w:val="24"/>
          <w:szCs w:val="24"/>
        </w:rPr>
      </w:pPr>
      <w:r>
        <w:rPr/>
      </w:r>
    </w:p>
    <w:p>
      <w:pPr>
        <w:pStyle w:val="NormalWeb"/>
        <w:jc w:val="right"/>
        <w:rPr/>
      </w:pPr>
      <w:r>
        <w:rPr>
          <w:rStyle w:val="S10"/>
          <w:rFonts w:ascii="Times New Roman" w:hAnsi="Times New Roman"/>
          <w:color w:val="000000"/>
          <w:sz w:val="24"/>
          <w:szCs w:val="24"/>
        </w:rPr>
        <w:t>Приложение № 2</w:t>
      </w:r>
      <w:r>
        <w:rPr>
          <w:rFonts w:ascii="Times New Roman" w:hAnsi="Times New Roman"/>
          <w:sz w:val="24"/>
          <w:szCs w:val="24"/>
        </w:rPr>
        <w:br/>
      </w:r>
      <w:r>
        <w:rPr>
          <w:rStyle w:val="S10"/>
          <w:rFonts w:ascii="Times New Roman" w:hAnsi="Times New Roman"/>
          <w:color w:val="000000"/>
          <w:sz w:val="24"/>
          <w:szCs w:val="24"/>
        </w:rPr>
        <w:t>к </w:t>
      </w:r>
      <w:r>
        <w:rPr>
          <w:rStyle w:val="24"/>
          <w:rFonts w:ascii="Times New Roman" w:hAnsi="Times New Roman"/>
          <w:color w:val="000000"/>
          <w:sz w:val="24"/>
          <w:szCs w:val="24"/>
        </w:rPr>
        <w:t>Порядку</w:t>
      </w:r>
      <w:r>
        <w:rPr>
          <w:rStyle w:val="S10"/>
          <w:rFonts w:ascii="Times New Roman" w:hAnsi="Times New Roman"/>
          <w:color w:val="000000"/>
          <w:sz w:val="24"/>
          <w:szCs w:val="24"/>
        </w:rPr>
        <w:t> принятия решений о признании</w:t>
      </w:r>
      <w:r>
        <w:rPr>
          <w:rFonts w:ascii="Times New Roman" w:hAnsi="Times New Roman"/>
          <w:sz w:val="24"/>
          <w:szCs w:val="24"/>
        </w:rPr>
        <w:br/>
      </w:r>
      <w:r>
        <w:rPr>
          <w:rStyle w:val="24"/>
          <w:rFonts w:ascii="Times New Roman" w:hAnsi="Times New Roman"/>
          <w:color w:val="000000"/>
          <w:sz w:val="24"/>
          <w:szCs w:val="24"/>
        </w:rPr>
        <w:t>безнадежной</w:t>
      </w:r>
      <w:r>
        <w:rPr>
          <w:rStyle w:val="S10"/>
          <w:rFonts w:ascii="Times New Roman" w:hAnsi="Times New Roman"/>
          <w:color w:val="000000"/>
          <w:sz w:val="24"/>
          <w:szCs w:val="24"/>
        </w:rPr>
        <w:t> к </w:t>
      </w:r>
      <w:r>
        <w:rPr>
          <w:rStyle w:val="24"/>
          <w:rFonts w:ascii="Times New Roman" w:hAnsi="Times New Roman"/>
          <w:color w:val="000000"/>
          <w:sz w:val="24"/>
          <w:szCs w:val="24"/>
        </w:rPr>
        <w:t>взысканию</w:t>
      </w:r>
      <w:r>
        <w:rPr>
          <w:rStyle w:val="S10"/>
          <w:rFonts w:ascii="Times New Roman" w:hAnsi="Times New Roman"/>
          <w:color w:val="000000"/>
          <w:sz w:val="24"/>
          <w:szCs w:val="24"/>
        </w:rPr>
        <w:t> (подлежащей</w:t>
      </w:r>
      <w:r>
        <w:rPr>
          <w:rFonts w:ascii="Times New Roman" w:hAnsi="Times New Roman"/>
          <w:sz w:val="24"/>
          <w:szCs w:val="24"/>
        </w:rPr>
        <w:br/>
      </w:r>
      <w:r>
        <w:rPr>
          <w:rStyle w:val="S10"/>
          <w:rFonts w:ascii="Times New Roman" w:hAnsi="Times New Roman"/>
          <w:color w:val="000000"/>
          <w:sz w:val="24"/>
          <w:szCs w:val="24"/>
        </w:rPr>
        <w:t>к восстановлению) и списании</w:t>
      </w:r>
      <w:r>
        <w:rPr>
          <w:rFonts w:ascii="Times New Roman" w:hAnsi="Times New Roman"/>
          <w:sz w:val="24"/>
          <w:szCs w:val="24"/>
        </w:rPr>
        <w:br/>
      </w:r>
      <w:r>
        <w:rPr>
          <w:rStyle w:val="S10"/>
          <w:rFonts w:ascii="Times New Roman" w:hAnsi="Times New Roman"/>
          <w:color w:val="000000"/>
          <w:sz w:val="24"/>
          <w:szCs w:val="24"/>
        </w:rPr>
        <w:t>(восстановлении в учете) задолженности</w:t>
      </w:r>
      <w:r>
        <w:rPr>
          <w:rFonts w:ascii="Times New Roman" w:hAnsi="Times New Roman"/>
          <w:sz w:val="24"/>
          <w:szCs w:val="24"/>
        </w:rPr>
        <w:br/>
      </w:r>
      <w:r>
        <w:rPr>
          <w:rStyle w:val="S10"/>
          <w:rFonts w:ascii="Times New Roman" w:hAnsi="Times New Roman"/>
          <w:color w:val="000000"/>
          <w:sz w:val="24"/>
          <w:szCs w:val="24"/>
        </w:rPr>
        <w:t>по неналоговым доходам от использования</w:t>
      </w:r>
      <w:r>
        <w:rPr>
          <w:rFonts w:ascii="Times New Roman" w:hAnsi="Times New Roman"/>
          <w:sz w:val="24"/>
          <w:szCs w:val="24"/>
        </w:rPr>
        <w:br/>
      </w:r>
      <w:r>
        <w:rPr>
          <w:rStyle w:val="S10"/>
          <w:rFonts w:ascii="Times New Roman" w:hAnsi="Times New Roman"/>
          <w:color w:val="000000"/>
          <w:sz w:val="24"/>
          <w:szCs w:val="24"/>
        </w:rPr>
        <w:t>и распоряжения имуществом, подлежащим</w:t>
      </w:r>
      <w:r>
        <w:rPr>
          <w:rFonts w:ascii="Times New Roman" w:hAnsi="Times New Roman"/>
          <w:sz w:val="24"/>
          <w:szCs w:val="24"/>
        </w:rPr>
        <w:br/>
      </w:r>
      <w:r>
        <w:rPr>
          <w:rStyle w:val="S10"/>
          <w:rFonts w:ascii="Times New Roman" w:hAnsi="Times New Roman"/>
          <w:color w:val="000000"/>
          <w:sz w:val="24"/>
          <w:szCs w:val="24"/>
        </w:rPr>
        <w:t>зачислению в бюджет Ефремкасинского  сельского поселения Аликовского района</w:t>
      </w:r>
    </w:p>
    <w:p>
      <w:pPr>
        <w:pStyle w:val="NormalWeb"/>
        <w:ind w:left="3447" w:hanging="0"/>
        <w:jc w:val="right"/>
        <w:rPr>
          <w:rFonts w:ascii="Times New Roman" w:hAnsi="Times New Roman"/>
          <w:sz w:val="24"/>
          <w:szCs w:val="24"/>
        </w:rPr>
      </w:pPr>
      <w:r>
        <w:rPr>
          <w:rFonts w:ascii="Times New Roman" w:hAnsi="Times New Roman"/>
          <w:sz w:val="24"/>
          <w:szCs w:val="24"/>
        </w:rPr>
        <w:t>УТВЕРЖДАЮ:</w:t>
      </w:r>
    </w:p>
    <w:p>
      <w:pPr>
        <w:pStyle w:val="NormalWeb"/>
        <w:ind w:left="3447" w:hanging="0"/>
        <w:jc w:val="right"/>
        <w:rPr>
          <w:rFonts w:ascii="Times New Roman" w:hAnsi="Times New Roman"/>
          <w:sz w:val="24"/>
          <w:szCs w:val="24"/>
        </w:rPr>
      </w:pPr>
      <w:r>
        <w:rPr>
          <w:rFonts w:ascii="Times New Roman" w:hAnsi="Times New Roman"/>
          <w:sz w:val="24"/>
          <w:szCs w:val="24"/>
        </w:rPr>
        <w:t>Глава Ефремкасинского сельского поселения</w:t>
      </w:r>
    </w:p>
    <w:p>
      <w:pPr>
        <w:pStyle w:val="NormalWeb"/>
        <w:ind w:left="3447" w:hanging="0"/>
        <w:jc w:val="right"/>
        <w:rPr/>
      </w:pPr>
      <w:r>
        <w:rPr>
          <w:rFonts w:ascii="Times New Roman" w:hAnsi="Times New Roman"/>
          <w:sz w:val="24"/>
          <w:szCs w:val="24"/>
        </w:rPr>
        <w:t>_________________________________</w:t>
      </w:r>
    </w:p>
    <w:p>
      <w:pPr>
        <w:pStyle w:val="NormalWeb"/>
        <w:jc w:val="center"/>
        <w:rPr>
          <w:rFonts w:ascii="Times New Roman" w:hAnsi="Times New Roman"/>
          <w:sz w:val="24"/>
          <w:szCs w:val="24"/>
        </w:rPr>
      </w:pPr>
      <w:r>
        <w:rPr>
          <w:rStyle w:val="S10"/>
          <w:rFonts w:ascii="Times New Roman" w:hAnsi="Times New Roman"/>
          <w:b/>
          <w:bCs/>
          <w:sz w:val="24"/>
          <w:szCs w:val="24"/>
        </w:rPr>
        <w:t>АКТ</w:t>
      </w:r>
    </w:p>
    <w:p>
      <w:pPr>
        <w:pStyle w:val="NormalWeb"/>
        <w:jc w:val="center"/>
        <w:rPr/>
      </w:pPr>
      <w:r>
        <w:rPr>
          <w:rStyle w:val="S10"/>
          <w:rFonts w:ascii="Times New Roman" w:hAnsi="Times New Roman"/>
          <w:b/>
          <w:bCs/>
          <w:sz w:val="24"/>
          <w:szCs w:val="24"/>
        </w:rPr>
        <w:t>о списании задолженности (о восстановлении в учете задолженности)</w:t>
      </w:r>
    </w:p>
    <w:p>
      <w:pPr>
        <w:pStyle w:val="NormalWeb"/>
        <w:jc w:val="both"/>
        <w:rPr>
          <w:rFonts w:ascii="Times New Roman" w:hAnsi="Times New Roman"/>
          <w:sz w:val="24"/>
          <w:szCs w:val="24"/>
        </w:rPr>
      </w:pPr>
      <w:r>
        <w:rPr>
          <w:rFonts w:ascii="Times New Roman" w:hAnsi="Times New Roman"/>
          <w:sz w:val="24"/>
          <w:szCs w:val="24"/>
        </w:rPr>
        <w:t>«__» ________ 20__ г.                                                                                                         Д. Ефремкасы</w:t>
      </w:r>
    </w:p>
    <w:p>
      <w:pPr>
        <w:pStyle w:val="NormalWeb"/>
        <w:jc w:val="both"/>
        <w:rPr>
          <w:rFonts w:ascii="Times New Roman" w:hAnsi="Times New Roman"/>
          <w:sz w:val="24"/>
          <w:szCs w:val="24"/>
        </w:rPr>
      </w:pPr>
      <w:r>
        <w:rPr>
          <w:rFonts w:ascii="Times New Roman" w:hAnsi="Times New Roman"/>
          <w:sz w:val="24"/>
          <w:szCs w:val="24"/>
        </w:rPr>
        <w:t> </w:t>
      </w:r>
    </w:p>
    <w:tbl>
      <w:tblPr>
        <w:tblW w:w="9796"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firstRow="1" w:noVBand="1" w:lastRow="0" w:firstColumn="1" w:lastColumn="0" w:noHBand="0" w:val="04a0"/>
      </w:tblPr>
      <w:tblGrid>
        <w:gridCol w:w="804"/>
        <w:gridCol w:w="5151"/>
        <w:gridCol w:w="3841"/>
      </w:tblGrid>
      <w:tr>
        <w:trPr/>
        <w:tc>
          <w:tcPr>
            <w:tcW w:w="8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1.</w:t>
            </w:r>
          </w:p>
        </w:tc>
        <w:tc>
          <w:tcPr>
            <w:tcW w:w="5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Полное наименование организации (фамилия, имя, отчество физического лица)</w:t>
            </w:r>
          </w:p>
        </w:tc>
        <w:tc>
          <w:tcPr>
            <w:tcW w:w="3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8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2.</w:t>
            </w:r>
          </w:p>
        </w:tc>
        <w:tc>
          <w:tcPr>
            <w:tcW w:w="5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tc>
        <w:tc>
          <w:tcPr>
            <w:tcW w:w="3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8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3.</w:t>
            </w:r>
          </w:p>
        </w:tc>
        <w:tc>
          <w:tcPr>
            <w:tcW w:w="5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Сведения о платеже, по которому возникла задолженность</w:t>
            </w:r>
          </w:p>
        </w:tc>
        <w:tc>
          <w:tcPr>
            <w:tcW w:w="3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8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4.</w:t>
            </w:r>
          </w:p>
        </w:tc>
        <w:tc>
          <w:tcPr>
            <w:tcW w:w="5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Код классификации доходов бюджетов Российской Федерации, по которому учитывается задолженность по платежам в бюджет Ефремкасинского сельского поселения Аликовского района, его наименование</w:t>
            </w:r>
          </w:p>
        </w:tc>
        <w:tc>
          <w:tcPr>
            <w:tcW w:w="3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8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5.</w:t>
            </w:r>
          </w:p>
        </w:tc>
        <w:tc>
          <w:tcPr>
            <w:tcW w:w="5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Сумма задолженности по платежам в бюджет Ефремкасинского сельского поселения Аликовского района</w:t>
            </w:r>
          </w:p>
        </w:tc>
        <w:tc>
          <w:tcPr>
            <w:tcW w:w="3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8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6.</w:t>
            </w:r>
          </w:p>
        </w:tc>
        <w:tc>
          <w:tcPr>
            <w:tcW w:w="5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Сумма задолженности по пеням и штрафам по соответствующим платежам в бюджет Ефремкасинского сельского поселения Аликовского района</w:t>
            </w:r>
          </w:p>
        </w:tc>
        <w:tc>
          <w:tcPr>
            <w:tcW w:w="3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8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7.</w:t>
            </w:r>
          </w:p>
        </w:tc>
        <w:tc>
          <w:tcPr>
            <w:tcW w:w="51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Дата принятия Комиссией</w:t>
            </w:r>
          </w:p>
          <w:p>
            <w:pPr>
              <w:pStyle w:val="NormalWeb"/>
              <w:jc w:val="both"/>
              <w:rPr>
                <w:rFonts w:ascii="Times New Roman" w:hAnsi="Times New Roman"/>
                <w:sz w:val="24"/>
                <w:szCs w:val="24"/>
              </w:rPr>
            </w:pPr>
            <w:r>
              <w:rPr>
                <w:rFonts w:ascii="Times New Roman" w:hAnsi="Times New Roman"/>
                <w:sz w:val="24"/>
                <w:szCs w:val="24"/>
              </w:rPr>
              <w:t>решения о признании безнадежной к взысканию задолженности по платежам в бюджет Ефремкасинского сельского поселения Аликовского района и списании данной задолженности</w:t>
            </w:r>
          </w:p>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решения о признании подлежащей восстановлению в учете списанной ранее как безнадежной к взысканию задолженности по платежам в бюджет Ефремкасинского сельского поселения Аликовского района и восстановлении в учете данной задолженности</w:t>
            </w:r>
          </w:p>
        </w:tc>
        <w:tc>
          <w:tcPr>
            <w:tcW w:w="3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
          </w:p>
        </w:tc>
      </w:tr>
    </w:tbl>
    <w:p>
      <w:pPr>
        <w:pStyle w:val="NormalWeb"/>
        <w:jc w:val="both"/>
        <w:rPr>
          <w:rFonts w:ascii="Times New Roman" w:hAnsi="Times New Roman"/>
          <w:sz w:val="24"/>
          <w:szCs w:val="24"/>
        </w:rPr>
      </w:pPr>
      <w:r>
        <w:rPr/>
      </w:r>
    </w:p>
    <w:tbl>
      <w:tblPr>
        <w:tblW w:w="10185" w:type="dxa"/>
        <w:jc w:val="left"/>
        <w:tblInd w:w="15" w:type="dxa"/>
        <w:tblBorders/>
        <w:tblCellMar>
          <w:top w:w="15" w:type="dxa"/>
          <w:left w:w="15" w:type="dxa"/>
          <w:bottom w:w="15" w:type="dxa"/>
          <w:right w:w="15" w:type="dxa"/>
        </w:tblCellMar>
        <w:tblLook w:firstRow="1" w:noVBand="1" w:lastRow="0" w:firstColumn="1" w:lastColumn="0" w:noHBand="0" w:val="04a0"/>
      </w:tblPr>
      <w:tblGrid>
        <w:gridCol w:w="5550"/>
        <w:gridCol w:w="4634"/>
      </w:tblGrid>
      <w:tr>
        <w:trPr/>
        <w:tc>
          <w:tcPr>
            <w:tcW w:w="10184" w:type="dxa"/>
            <w:gridSpan w:val="2"/>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Подписи участников Комиссии</w:t>
            </w:r>
          </w:p>
        </w:tc>
      </w:tr>
      <w:tr>
        <w:trPr/>
        <w:tc>
          <w:tcPr>
            <w:tcW w:w="5550"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Председатель Комиссии</w:t>
            </w:r>
          </w:p>
        </w:tc>
        <w:tc>
          <w:tcPr>
            <w:tcW w:w="4634"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________________/_________________</w:t>
            </w:r>
          </w:p>
        </w:tc>
      </w:tr>
      <w:tr>
        <w:trPr/>
        <w:tc>
          <w:tcPr>
            <w:tcW w:w="5550"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Заместитель председателя Комиссии</w:t>
            </w:r>
          </w:p>
        </w:tc>
        <w:tc>
          <w:tcPr>
            <w:tcW w:w="4634"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________________/_________________</w:t>
            </w:r>
          </w:p>
        </w:tc>
      </w:tr>
      <w:tr>
        <w:trPr/>
        <w:tc>
          <w:tcPr>
            <w:tcW w:w="5550"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Члены Комиссии</w:t>
            </w:r>
          </w:p>
        </w:tc>
        <w:tc>
          <w:tcPr>
            <w:tcW w:w="4634"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________________/_________________</w:t>
            </w:r>
          </w:p>
        </w:tc>
      </w:tr>
      <w:tr>
        <w:trPr/>
        <w:tc>
          <w:tcPr>
            <w:tcW w:w="5550"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4634"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________________/_________________</w:t>
            </w:r>
          </w:p>
        </w:tc>
      </w:tr>
      <w:tr>
        <w:trPr/>
        <w:tc>
          <w:tcPr>
            <w:tcW w:w="5550"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4634"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________________/_________________</w:t>
            </w:r>
          </w:p>
        </w:tc>
      </w:tr>
      <w:tr>
        <w:trPr/>
        <w:tc>
          <w:tcPr>
            <w:tcW w:w="5550"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4634"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________________/_________________</w:t>
            </w:r>
          </w:p>
        </w:tc>
      </w:tr>
      <w:tr>
        <w:trPr/>
        <w:tc>
          <w:tcPr>
            <w:tcW w:w="5550"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Секретарь Комиссии</w:t>
            </w:r>
          </w:p>
        </w:tc>
        <w:tc>
          <w:tcPr>
            <w:tcW w:w="4634" w:type="dxa"/>
            <w:tcBorders/>
            <w:shd w:fill="auto" w:val="cle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________________/_________________</w:t>
            </w:r>
          </w:p>
        </w:tc>
      </w:tr>
    </w:tbl>
    <w:p>
      <w:pPr>
        <w:pStyle w:val="NormalWeb"/>
        <w:jc w:val="both"/>
        <w:rPr>
          <w:rFonts w:ascii="Times New Roman" w:hAnsi="Times New Roman"/>
          <w:sz w:val="24"/>
          <w:szCs w:val="24"/>
        </w:rPr>
      </w:pPr>
      <w:r>
        <w:rPr>
          <w:rStyle w:val="S10"/>
          <w:rFonts w:ascii="Times New Roman" w:hAnsi="Times New Roman"/>
          <w:color w:val="000000"/>
          <w:sz w:val="24"/>
          <w:szCs w:val="24"/>
        </w:rPr>
        <w:t> </w:t>
      </w:r>
    </w:p>
    <w:p>
      <w:pPr>
        <w:pStyle w:val="NormalWeb"/>
        <w:jc w:val="right"/>
        <w:rPr/>
      </w:pPr>
      <w:r>
        <w:rPr>
          <w:rStyle w:val="S10"/>
          <w:rFonts w:ascii="Times New Roman" w:hAnsi="Times New Roman"/>
          <w:color w:val="000000"/>
          <w:sz w:val="24"/>
          <w:szCs w:val="24"/>
        </w:rPr>
        <w:t>Приложение № 3</w:t>
      </w:r>
      <w:r>
        <w:rPr>
          <w:rFonts w:ascii="Times New Roman" w:hAnsi="Times New Roman"/>
          <w:sz w:val="24"/>
          <w:szCs w:val="24"/>
        </w:rPr>
        <w:br/>
      </w:r>
      <w:r>
        <w:rPr>
          <w:rStyle w:val="S10"/>
          <w:rFonts w:ascii="Times New Roman" w:hAnsi="Times New Roman"/>
          <w:color w:val="000000"/>
          <w:sz w:val="24"/>
          <w:szCs w:val="24"/>
        </w:rPr>
        <w:t>к </w:t>
      </w:r>
      <w:r>
        <w:rPr>
          <w:rStyle w:val="24"/>
          <w:rFonts w:ascii="Times New Roman" w:hAnsi="Times New Roman"/>
          <w:color w:val="000000"/>
          <w:sz w:val="24"/>
          <w:szCs w:val="24"/>
        </w:rPr>
        <w:t>Порядку</w:t>
      </w:r>
      <w:r>
        <w:rPr>
          <w:rStyle w:val="S10"/>
          <w:rFonts w:ascii="Times New Roman" w:hAnsi="Times New Roman"/>
          <w:color w:val="000000"/>
          <w:sz w:val="24"/>
          <w:szCs w:val="24"/>
        </w:rPr>
        <w:t> принятия решений о признании</w:t>
      </w:r>
      <w:r>
        <w:rPr>
          <w:rFonts w:ascii="Times New Roman" w:hAnsi="Times New Roman"/>
          <w:sz w:val="24"/>
          <w:szCs w:val="24"/>
        </w:rPr>
        <w:br/>
      </w:r>
      <w:r>
        <w:rPr>
          <w:rStyle w:val="24"/>
          <w:rFonts w:ascii="Times New Roman" w:hAnsi="Times New Roman"/>
          <w:color w:val="000000"/>
          <w:sz w:val="24"/>
          <w:szCs w:val="24"/>
        </w:rPr>
        <w:t>безнадежной</w:t>
      </w:r>
      <w:r>
        <w:rPr>
          <w:rStyle w:val="S10"/>
          <w:rFonts w:ascii="Times New Roman" w:hAnsi="Times New Roman"/>
          <w:color w:val="000000"/>
          <w:sz w:val="24"/>
          <w:szCs w:val="24"/>
        </w:rPr>
        <w:t> к </w:t>
      </w:r>
      <w:r>
        <w:rPr>
          <w:rStyle w:val="24"/>
          <w:rFonts w:ascii="Times New Roman" w:hAnsi="Times New Roman"/>
          <w:color w:val="000000"/>
          <w:sz w:val="24"/>
          <w:szCs w:val="24"/>
        </w:rPr>
        <w:t>взысканию</w:t>
      </w:r>
      <w:r>
        <w:rPr>
          <w:rStyle w:val="S10"/>
          <w:rFonts w:ascii="Times New Roman" w:hAnsi="Times New Roman"/>
          <w:color w:val="000000"/>
          <w:sz w:val="24"/>
          <w:szCs w:val="24"/>
        </w:rPr>
        <w:t> (подлежащей</w:t>
      </w:r>
      <w:r>
        <w:rPr>
          <w:rFonts w:ascii="Times New Roman" w:hAnsi="Times New Roman"/>
          <w:sz w:val="24"/>
          <w:szCs w:val="24"/>
        </w:rPr>
        <w:br/>
      </w:r>
      <w:r>
        <w:rPr>
          <w:rStyle w:val="S10"/>
          <w:rFonts w:ascii="Times New Roman" w:hAnsi="Times New Roman"/>
          <w:color w:val="000000"/>
          <w:sz w:val="24"/>
          <w:szCs w:val="24"/>
        </w:rPr>
        <w:t>к восстановлению) и списании</w:t>
      </w:r>
      <w:r>
        <w:rPr>
          <w:rFonts w:ascii="Times New Roman" w:hAnsi="Times New Roman"/>
          <w:sz w:val="24"/>
          <w:szCs w:val="24"/>
        </w:rPr>
        <w:br/>
      </w:r>
      <w:r>
        <w:rPr>
          <w:rStyle w:val="S10"/>
          <w:rFonts w:ascii="Times New Roman" w:hAnsi="Times New Roman"/>
          <w:color w:val="000000"/>
          <w:sz w:val="24"/>
          <w:szCs w:val="24"/>
        </w:rPr>
        <w:t>(восстановлении в учете) задолженности</w:t>
      </w:r>
      <w:r>
        <w:rPr>
          <w:rFonts w:ascii="Times New Roman" w:hAnsi="Times New Roman"/>
          <w:sz w:val="24"/>
          <w:szCs w:val="24"/>
        </w:rPr>
        <w:br/>
      </w:r>
      <w:r>
        <w:rPr>
          <w:rStyle w:val="S10"/>
          <w:rFonts w:ascii="Times New Roman" w:hAnsi="Times New Roman"/>
          <w:color w:val="000000"/>
          <w:sz w:val="24"/>
          <w:szCs w:val="24"/>
        </w:rPr>
        <w:t>по неналоговым доходам от использования</w:t>
      </w:r>
      <w:r>
        <w:rPr>
          <w:rFonts w:ascii="Times New Roman" w:hAnsi="Times New Roman"/>
          <w:sz w:val="24"/>
          <w:szCs w:val="24"/>
        </w:rPr>
        <w:br/>
      </w:r>
      <w:r>
        <w:rPr>
          <w:rStyle w:val="S10"/>
          <w:rFonts w:ascii="Times New Roman" w:hAnsi="Times New Roman"/>
          <w:color w:val="000000"/>
          <w:sz w:val="24"/>
          <w:szCs w:val="24"/>
        </w:rPr>
        <w:t>и распоряжения имуществом, подлежащим</w:t>
      </w:r>
      <w:r>
        <w:rPr>
          <w:rFonts w:ascii="Times New Roman" w:hAnsi="Times New Roman"/>
          <w:sz w:val="24"/>
          <w:szCs w:val="24"/>
        </w:rPr>
        <w:br/>
      </w:r>
      <w:r>
        <w:rPr>
          <w:rStyle w:val="S10"/>
          <w:rFonts w:ascii="Times New Roman" w:hAnsi="Times New Roman"/>
          <w:color w:val="000000"/>
          <w:sz w:val="24"/>
          <w:szCs w:val="24"/>
        </w:rPr>
        <w:t xml:space="preserve">зачислению в бюджет Ефремкасинского сельского поселения </w:t>
      </w:r>
    </w:p>
    <w:p>
      <w:pPr>
        <w:pStyle w:val="NormalWeb"/>
        <w:jc w:val="right"/>
        <w:rPr>
          <w:rFonts w:ascii="Times New Roman" w:hAnsi="Times New Roman"/>
          <w:sz w:val="24"/>
          <w:szCs w:val="24"/>
        </w:rPr>
      </w:pPr>
      <w:r>
        <w:rPr>
          <w:rStyle w:val="S10"/>
          <w:rFonts w:ascii="Times New Roman" w:hAnsi="Times New Roman"/>
          <w:color w:val="000000"/>
          <w:sz w:val="24"/>
          <w:szCs w:val="24"/>
        </w:rPr>
        <w:t>Аликовского района</w:t>
      </w:r>
    </w:p>
    <w:p>
      <w:pPr>
        <w:pStyle w:val="NormalWeb"/>
        <w:jc w:val="right"/>
        <w:rPr>
          <w:rFonts w:ascii="Times New Roman" w:hAnsi="Times New Roman"/>
          <w:sz w:val="24"/>
          <w:szCs w:val="24"/>
        </w:rPr>
      </w:pPr>
      <w:r>
        <w:rPr/>
      </w:r>
    </w:p>
    <w:p>
      <w:pPr>
        <w:pStyle w:val="NormalWeb"/>
        <w:jc w:val="center"/>
        <w:rPr>
          <w:rFonts w:ascii="Times New Roman" w:hAnsi="Times New Roman"/>
          <w:sz w:val="24"/>
          <w:szCs w:val="24"/>
        </w:rPr>
      </w:pPr>
      <w:r>
        <w:rPr>
          <w:rFonts w:ascii="Times New Roman" w:hAnsi="Times New Roman"/>
          <w:b/>
          <w:bCs/>
          <w:sz w:val="24"/>
          <w:szCs w:val="24"/>
        </w:rPr>
        <w:t>Реестр</w:t>
      </w:r>
      <w:r>
        <w:rPr>
          <w:rFonts w:ascii="Times New Roman" w:hAnsi="Times New Roman"/>
          <w:sz w:val="24"/>
          <w:szCs w:val="24"/>
        </w:rPr>
        <w:br/>
      </w:r>
      <w:r>
        <w:rPr>
          <w:rFonts w:ascii="Times New Roman" w:hAnsi="Times New Roman"/>
          <w:b/>
          <w:bCs/>
          <w:sz w:val="24"/>
          <w:szCs w:val="24"/>
        </w:rPr>
        <w:t>по суммам задолженности по неналоговым доходам от использования и распоряжения имуществом, признанным безнадежными к взысканию (подлежащим к восстановлению) и списанным (восстановленным в учете)</w:t>
      </w:r>
    </w:p>
    <w:p>
      <w:pPr>
        <w:pStyle w:val="NormalWeb"/>
        <w:jc w:val="both"/>
        <w:rPr>
          <w:rFonts w:ascii="Times New Roman" w:hAnsi="Times New Roman"/>
          <w:sz w:val="24"/>
          <w:szCs w:val="24"/>
        </w:rPr>
      </w:pPr>
      <w:r>
        <w:rPr>
          <w:rFonts w:ascii="Times New Roman" w:hAnsi="Times New Roman"/>
          <w:sz w:val="24"/>
          <w:szCs w:val="24"/>
        </w:rPr>
        <w:t> </w:t>
      </w:r>
    </w:p>
    <w:tbl>
      <w:tblPr>
        <w:tblW w:w="11073" w:type="dxa"/>
        <w:jc w:val="left"/>
        <w:tblInd w:w="-25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firstRow="1" w:noVBand="1" w:lastRow="0" w:firstColumn="1" w:lastColumn="0" w:noHBand="0" w:val="04a0"/>
      </w:tblPr>
      <w:tblGrid>
        <w:gridCol w:w="440"/>
        <w:gridCol w:w="1828"/>
        <w:gridCol w:w="567"/>
        <w:gridCol w:w="850"/>
        <w:gridCol w:w="1432"/>
        <w:gridCol w:w="1419"/>
        <w:gridCol w:w="1417"/>
        <w:gridCol w:w="1277"/>
        <w:gridCol w:w="1134"/>
        <w:gridCol w:w="708"/>
      </w:tblGrid>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Наименование должника</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ИНН (при наличии) должника</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Юридический адрес должника</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Основание для признания задолженности безнадежной к взысканию (подлежащей к восстановлению) и списания (восстановления в учете)</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Дата и номер решения о списании (восстановлении) задолженности</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Сумма задолженности по основному платежу, руб.</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ind w:right="-15" w:hanging="0"/>
              <w:jc w:val="both"/>
              <w:rPr>
                <w:rFonts w:ascii="Times New Roman" w:hAnsi="Times New Roman"/>
                <w:sz w:val="24"/>
                <w:szCs w:val="24"/>
              </w:rPr>
            </w:pPr>
            <w:r>
              <w:rPr>
                <w:rFonts w:ascii="Times New Roman" w:hAnsi="Times New Roman"/>
                <w:sz w:val="24"/>
                <w:szCs w:val="24"/>
              </w:rPr>
              <w:t>Сумма задолженности по пеням, руб.</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Сумма задолженности по штрафам, руб.</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Всего, руб.</w:t>
            </w:r>
          </w:p>
        </w:tc>
      </w:tr>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1</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2</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3</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4</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5</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6</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7</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8</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9</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10</w:t>
            </w:r>
          </w:p>
        </w:tc>
      </w:tr>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1</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Организации</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1.1.</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Style w:val="S10"/>
                <w:rFonts w:ascii="Times New Roman" w:hAnsi="Times New Roman"/>
                <w:color w:val="000000"/>
                <w:sz w:val="24"/>
                <w:szCs w:val="24"/>
              </w:rPr>
              <w:t>Итого</w:t>
            </w:r>
            <w:r>
              <w:rPr>
                <w:rFonts w:ascii="Times New Roman" w:hAnsi="Times New Roman"/>
                <w:sz w:val="24"/>
                <w:szCs w:val="24"/>
              </w:rPr>
              <w:t> по организациям</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2.</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Индивидуальные предприниматели</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2.1.</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Style w:val="S10"/>
                <w:rFonts w:ascii="Times New Roman" w:hAnsi="Times New Roman"/>
                <w:color w:val="000000"/>
                <w:sz w:val="24"/>
                <w:szCs w:val="24"/>
              </w:rPr>
              <w:t>Итого</w:t>
            </w:r>
            <w:r>
              <w:rPr>
                <w:rFonts w:ascii="Times New Roman" w:hAnsi="Times New Roman"/>
                <w:sz w:val="24"/>
                <w:szCs w:val="24"/>
              </w:rPr>
              <w:t> по индивидуальным предпринимателям</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3.</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Физические лица</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3.1.</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Style w:val="S10"/>
                <w:rFonts w:ascii="Times New Roman" w:hAnsi="Times New Roman"/>
                <w:color w:val="000000"/>
                <w:sz w:val="24"/>
                <w:szCs w:val="24"/>
              </w:rPr>
              <w:t>Итого</w:t>
            </w:r>
            <w:r>
              <w:rPr>
                <w:rFonts w:ascii="Times New Roman" w:hAnsi="Times New Roman"/>
                <w:sz w:val="24"/>
                <w:szCs w:val="24"/>
              </w:rPr>
              <w:t> по физическим лицам</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r>
        <w:trPr/>
        <w:tc>
          <w:tcPr>
            <w:tcW w:w="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Style w:val="S10"/>
                <w:rFonts w:ascii="Times New Roman" w:hAnsi="Times New Roman"/>
                <w:color w:val="000000"/>
                <w:sz w:val="24"/>
                <w:szCs w:val="24"/>
              </w:rPr>
              <w:t>Итого</w:t>
            </w:r>
            <w:r>
              <w:rPr>
                <w:rFonts w:ascii="Times New Roman" w:hAnsi="Times New Roman"/>
                <w:sz w:val="24"/>
                <w:szCs w:val="24"/>
              </w:rPr>
              <w:t> по реестру</w:t>
            </w:r>
          </w:p>
        </w:tc>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8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1</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c>
          <w:tcPr>
            <w:tcW w:w="7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Web"/>
              <w:spacing w:beforeAutospacing="0" w:before="280" w:afterAutospacing="0" w:after="280"/>
              <w:jc w:val="both"/>
              <w:rPr>
                <w:rFonts w:ascii="Times New Roman" w:hAnsi="Times New Roman"/>
                <w:sz w:val="24"/>
                <w:szCs w:val="24"/>
              </w:rPr>
            </w:pPr>
            <w:r>
              <w:rPr>
                <w:rFonts w:ascii="Times New Roman" w:hAnsi="Times New Roman"/>
                <w:sz w:val="24"/>
                <w:szCs w:val="24"/>
              </w:rPr>
              <w:t> </w:t>
            </w:r>
          </w:p>
        </w:tc>
      </w:tr>
    </w:tbl>
    <w:p>
      <w:pPr>
        <w:pStyle w:val="NormalWeb"/>
        <w:jc w:val="both"/>
        <w:rPr>
          <w:rFonts w:ascii="Times New Roman" w:hAnsi="Times New Roman"/>
          <w:sz w:val="24"/>
          <w:szCs w:val="24"/>
        </w:rPr>
      </w:pPr>
      <w:r>
        <w:rPr>
          <w:rFonts w:ascii="Times New Roman" w:hAnsi="Times New Roman"/>
          <w:sz w:val="24"/>
          <w:szCs w:val="24"/>
        </w:rPr>
      </w:r>
    </w:p>
    <w:p>
      <w:pPr>
        <w:pStyle w:val="Normal"/>
        <w:jc w:val="both"/>
        <w:rPr/>
      </w:pPr>
      <w:r>
        <w:rPr>
          <w:sz w:val="24"/>
          <w:szCs w:val="24"/>
        </w:rPr>
        <w:br/>
      </w:r>
    </w:p>
    <w:sectPr>
      <w:type w:val="nextPage"/>
      <w:pgSz w:w="11906" w:h="16838"/>
      <w:pgMar w:left="851" w:right="991"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Cyr Chuv">
    <w:charset w:val="cc"/>
    <w:family w:val="roman"/>
    <w:pitch w:val="variable"/>
  </w:font>
  <w:font w:name="Arial Unicode MS">
    <w:charset w:val="cc"/>
    <w:family w:val="roman"/>
    <w:pitch w:val="variable"/>
  </w:font>
  <w:font w:name="Palatino Linotype">
    <w:charset w:val="cc"/>
    <w:family w:val="roman"/>
    <w:pitch w:val="variable"/>
  </w:font>
  <w:font w:name="Times New Roman CYR">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pStyle w:val="5"/>
      <w:numFmt w:val="none"/>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eastAsia="zh-CN" w:val="ru-RU" w:bidi="ar-SA"/>
    </w:rPr>
  </w:style>
  <w:style w:type="paragraph" w:styleId="1">
    <w:name w:val="Heading 1"/>
    <w:basedOn w:val="Normal"/>
    <w:qFormat/>
    <w:pPr>
      <w:widowControl w:val="false"/>
      <w:numPr>
        <w:ilvl w:val="0"/>
        <w:numId w:val="1"/>
      </w:numPr>
      <w:spacing w:before="108" w:after="108"/>
      <w:jc w:val="center"/>
      <w:outlineLvl w:val="0"/>
      <w:outlineLvl w:val="0"/>
    </w:pPr>
    <w:rPr>
      <w:rFonts w:ascii="Arial" w:hAnsi="Arial" w:cs="Arial"/>
      <w:bCs/>
      <w:color w:val="000080"/>
    </w:rPr>
  </w:style>
  <w:style w:type="paragraph" w:styleId="2">
    <w:name w:val="Heading 2"/>
    <w:basedOn w:val="Normal"/>
    <w:qFormat/>
    <w:pPr>
      <w:numPr>
        <w:ilvl w:val="1"/>
        <w:numId w:val="1"/>
      </w:numPr>
      <w:spacing w:before="0" w:after="270"/>
      <w:outlineLvl w:val="1"/>
      <w:outlineLvl w:val="1"/>
    </w:pPr>
    <w:rPr>
      <w:rFonts w:ascii="Verdana" w:hAnsi="Verdana" w:cs="Verdana"/>
      <w:b/>
      <w:bCs/>
      <w:color w:val="555555"/>
      <w:sz w:val="24"/>
      <w:szCs w:val="24"/>
    </w:rPr>
  </w:style>
  <w:style w:type="paragraph" w:styleId="4">
    <w:name w:val="Heading 4"/>
    <w:basedOn w:val="Normal"/>
    <w:link w:val="41"/>
    <w:uiPriority w:val="9"/>
    <w:semiHidden/>
    <w:unhideWhenUsed/>
    <w:qFormat/>
    <w:rsid w:val="009d30dc"/>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qFormat/>
    <w:pPr>
      <w:numPr>
        <w:ilvl w:val="4"/>
        <w:numId w:val="1"/>
      </w:numPr>
      <w:spacing w:before="240" w:after="60"/>
      <w:outlineLvl w:val="4"/>
      <w:outlineLvl w:val="4"/>
    </w:pPr>
    <w:rPr>
      <w:rFonts w:ascii="Calibri" w:hAnsi="Calibri" w:cs="Calibri"/>
      <w:b/>
      <w:bCs/>
      <w:i/>
      <w:iCs/>
      <w:sz w:val="26"/>
      <w:szCs w:val="26"/>
    </w:rPr>
  </w:style>
  <w:style w:type="character" w:styleId="DefaultParagraphFont" w:default="1">
    <w:name w:val="Default Paragraph Font"/>
    <w:uiPriority w:val="1"/>
    <w:semiHidden/>
    <w:unhideWhenUsed/>
    <w:qFormat/>
    <w:rPr/>
  </w:style>
  <w:style w:type="character" w:styleId="Style10" w:customStyle="1">
    <w:name w:val="Основной текст Знак"/>
    <w:basedOn w:val="DefaultParagraphFont"/>
    <w:qFormat/>
    <w:rPr>
      <w:rFonts w:ascii="Times New Roman" w:hAnsi="Times New Roman" w:eastAsia="Times New Roman" w:cs="Times New Roman"/>
      <w:b/>
      <w:bCs/>
      <w:sz w:val="24"/>
      <w:szCs w:val="20"/>
      <w:lang w:eastAsia="zh-CN"/>
    </w:rPr>
  </w:style>
  <w:style w:type="character" w:styleId="Style11" w:customStyle="1">
    <w:name w:val="Цветовое выделение"/>
    <w:qFormat/>
    <w:rPr>
      <w:b/>
      <w:bCs/>
      <w:color w:val="26282F"/>
      <w:sz w:val="26"/>
      <w:szCs w:val="26"/>
    </w:rPr>
  </w:style>
  <w:style w:type="character" w:styleId="Style12" w:customStyle="1">
    <w:name w:val="Выделение жирным"/>
    <w:qFormat/>
    <w:rPr>
      <w:b/>
      <w:bCs/>
    </w:rPr>
  </w:style>
  <w:style w:type="character" w:styleId="Style13" w:customStyle="1">
    <w:name w:val="Интернет-ссылка"/>
    <w:rPr>
      <w:color w:val="0000FF"/>
      <w:u w:val="single"/>
    </w:rPr>
  </w:style>
  <w:style w:type="character" w:styleId="Style14" w:customStyle="1">
    <w:name w:val="Посещённая гиперссылка"/>
    <w:rPr>
      <w:color w:val="800080"/>
      <w:u w:val="single"/>
    </w:rPr>
  </w:style>
  <w:style w:type="character" w:styleId="WW8Num2z0" w:customStyle="1">
    <w:name w:val="WW8Num2z0"/>
    <w:qFormat/>
    <w:rPr>
      <w:sz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ListLabel1" w:customStyle="1">
    <w:name w:val="ListLabel 1"/>
    <w:qFormat/>
    <w:rPr>
      <w:rFonts w:ascii="Times New Roman" w:hAnsi="Times New Roman"/>
      <w:b w:val="false"/>
      <w:sz w:val="24"/>
    </w:rPr>
  </w:style>
  <w:style w:type="character" w:styleId="Strong">
    <w:name w:val="Strong"/>
    <w:basedOn w:val="DefaultParagraphFont"/>
    <w:qFormat/>
    <w:rPr>
      <w:b/>
      <w:bCs/>
    </w:rPr>
  </w:style>
  <w:style w:type="character" w:styleId="Style15" w:customStyle="1">
    <w:name w:val="Символ нумерации"/>
    <w:qFormat/>
    <w:rPr/>
  </w:style>
  <w:style w:type="character" w:styleId="WW8Num1z0" w:customStyle="1">
    <w:name w:val="WW8Num1z0"/>
    <w:qFormat/>
    <w:rPr>
      <w:sz w:val="26"/>
      <w:szCs w:val="26"/>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ListLabel2" w:customStyle="1">
    <w:name w:val="ListLabel 2"/>
    <w:qFormat/>
    <w:rPr>
      <w:sz w:val="26"/>
      <w:szCs w:val="26"/>
    </w:rPr>
  </w:style>
  <w:style w:type="character" w:styleId="ListLabel3" w:customStyle="1">
    <w:name w:val="ListLabel 3"/>
    <w:qFormat/>
    <w:rPr>
      <w:rFonts w:ascii="Times New Roman" w:hAnsi="Times New Roman"/>
      <w:sz w:val="24"/>
      <w:szCs w:val="26"/>
    </w:rPr>
  </w:style>
  <w:style w:type="character" w:styleId="WW8Num9z0" w:customStyle="1">
    <w:name w:val="WW8Num9z0"/>
    <w:qFormat/>
    <w:rPr>
      <w:sz w:val="28"/>
      <w:szCs w:val="28"/>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ListLabel4" w:customStyle="1">
    <w:name w:val="ListLabel 4"/>
    <w:qFormat/>
    <w:rPr>
      <w:sz w:val="28"/>
      <w:szCs w:val="28"/>
    </w:rPr>
  </w:style>
  <w:style w:type="character" w:styleId="ListLabel5" w:customStyle="1">
    <w:name w:val="ListLabel 5"/>
    <w:qFormat/>
    <w:rPr>
      <w:rFonts w:ascii="Times New Roman" w:hAnsi="Times New Roman"/>
      <w:sz w:val="24"/>
      <w:szCs w:val="28"/>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imes New Roman" w:hAnsi="Times New Roman" w:eastAsia="Times New Roman" w:cs="Times New Roman"/>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ListLabel6" w:customStyle="1">
    <w:name w:val="ListLabel 6"/>
    <w:qFormat/>
    <w:rPr>
      <w:rFonts w:ascii="Times New Roman" w:hAnsi="Times New Roman" w:cs="Times New Roman"/>
      <w:sz w:val="24"/>
    </w:rPr>
  </w:style>
  <w:style w:type="character" w:styleId="ListLabel7" w:customStyle="1">
    <w:name w:val="ListLabel 7"/>
    <w:qFormat/>
    <w:rPr>
      <w:rFonts w:ascii="Times New Roman" w:hAnsi="Times New Roman" w:cs="Times New Roman"/>
      <w:sz w:val="24"/>
    </w:rPr>
  </w:style>
  <w:style w:type="character" w:styleId="Style16" w:customStyle="1">
    <w:name w:val="Не вступил в силу"/>
    <w:qFormat/>
    <w:rPr>
      <w:color w:val="008080"/>
      <w:sz w:val="26"/>
    </w:rPr>
  </w:style>
  <w:style w:type="character" w:styleId="Style17" w:customStyle="1">
    <w:name w:val="Утратил силу"/>
    <w:qFormat/>
    <w:rPr>
      <w:strike/>
      <w:color w:val="808000"/>
      <w:sz w:val="26"/>
    </w:rPr>
  </w:style>
  <w:style w:type="character" w:styleId="BalloonTextChar" w:customStyle="1">
    <w:name w:val="Balloon Text Char"/>
    <w:qFormat/>
    <w:rPr>
      <w:rFonts w:ascii="Tahoma" w:hAnsi="Tahoma" w:eastAsia="Tahoma"/>
      <w:sz w:val="16"/>
    </w:rPr>
  </w:style>
  <w:style w:type="character" w:styleId="HTML" w:customStyle="1">
    <w:name w:val="Стандартный HTML Знак"/>
    <w:qFormat/>
    <w:rPr>
      <w:rFonts w:ascii="Courier New" w:hAnsi="Courier New" w:eastAsia="Courier New"/>
    </w:rPr>
  </w:style>
  <w:style w:type="character" w:styleId="FontStyle20" w:customStyle="1">
    <w:name w:val="Font Style20"/>
    <w:qFormat/>
    <w:rPr>
      <w:rFonts w:ascii="Times New Roman" w:hAnsi="Times New Roman" w:eastAsia="Times New Roman"/>
      <w:sz w:val="22"/>
    </w:rPr>
  </w:style>
  <w:style w:type="character" w:styleId="3" w:customStyle="1">
    <w:name w:val="Основной текст (3)_"/>
    <w:qFormat/>
    <w:rPr>
      <w:shd w:fill="FFFFFF" w:val="clear"/>
    </w:rPr>
  </w:style>
  <w:style w:type="character" w:styleId="Style18" w:customStyle="1">
    <w:name w:val="Подпись к таблице_"/>
    <w:qFormat/>
    <w:rPr>
      <w:shd w:fill="FFFFFF" w:val="clear"/>
    </w:rPr>
  </w:style>
  <w:style w:type="character" w:styleId="Style19" w:customStyle="1">
    <w:name w:val="Сравнение редакций. Удаленный фрагмент"/>
    <w:qFormat/>
    <w:rPr>
      <w:strike/>
      <w:color w:val="808000"/>
    </w:rPr>
  </w:style>
  <w:style w:type="character" w:styleId="Style20" w:customStyle="1">
    <w:name w:val="Сравнение редакций. Добавленный фрагмент"/>
    <w:qFormat/>
    <w:rPr>
      <w:color w:val="0000FF"/>
    </w:rPr>
  </w:style>
  <w:style w:type="character" w:styleId="Style21" w:customStyle="1">
    <w:name w:val="Опечатки"/>
    <w:qFormat/>
    <w:rPr>
      <w:color w:val="FF0000"/>
    </w:rPr>
  </w:style>
  <w:style w:type="character" w:styleId="Style22" w:customStyle="1">
    <w:name w:val="Нижний колонтитул Знак"/>
    <w:qFormat/>
    <w:rPr>
      <w:sz w:val="24"/>
      <w:lang w:val="ru-RU"/>
    </w:rPr>
  </w:style>
  <w:style w:type="character" w:styleId="Style23" w:customStyle="1">
    <w:name w:val="Текст Знак"/>
    <w:qFormat/>
    <w:rPr>
      <w:rFonts w:ascii="Courier New" w:hAnsi="Courier New" w:eastAsia="Courier New"/>
    </w:rPr>
  </w:style>
  <w:style w:type="character" w:styleId="Style24" w:customStyle="1">
    <w:name w:val="Верхний колонтитул Знак"/>
    <w:qFormat/>
    <w:rPr>
      <w:sz w:val="24"/>
      <w:lang w:val="ru-RU"/>
    </w:rPr>
  </w:style>
  <w:style w:type="character" w:styleId="ConsPlusNormal" w:customStyle="1">
    <w:name w:val="ConsPlusNormal Знак"/>
    <w:qFormat/>
    <w:rPr>
      <w:rFonts w:ascii="Arial" w:hAnsi="Arial" w:eastAsia="Arial"/>
      <w:lang w:val="ru-RU" w:eastAsia="ar-SA"/>
    </w:rPr>
  </w:style>
  <w:style w:type="character" w:styleId="Style25" w:customStyle="1">
    <w:name w:val="Гипертекстовая ссылка"/>
    <w:qFormat/>
    <w:rPr>
      <w:color w:val="106BBE"/>
    </w:rPr>
  </w:style>
  <w:style w:type="character" w:styleId="31" w:customStyle="1">
    <w:name w:val="Основной текст 3 Знак"/>
    <w:qFormat/>
    <w:rPr>
      <w:sz w:val="16"/>
    </w:rPr>
  </w:style>
  <w:style w:type="character" w:styleId="Style26" w:customStyle="1">
    <w:name w:val="Подзаголовок Знак"/>
    <w:qFormat/>
    <w:rPr>
      <w:rFonts w:eastAsia="Calibri"/>
      <w:b/>
      <w:sz w:val="28"/>
    </w:rPr>
  </w:style>
  <w:style w:type="character" w:styleId="Style27" w:customStyle="1">
    <w:name w:val="Текст выноски Знак"/>
    <w:qFormat/>
    <w:rPr>
      <w:rFonts w:ascii="Tahoma" w:hAnsi="Tahoma" w:eastAsia="Tahoma"/>
      <w:sz w:val="16"/>
    </w:rPr>
  </w:style>
  <w:style w:type="character" w:styleId="32" w:customStyle="1">
    <w:name w:val="Основной текст с отступом 3 Знак"/>
    <w:qFormat/>
    <w:rPr>
      <w:sz w:val="28"/>
    </w:rPr>
  </w:style>
  <w:style w:type="character" w:styleId="21" w:customStyle="1">
    <w:name w:val="Основной текст 2 Знак"/>
    <w:qFormat/>
    <w:rPr>
      <w:b/>
      <w:sz w:val="28"/>
    </w:rPr>
  </w:style>
  <w:style w:type="character" w:styleId="22" w:customStyle="1">
    <w:name w:val="Основной текст с отступом 2 Знак"/>
    <w:qFormat/>
    <w:rPr>
      <w:sz w:val="28"/>
    </w:rPr>
  </w:style>
  <w:style w:type="character" w:styleId="Style28" w:customStyle="1">
    <w:name w:val="Основной текст с отступом Знак"/>
    <w:qFormat/>
    <w:rPr>
      <w:sz w:val="28"/>
    </w:rPr>
  </w:style>
  <w:style w:type="character" w:styleId="9" w:customStyle="1">
    <w:name w:val="Заголовок 9 Знак"/>
    <w:qFormat/>
    <w:rPr>
      <w:rFonts w:ascii="Cambria" w:hAnsi="Cambria" w:eastAsia="Times New Roman"/>
      <w:sz w:val="22"/>
    </w:rPr>
  </w:style>
  <w:style w:type="character" w:styleId="8" w:customStyle="1">
    <w:name w:val="Заголовок 8 Знак"/>
    <w:qFormat/>
    <w:rPr>
      <w:rFonts w:ascii="Calibri" w:hAnsi="Calibri" w:eastAsia="Times New Roman"/>
      <w:i/>
      <w:sz w:val="24"/>
    </w:rPr>
  </w:style>
  <w:style w:type="character" w:styleId="7" w:customStyle="1">
    <w:name w:val="Заголовок 7 Знак"/>
    <w:qFormat/>
    <w:rPr>
      <w:rFonts w:ascii="Cambria" w:hAnsi="Cambria" w:eastAsia="Times New Roman"/>
      <w:i/>
      <w:color w:val="404040"/>
    </w:rPr>
  </w:style>
  <w:style w:type="character" w:styleId="6" w:customStyle="1">
    <w:name w:val="Заголовок 6 Знак"/>
    <w:qFormat/>
    <w:rPr>
      <w:rFonts w:ascii="Calibri" w:hAnsi="Calibri" w:eastAsia="Times New Roman"/>
      <w:b/>
      <w:sz w:val="22"/>
    </w:rPr>
  </w:style>
  <w:style w:type="character" w:styleId="51" w:customStyle="1">
    <w:name w:val="Заголовок 5 Знак"/>
    <w:qFormat/>
    <w:rPr>
      <w:rFonts w:ascii="Calibri" w:hAnsi="Calibri" w:eastAsia="Times New Roman"/>
      <w:b/>
      <w:i/>
      <w:sz w:val="26"/>
    </w:rPr>
  </w:style>
  <w:style w:type="character" w:styleId="41" w:customStyle="1">
    <w:name w:val="Заголовок 4 Знак"/>
    <w:qFormat/>
    <w:rPr>
      <w:rFonts w:ascii="Arial" w:hAnsi="Arial" w:eastAsia="Arial"/>
      <w:sz w:val="24"/>
      <w:lang w:val="ru-RU"/>
    </w:rPr>
  </w:style>
  <w:style w:type="character" w:styleId="33" w:customStyle="1">
    <w:name w:val="Заголовок 3 Знак"/>
    <w:qFormat/>
    <w:rPr>
      <w:sz w:val="28"/>
    </w:rPr>
  </w:style>
  <w:style w:type="character" w:styleId="23" w:customStyle="1">
    <w:name w:val="Заголовок 2 Знак"/>
    <w:qFormat/>
    <w:rPr>
      <w:sz w:val="28"/>
    </w:rPr>
  </w:style>
  <w:style w:type="character" w:styleId="11" w:customStyle="1">
    <w:name w:val="Заголовок 1 Знак"/>
    <w:qFormat/>
    <w:rPr>
      <w:sz w:val="28"/>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1" w:customStyle="1">
    <w:name w:val="WW8Num18z1"/>
    <w:qFormat/>
    <w:rPr/>
  </w:style>
  <w:style w:type="character" w:styleId="WW8Num18z0" w:customStyle="1">
    <w:name w:val="WW8Num18z0"/>
    <w:qFormat/>
    <w:rPr/>
  </w:style>
  <w:style w:type="character" w:styleId="WW8Num17z0" w:customStyle="1">
    <w:name w:val="WW8Num17z0"/>
    <w:qFormat/>
    <w:rPr>
      <w:rFonts w:ascii="Times New Roman" w:hAnsi="Times New Roman" w:eastAsia="Times New Roman"/>
      <w:b w:val="false"/>
      <w:i w:val="false"/>
      <w:strike w:val="false"/>
      <w:dstrike w:val="false"/>
      <w:color w:val="000000"/>
      <w:sz w:val="28"/>
      <w:u w:val="non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style>
  <w:style w:type="character" w:styleId="WW8Num15z0" w:customStyle="1">
    <w:name w:val="WW8Num15z0"/>
    <w:qFormat/>
    <w:rPr>
      <w:rFonts w:ascii="Times New Roman" w:hAnsi="Times New Roman" w:eastAsia="Times New Roman"/>
      <w:b w:val="false"/>
      <w:i w:val="false"/>
      <w:strike w:val="false"/>
      <w:dstrike w:val="false"/>
      <w:color w:val="000000"/>
      <w:sz w:val="28"/>
      <w:u w:val="none"/>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0" w:customStyle="1">
    <w:name w:val="WW8Num12z0"/>
    <w:qFormat/>
    <w:rPr>
      <w:rFonts w:ascii="Times New Roman" w:hAnsi="Times New Roman" w:eastAsia="Times New Roman"/>
      <w:b w:val="false"/>
      <w:i w:val="false"/>
      <w:strike w:val="false"/>
      <w:dstrike w:val="false"/>
      <w:color w:val="000000"/>
      <w:sz w:val="26"/>
      <w:u w:val="none"/>
    </w:rPr>
  </w:style>
  <w:style w:type="character" w:styleId="WW8Num11z1" w:customStyle="1">
    <w:name w:val="WW8Num11z1"/>
    <w:qFormat/>
    <w:rPr/>
  </w:style>
  <w:style w:type="character" w:styleId="WW8Num11z0" w:customStyle="1">
    <w:name w:val="WW8Num11z0"/>
    <w:qFormat/>
    <w:rPr>
      <w:rFonts w:ascii="Times New Roman" w:hAnsi="Times New Roman" w:eastAsia="Times New Roman"/>
      <w:sz w:val="28"/>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ListLabel8" w:customStyle="1">
    <w:name w:val="ListLabel 8"/>
    <w:qFormat/>
    <w:rPr>
      <w:rFonts w:eastAsia="Times New Roman" w:cs="Times New Roman"/>
    </w:rPr>
  </w:style>
  <w:style w:type="character" w:styleId="Pagenumber">
    <w:name w:val="page number"/>
    <w:basedOn w:val="DefaultParagraphFont"/>
    <w:qFormat/>
    <w:rPr/>
  </w:style>
  <w:style w:type="character" w:styleId="WW8Num30z0" w:customStyle="1">
    <w:name w:val="WW8Num30z0"/>
    <w:qFormat/>
    <w:rPr>
      <w:rFonts w:ascii="Times New Roman" w:hAnsi="Times New Roman" w:cs="Times New Roman"/>
      <w:sz w:val="24"/>
      <w:szCs w:val="24"/>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ListLabel9" w:customStyle="1">
    <w:name w:val="ListLabel 9"/>
    <w:qFormat/>
    <w:rPr>
      <w:rFonts w:ascii="Times New Roman" w:hAnsi="Times New Roman" w:cs="Times New Roman"/>
      <w:sz w:val="24"/>
      <w:szCs w:val="24"/>
    </w:rPr>
  </w:style>
  <w:style w:type="character" w:styleId="411" w:customStyle="1">
    <w:name w:val="Заголовок 4 Знак1"/>
    <w:basedOn w:val="DefaultParagraphFont"/>
    <w:link w:val="4"/>
    <w:uiPriority w:val="9"/>
    <w:semiHidden/>
    <w:qFormat/>
    <w:rsid w:val="009d30dc"/>
    <w:rPr>
      <w:rFonts w:ascii="Cambria" w:hAnsi="Cambria" w:eastAsia="" w:cs="" w:asciiTheme="majorHAnsi" w:cstheme="majorBidi" w:eastAsiaTheme="majorEastAsia" w:hAnsiTheme="majorHAnsi"/>
      <w:b/>
      <w:bCs/>
      <w:i/>
      <w:iCs/>
      <w:color w:val="4F81BD" w:themeColor="accent1"/>
      <w:szCs w:val="20"/>
      <w:lang w:eastAsia="zh-CN"/>
    </w:rPr>
  </w:style>
  <w:style w:type="character" w:styleId="S10" w:customStyle="1">
    <w:name w:val="s10"/>
    <w:basedOn w:val="DefaultParagraphFont"/>
    <w:qFormat/>
    <w:rsid w:val="009d30dc"/>
    <w:rPr/>
  </w:style>
  <w:style w:type="character" w:styleId="12" w:customStyle="1">
    <w:name w:val="Выделение1"/>
    <w:basedOn w:val="DefaultParagraphFont"/>
    <w:qFormat/>
    <w:rsid w:val="009d30dc"/>
    <w:rPr/>
  </w:style>
  <w:style w:type="character" w:styleId="13" w:customStyle="1">
    <w:name w:val="Гиперссылка1"/>
    <w:basedOn w:val="DefaultParagraphFont"/>
    <w:qFormat/>
    <w:rsid w:val="009d30dc"/>
    <w:rPr/>
  </w:style>
  <w:style w:type="character" w:styleId="24" w:customStyle="1">
    <w:name w:val="Выделение2"/>
    <w:basedOn w:val="DefaultParagraphFont"/>
    <w:qFormat/>
    <w:rsid w:val="00973509"/>
    <w:rPr/>
  </w:style>
  <w:style w:type="character" w:styleId="25" w:customStyle="1">
    <w:name w:val="Гиперссылка2"/>
    <w:basedOn w:val="DefaultParagraphFont"/>
    <w:qFormat/>
    <w:rsid w:val="00973509"/>
    <w:rPr/>
  </w:style>
  <w:style w:type="paragraph" w:styleId="Style29" w:customStyle="1">
    <w:name w:val="Заголовок"/>
    <w:basedOn w:val="Normal"/>
    <w:next w:val="Style30"/>
    <w:qFormat/>
    <w:pPr>
      <w:keepNext/>
      <w:spacing w:before="240" w:after="120"/>
    </w:pPr>
    <w:rPr>
      <w:rFonts w:ascii="Liberation Sans" w:hAnsi="Liberation Sans" w:eastAsia="Microsoft YaHei" w:cs="Mangal"/>
      <w:sz w:val="28"/>
      <w:szCs w:val="28"/>
    </w:rPr>
  </w:style>
  <w:style w:type="paragraph" w:styleId="Style30">
    <w:name w:val="Body Text"/>
    <w:basedOn w:val="Normal"/>
    <w:pPr/>
    <w:rPr>
      <w:b/>
      <w:bCs/>
      <w:sz w:val="24"/>
    </w:rPr>
  </w:style>
  <w:style w:type="paragraph" w:styleId="Style31">
    <w:name w:val="List"/>
    <w:basedOn w:val="Style30"/>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rPr>
  </w:style>
  <w:style w:type="paragraph" w:styleId="Caption">
    <w:name w:val="caption"/>
    <w:basedOn w:val="Normal"/>
    <w:qFormat/>
    <w:pPr/>
    <w:rPr>
      <w:rFonts w:ascii="Arial Cyr Chuv" w:hAnsi="Arial Cyr Chuv" w:eastAsia="Arial Cyr Chuv"/>
      <w:b/>
      <w:color w:val="000000"/>
      <w:sz w:val="26"/>
      <w:lang w:eastAsia="ar-SA"/>
    </w:rPr>
  </w:style>
  <w:style w:type="paragraph" w:styleId="Indexheading">
    <w:name w:val="index heading"/>
    <w:basedOn w:val="Normal"/>
    <w:qFormat/>
    <w:pPr>
      <w:suppressLineNumbers/>
    </w:pPr>
    <w:rPr>
      <w:rFonts w:cs="Mangal"/>
    </w:rPr>
  </w:style>
  <w:style w:type="paragraph" w:styleId="Style34" w:customStyle="1">
    <w:name w:val="Таблицы (моноширинный)"/>
    <w:basedOn w:val="Normal"/>
    <w:qFormat/>
    <w:pPr>
      <w:widowControl w:val="false"/>
      <w:jc w:val="both"/>
    </w:pPr>
    <w:rPr>
      <w:rFonts w:ascii="Courier New" w:hAnsi="Courier New" w:cs="Courier New"/>
      <w:sz w:val="26"/>
      <w:szCs w:val="26"/>
    </w:rPr>
  </w:style>
  <w:style w:type="paragraph" w:styleId="ListParagraph">
    <w:name w:val="List Paragraph"/>
    <w:basedOn w:val="Normal"/>
    <w:qFormat/>
    <w:pPr>
      <w:spacing w:before="0" w:after="160"/>
      <w:ind w:left="720" w:hanging="0"/>
      <w:contextualSpacing/>
    </w:pPr>
    <w:rPr/>
  </w:style>
  <w:style w:type="paragraph" w:styleId="ConsPlusTitle" w:customStyle="1">
    <w:name w:val="ConsPlusTitle"/>
    <w:qFormat/>
    <w:pPr>
      <w:widowControl w:val="false"/>
      <w:suppressAutoHyphens w:val="true"/>
      <w:bidi w:val="0"/>
      <w:jc w:val="left"/>
    </w:pPr>
    <w:rPr>
      <w:rFonts w:eastAsia="Times New Roman" w:cs="Calibri" w:ascii="Calibri" w:hAnsi="Calibri"/>
      <w:b/>
      <w:bCs/>
      <w:color w:val="00000A"/>
      <w:sz w:val="22"/>
      <w:szCs w:val="22"/>
      <w:lang w:eastAsia="zh-CN" w:val="ru-RU" w:bidi="ar-SA"/>
    </w:rPr>
  </w:style>
  <w:style w:type="paragraph" w:styleId="NormalWeb">
    <w:name w:val="Normal (Web)"/>
    <w:basedOn w:val="Normal"/>
    <w:qFormat/>
    <w:pPr>
      <w:spacing w:beforeAutospacing="1" w:afterAutospacing="1"/>
    </w:pPr>
    <w:rPr>
      <w:rFonts w:ascii="Arial Unicode MS" w:hAnsi="Arial Unicode MS"/>
    </w:rPr>
  </w:style>
  <w:style w:type="paragraph" w:styleId="ConsPlusNormal1" w:customStyle="1">
    <w:name w:val="ConsPlusNormal"/>
    <w:qFormat/>
    <w:pPr>
      <w:widowControl w:val="false"/>
      <w:suppressAutoHyphens w:val="true"/>
      <w:bidi w:val="0"/>
      <w:jc w:val="left"/>
    </w:pPr>
    <w:rPr>
      <w:rFonts w:cs="Calibri" w:ascii="Calibri" w:hAnsi="Calibri" w:eastAsia="Calibri"/>
      <w:color w:val="00000A"/>
      <w:sz w:val="22"/>
      <w:szCs w:val="20"/>
      <w:lang w:eastAsia="zh-CN" w:val="ru-RU" w:bidi="ar-SA"/>
    </w:rPr>
  </w:style>
  <w:style w:type="paragraph" w:styleId="Style35" w:customStyle="1">
    <w:name w:val="Содержимое таблицы"/>
    <w:basedOn w:val="Normal"/>
    <w:qFormat/>
    <w:pPr>
      <w:suppressLineNumbers/>
    </w:pPr>
    <w:rPr/>
  </w:style>
  <w:style w:type="paragraph" w:styleId="Style36" w:customStyle="1">
    <w:name w:val="Заголовок таблицы"/>
    <w:basedOn w:val="Style35"/>
    <w:qFormat/>
    <w:pPr>
      <w:jc w:val="center"/>
    </w:pPr>
    <w:rPr>
      <w:b/>
      <w:bCs/>
    </w:rPr>
  </w:style>
  <w:style w:type="paragraph" w:styleId="Style37" w:customStyle="1">
    <w:name w:val="Содержимое врезки"/>
    <w:basedOn w:val="Normal"/>
    <w:qFormat/>
    <w:pPr/>
    <w:rPr/>
  </w:style>
  <w:style w:type="paragraph" w:styleId="BodyText3">
    <w:name w:val="Body Text 3"/>
    <w:basedOn w:val="Normal"/>
    <w:qFormat/>
    <w:pPr>
      <w:jc w:val="both"/>
    </w:pPr>
    <w:rPr>
      <w:color w:val="0000FF"/>
    </w:rPr>
  </w:style>
  <w:style w:type="paragraph" w:styleId="Style38">
    <w:name w:val="Body Text Indent"/>
    <w:basedOn w:val="Normal"/>
    <w:pPr>
      <w:ind w:firstLine="567"/>
      <w:jc w:val="both"/>
    </w:pPr>
    <w:rPr/>
  </w:style>
  <w:style w:type="paragraph" w:styleId="BodyText2">
    <w:name w:val="Body Text 2"/>
    <w:basedOn w:val="Normal"/>
    <w:qFormat/>
    <w:pPr>
      <w:jc w:val="both"/>
    </w:pPr>
    <w:rPr/>
  </w:style>
  <w:style w:type="paragraph" w:styleId="BodyTextIndent2">
    <w:name w:val="Body Text Indent 2"/>
    <w:basedOn w:val="Normal"/>
    <w:qFormat/>
    <w:pPr>
      <w:ind w:firstLine="709"/>
      <w:jc w:val="both"/>
    </w:pPr>
    <w:rPr>
      <w:color w:val="0000FF"/>
    </w:rPr>
  </w:style>
  <w:style w:type="paragraph" w:styleId="Msonormalcxspmiddle" w:customStyle="1">
    <w:name w:val="msonormalcxspmiddle"/>
    <w:basedOn w:val="Normal"/>
    <w:qFormat/>
    <w:pPr>
      <w:spacing w:before="280" w:after="280"/>
    </w:pPr>
    <w:rPr>
      <w:sz w:val="24"/>
      <w:szCs w:val="24"/>
    </w:rPr>
  </w:style>
  <w:style w:type="paragraph" w:styleId="NoSpacing">
    <w:name w:val="No Spacing"/>
    <w:qFormat/>
    <w:pPr>
      <w:widowControl/>
      <w:bidi w:val="0"/>
      <w:jc w:val="left"/>
    </w:pPr>
    <w:rPr>
      <w:rFonts w:ascii="Times New Roman" w:hAnsi="Times New Roman" w:eastAsia="Times New Roman" w:cs="Times New Roman"/>
      <w:color w:val="00000A"/>
      <w:sz w:val="20"/>
      <w:szCs w:val="20"/>
      <w:lang w:val="ru-RU" w:eastAsia="en-US" w:bidi="ar-SA"/>
    </w:rPr>
  </w:style>
  <w:style w:type="paragraph" w:styleId="ConsNormal" w:customStyle="1">
    <w:name w:val="ConsNormal"/>
    <w:qFormat/>
    <w:pPr>
      <w:widowControl/>
      <w:bidi w:val="0"/>
      <w:ind w:right="19772" w:firstLine="720"/>
      <w:jc w:val="left"/>
    </w:pPr>
    <w:rPr>
      <w:rFonts w:ascii="Arial" w:hAnsi="Arial" w:eastAsia="Times New Roman" w:cs="Arial"/>
      <w:color w:val="00000A"/>
      <w:sz w:val="18"/>
      <w:szCs w:val="18"/>
      <w:lang w:val="ru-RU" w:eastAsia="en-US" w:bidi="ar-SA"/>
    </w:rPr>
  </w:style>
  <w:style w:type="paragraph" w:styleId="211" w:customStyle="1">
    <w:name w:val="Основной текст 21"/>
    <w:basedOn w:val="Normal"/>
    <w:qFormat/>
    <w:pPr>
      <w:jc w:val="both"/>
    </w:pPr>
    <w:rPr>
      <w:b/>
      <w:bCs/>
      <w:sz w:val="28"/>
    </w:rPr>
  </w:style>
  <w:style w:type="paragraph" w:styleId="14" w:customStyle="1">
    <w:name w:val="нум список 1"/>
    <w:basedOn w:val="Normal"/>
    <w:qFormat/>
    <w:pPr>
      <w:tabs>
        <w:tab w:val="left" w:pos="360" w:leader="none"/>
      </w:tabs>
      <w:spacing w:before="120" w:after="120"/>
      <w:jc w:val="both"/>
    </w:pPr>
    <w:rPr/>
  </w:style>
  <w:style w:type="paragraph" w:styleId="212" w:customStyle="1">
    <w:name w:val="Основной текст с отступом 21"/>
    <w:basedOn w:val="Normal"/>
    <w:qFormat/>
    <w:pPr>
      <w:widowControl w:val="false"/>
      <w:tabs>
        <w:tab w:val="left" w:pos="1440" w:leader="none"/>
      </w:tabs>
      <w:overflowPunct w:val="true"/>
      <w:ind w:right="-1" w:firstLine="720"/>
      <w:jc w:val="both"/>
    </w:pPr>
    <w:rPr>
      <w:sz w:val="28"/>
    </w:rPr>
  </w:style>
  <w:style w:type="paragraph" w:styleId="15" w:customStyle="1">
    <w:name w:val="Основной текст с отступом1"/>
    <w:basedOn w:val="Normal"/>
    <w:qFormat/>
    <w:pPr>
      <w:spacing w:before="0" w:after="120"/>
      <w:ind w:left="283" w:hanging="0"/>
    </w:pPr>
    <w:rPr/>
  </w:style>
  <w:style w:type="paragraph" w:styleId="Style39" w:customStyle="1">
    <w:name w:val="Нормальный (таблица)"/>
    <w:basedOn w:val="Normal"/>
    <w:qFormat/>
    <w:pPr>
      <w:widowControl w:val="false"/>
      <w:jc w:val="both"/>
    </w:pPr>
    <w:rPr>
      <w:rFonts w:ascii="Arial" w:hAnsi="Arial" w:cs="Arial"/>
    </w:rPr>
  </w:style>
  <w:style w:type="paragraph" w:styleId="Xl92" w:customStyle="1">
    <w:name w:val="xl92"/>
    <w:basedOn w:val="Normal"/>
    <w:qFormat/>
    <w:pPr>
      <w:pBdr>
        <w:top w:val="single" w:sz="4" w:space="0" w:color="000001"/>
        <w:bottom w:val="single" w:sz="4" w:space="0" w:color="000001"/>
        <w:right w:val="single" w:sz="4" w:space="0" w:color="000001"/>
      </w:pBdr>
      <w:shd w:val="clear" w:color="auto" w:fill="FFFFFF"/>
      <w:spacing w:before="100" w:after="100"/>
      <w:textAlignment w:val="center"/>
    </w:pPr>
    <w:rPr>
      <w:color w:val="FF0000"/>
      <w:sz w:val="24"/>
      <w:lang w:eastAsia="ar-SA"/>
    </w:rPr>
  </w:style>
  <w:style w:type="paragraph" w:styleId="Xl91" w:customStyle="1">
    <w:name w:val="xl91"/>
    <w:basedOn w:val="Normal"/>
    <w:qFormat/>
    <w:pPr>
      <w:pBdr>
        <w:top w:val="single" w:sz="4" w:space="0" w:color="000001"/>
        <w:bottom w:val="single" w:sz="4" w:space="0" w:color="000001"/>
        <w:right w:val="single" w:sz="4" w:space="0" w:color="000001"/>
      </w:pBdr>
      <w:spacing w:before="100" w:after="100"/>
      <w:jc w:val="center"/>
    </w:pPr>
    <w:rPr>
      <w:color w:val="000000"/>
      <w:sz w:val="24"/>
      <w:lang w:eastAsia="ar-SA"/>
    </w:rPr>
  </w:style>
  <w:style w:type="paragraph" w:styleId="Xl90" w:customStyle="1">
    <w:name w:val="xl90"/>
    <w:basedOn w:val="Normal"/>
    <w:qFormat/>
    <w:pPr>
      <w:pBdr>
        <w:top w:val="single" w:sz="4" w:space="0" w:color="000001"/>
        <w:bottom w:val="single" w:sz="4" w:space="0" w:color="000001"/>
      </w:pBdr>
      <w:spacing w:before="100" w:after="100"/>
      <w:jc w:val="center"/>
    </w:pPr>
    <w:rPr>
      <w:color w:val="000000"/>
      <w:sz w:val="24"/>
      <w:lang w:eastAsia="ar-SA"/>
    </w:rPr>
  </w:style>
  <w:style w:type="paragraph" w:styleId="Xl89" w:customStyle="1">
    <w:name w:val="xl89"/>
    <w:basedOn w:val="Normal"/>
    <w:qFormat/>
    <w:pPr>
      <w:pBdr>
        <w:top w:val="single" w:sz="4" w:space="0" w:color="000001"/>
        <w:bottom w:val="single" w:sz="4" w:space="0" w:color="000001"/>
        <w:right w:val="single" w:sz="4" w:space="0" w:color="000001"/>
      </w:pBdr>
      <w:spacing w:before="100" w:after="100"/>
      <w:jc w:val="center"/>
      <w:textAlignment w:val="center"/>
    </w:pPr>
    <w:rPr>
      <w:b/>
      <w:color w:val="000000"/>
      <w:sz w:val="24"/>
      <w:lang w:eastAsia="ar-SA"/>
    </w:rPr>
  </w:style>
  <w:style w:type="paragraph" w:styleId="Xl88" w:customStyle="1">
    <w:name w:val="xl88"/>
    <w:basedOn w:val="Normal"/>
    <w:qFormat/>
    <w:pPr>
      <w:pBdr>
        <w:top w:val="single" w:sz="4" w:space="0" w:color="000001"/>
        <w:bottom w:val="single" w:sz="4" w:space="0" w:color="000001"/>
        <w:right w:val="single" w:sz="4" w:space="0" w:color="000001"/>
      </w:pBdr>
      <w:spacing w:before="100" w:after="100"/>
      <w:jc w:val="center"/>
      <w:textAlignment w:val="center"/>
    </w:pPr>
    <w:rPr>
      <w:color w:val="000000"/>
      <w:sz w:val="24"/>
      <w:lang w:eastAsia="ar-SA"/>
    </w:rPr>
  </w:style>
  <w:style w:type="paragraph" w:styleId="Xl87" w:customStyle="1">
    <w:name w:val="xl87"/>
    <w:basedOn w:val="Normal"/>
    <w:qFormat/>
    <w:pPr>
      <w:pBdr>
        <w:top w:val="single" w:sz="4" w:space="0" w:color="000001"/>
        <w:bottom w:val="single" w:sz="4" w:space="0" w:color="000001"/>
      </w:pBdr>
      <w:spacing w:before="100" w:after="100"/>
      <w:jc w:val="center"/>
      <w:textAlignment w:val="center"/>
    </w:pPr>
    <w:rPr>
      <w:color w:val="000000"/>
      <w:sz w:val="24"/>
      <w:lang w:eastAsia="ar-SA"/>
    </w:rPr>
  </w:style>
  <w:style w:type="paragraph" w:styleId="Xl86" w:customStyle="1">
    <w:name w:val="xl86"/>
    <w:basedOn w:val="Normal"/>
    <w:qFormat/>
    <w:pPr>
      <w:pBdr>
        <w:top w:val="single" w:sz="4" w:space="0" w:color="000001"/>
        <w:left w:val="single" w:sz="4" w:space="0" w:color="000001"/>
        <w:bottom w:val="single" w:sz="4" w:space="0" w:color="000001"/>
      </w:pBdr>
      <w:spacing w:before="100" w:after="100"/>
      <w:jc w:val="center"/>
      <w:textAlignment w:val="center"/>
    </w:pPr>
    <w:rPr>
      <w:b/>
      <w:color w:val="000000"/>
      <w:sz w:val="24"/>
      <w:lang w:eastAsia="ar-SA"/>
    </w:rPr>
  </w:style>
  <w:style w:type="paragraph" w:styleId="Xl85" w:customStyle="1">
    <w:name w:val="xl85"/>
    <w:basedOn w:val="Normal"/>
    <w:qFormat/>
    <w:pPr>
      <w:pBdr>
        <w:top w:val="single" w:sz="4" w:space="0" w:color="000001"/>
        <w:bottom w:val="single" w:sz="4" w:space="0" w:color="000001"/>
        <w:right w:val="single" w:sz="4" w:space="0" w:color="000001"/>
      </w:pBdr>
      <w:spacing w:before="100" w:after="100"/>
      <w:jc w:val="center"/>
    </w:pPr>
    <w:rPr>
      <w:b/>
      <w:color w:val="000000"/>
      <w:sz w:val="24"/>
      <w:lang w:eastAsia="ar-SA"/>
    </w:rPr>
  </w:style>
  <w:style w:type="paragraph" w:styleId="Xl84" w:customStyle="1">
    <w:name w:val="xl84"/>
    <w:basedOn w:val="Normal"/>
    <w:qFormat/>
    <w:pPr>
      <w:pBdr>
        <w:top w:val="single" w:sz="4" w:space="0" w:color="000001"/>
        <w:bottom w:val="single" w:sz="4" w:space="0" w:color="000001"/>
      </w:pBdr>
      <w:spacing w:before="100" w:after="100"/>
      <w:jc w:val="center"/>
    </w:pPr>
    <w:rPr>
      <w:b/>
      <w:color w:val="000000"/>
      <w:sz w:val="24"/>
      <w:lang w:eastAsia="ar-SA"/>
    </w:rPr>
  </w:style>
  <w:style w:type="paragraph" w:styleId="Xl83" w:customStyle="1">
    <w:name w:val="xl83"/>
    <w:basedOn w:val="Normal"/>
    <w:qFormat/>
    <w:pPr>
      <w:pBdr>
        <w:top w:val="single" w:sz="4" w:space="0" w:color="000001"/>
        <w:left w:val="single" w:sz="4" w:space="0" w:color="000001"/>
        <w:bottom w:val="single" w:sz="4" w:space="0" w:color="000001"/>
      </w:pBdr>
      <w:spacing w:before="100" w:after="100"/>
      <w:jc w:val="center"/>
    </w:pPr>
    <w:rPr>
      <w:b/>
      <w:color w:val="000000"/>
      <w:sz w:val="24"/>
      <w:lang w:eastAsia="ar-SA"/>
    </w:rPr>
  </w:style>
  <w:style w:type="paragraph" w:styleId="Xl82" w:customStyle="1">
    <w:name w:val="xl82"/>
    <w:basedOn w:val="Normal"/>
    <w:qFormat/>
    <w:pPr>
      <w:pBdr>
        <w:top w:val="single" w:sz="4" w:space="0" w:color="000001"/>
        <w:bottom w:val="single" w:sz="4" w:space="0" w:color="000001"/>
        <w:right w:val="single" w:sz="4" w:space="0" w:color="000001"/>
      </w:pBdr>
      <w:shd w:val="clear" w:color="auto" w:fill="FFFF00"/>
      <w:spacing w:before="100" w:after="100"/>
      <w:textAlignment w:val="center"/>
    </w:pPr>
    <w:rPr>
      <w:color w:val="000000"/>
      <w:sz w:val="24"/>
      <w:lang w:eastAsia="ar-SA"/>
    </w:rPr>
  </w:style>
  <w:style w:type="paragraph" w:styleId="Xl81" w:customStyle="1">
    <w:name w:val="xl81"/>
    <w:basedOn w:val="Normal"/>
    <w:qFormat/>
    <w:pPr>
      <w:pBdr>
        <w:top w:val="single" w:sz="4" w:space="0" w:color="000001"/>
        <w:bottom w:val="single" w:sz="4" w:space="0" w:color="000001"/>
        <w:right w:val="single" w:sz="4" w:space="0" w:color="000001"/>
      </w:pBdr>
      <w:shd w:val="clear" w:color="auto" w:fill="FFFF00"/>
      <w:spacing w:before="100" w:after="100"/>
      <w:textAlignment w:val="center"/>
    </w:pPr>
    <w:rPr>
      <w:color w:val="FF0000"/>
      <w:sz w:val="24"/>
      <w:lang w:eastAsia="ar-SA"/>
    </w:rPr>
  </w:style>
  <w:style w:type="paragraph" w:styleId="Xl80" w:customStyle="1">
    <w:name w:val="xl80"/>
    <w:basedOn w:val="Normal"/>
    <w:qFormat/>
    <w:pPr>
      <w:pBdr>
        <w:top w:val="single" w:sz="4" w:space="0" w:color="000001"/>
        <w:bottom w:val="single" w:sz="4" w:space="0" w:color="000001"/>
        <w:right w:val="single" w:sz="4" w:space="0" w:color="000001"/>
      </w:pBdr>
      <w:spacing w:before="100" w:after="100"/>
      <w:jc w:val="center"/>
      <w:textAlignment w:val="center"/>
    </w:pPr>
    <w:rPr>
      <w:color w:val="000000"/>
      <w:sz w:val="24"/>
      <w:lang w:eastAsia="ar-SA"/>
    </w:rPr>
  </w:style>
  <w:style w:type="paragraph" w:styleId="Xl79" w:customStyle="1">
    <w:name w:val="xl79"/>
    <w:basedOn w:val="Normal"/>
    <w:qFormat/>
    <w:pPr>
      <w:pBdr>
        <w:top w:val="single" w:sz="4" w:space="0" w:color="000001"/>
        <w:bottom w:val="single" w:sz="4" w:space="0" w:color="000001"/>
        <w:right w:val="single" w:sz="4" w:space="0" w:color="000001"/>
      </w:pBdr>
      <w:spacing w:before="100" w:after="100"/>
      <w:textAlignment w:val="center"/>
    </w:pPr>
    <w:rPr>
      <w:color w:val="000000"/>
      <w:sz w:val="24"/>
      <w:lang w:eastAsia="ar-SA"/>
    </w:rPr>
  </w:style>
  <w:style w:type="paragraph" w:styleId="Xl78" w:customStyle="1">
    <w:name w:val="xl78"/>
    <w:basedOn w:val="Normal"/>
    <w:qFormat/>
    <w:pPr>
      <w:pBdr>
        <w:top w:val="single" w:sz="4" w:space="0" w:color="000001"/>
        <w:bottom w:val="single" w:sz="4" w:space="0" w:color="000001"/>
        <w:right w:val="single" w:sz="4" w:space="0" w:color="000001"/>
      </w:pBdr>
      <w:spacing w:before="100" w:after="100"/>
      <w:textAlignment w:val="center"/>
    </w:pPr>
    <w:rPr>
      <w:color w:val="000000"/>
      <w:sz w:val="24"/>
      <w:lang w:eastAsia="ar-SA"/>
    </w:rPr>
  </w:style>
  <w:style w:type="paragraph" w:styleId="Xl77" w:customStyle="1">
    <w:name w:val="xl77"/>
    <w:basedOn w:val="Normal"/>
    <w:qFormat/>
    <w:pPr>
      <w:pBdr>
        <w:top w:val="single" w:sz="4" w:space="0" w:color="000001"/>
        <w:bottom w:val="single" w:sz="4" w:space="0" w:color="000001"/>
      </w:pBdr>
      <w:spacing w:before="100" w:after="100"/>
      <w:jc w:val="center"/>
      <w:textAlignment w:val="center"/>
    </w:pPr>
    <w:rPr>
      <w:b/>
      <w:color w:val="000000"/>
      <w:sz w:val="24"/>
      <w:lang w:eastAsia="ar-SA"/>
    </w:rPr>
  </w:style>
  <w:style w:type="paragraph" w:styleId="Xl76" w:customStyle="1">
    <w:name w:val="xl76"/>
    <w:basedOn w:val="Normal"/>
    <w:qFormat/>
    <w:pPr>
      <w:pBdr>
        <w:top w:val="single" w:sz="4" w:space="0" w:color="000001"/>
        <w:left w:val="single" w:sz="4" w:space="0" w:color="000001"/>
        <w:bottom w:val="single" w:sz="4" w:space="0" w:color="000001"/>
      </w:pBdr>
      <w:spacing w:before="100" w:after="100"/>
      <w:jc w:val="center"/>
      <w:textAlignment w:val="center"/>
    </w:pPr>
    <w:rPr>
      <w:b/>
      <w:color w:val="000000"/>
      <w:sz w:val="24"/>
      <w:lang w:eastAsia="ar-SA"/>
    </w:rPr>
  </w:style>
  <w:style w:type="paragraph" w:styleId="Xl75" w:customStyle="1">
    <w:name w:val="xl75"/>
    <w:basedOn w:val="Normal"/>
    <w:qFormat/>
    <w:pPr>
      <w:pBdr>
        <w:top w:val="single" w:sz="4" w:space="0" w:color="000001"/>
        <w:left w:val="single" w:sz="4" w:space="0" w:color="000001"/>
        <w:bottom w:val="single" w:sz="4" w:space="0" w:color="000001"/>
      </w:pBdr>
      <w:spacing w:before="100" w:after="100"/>
      <w:jc w:val="center"/>
    </w:pPr>
    <w:rPr>
      <w:color w:val="000000"/>
      <w:sz w:val="24"/>
      <w:lang w:eastAsia="ar-SA"/>
    </w:rPr>
  </w:style>
  <w:style w:type="paragraph" w:styleId="Xl74" w:customStyle="1">
    <w:name w:val="xl7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color w:val="000000"/>
      <w:sz w:val="24"/>
      <w:lang w:eastAsia="ar-SA"/>
    </w:rPr>
  </w:style>
  <w:style w:type="paragraph" w:styleId="Xl73" w:customStyle="1">
    <w:name w:val="xl73"/>
    <w:basedOn w:val="Normal"/>
    <w:qFormat/>
    <w:pPr>
      <w:pBdr>
        <w:top w:val="single" w:sz="4" w:space="0" w:color="000001"/>
        <w:left w:val="single" w:sz="4" w:space="0" w:color="000001"/>
        <w:bottom w:val="single" w:sz="4" w:space="0" w:color="000001"/>
      </w:pBdr>
      <w:spacing w:before="100" w:after="100"/>
      <w:jc w:val="center"/>
      <w:textAlignment w:val="center"/>
    </w:pPr>
    <w:rPr>
      <w:color w:val="000000"/>
      <w:sz w:val="24"/>
      <w:lang w:eastAsia="ar-SA"/>
    </w:rPr>
  </w:style>
  <w:style w:type="paragraph" w:styleId="Xl72" w:customStyle="1">
    <w:name w:val="xl7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b/>
      <w:color w:val="000000"/>
      <w:sz w:val="24"/>
      <w:lang w:eastAsia="ar-SA"/>
    </w:rPr>
  </w:style>
  <w:style w:type="paragraph" w:styleId="Xl71" w:customStyle="1">
    <w:name w:val="xl71"/>
    <w:basedOn w:val="Normal"/>
    <w:qFormat/>
    <w:pPr>
      <w:pBdr>
        <w:top w:val="single" w:sz="4" w:space="0" w:color="000001"/>
        <w:left w:val="single" w:sz="4" w:space="0" w:color="000001"/>
        <w:bottom w:val="single" w:sz="4" w:space="0" w:color="000001"/>
        <w:right w:val="single" w:sz="4" w:space="0" w:color="000001"/>
      </w:pBdr>
      <w:spacing w:before="100" w:after="100"/>
      <w:jc w:val="center"/>
    </w:pPr>
    <w:rPr>
      <w:color w:val="000000"/>
      <w:sz w:val="24"/>
      <w:lang w:eastAsia="ar-SA"/>
    </w:rPr>
  </w:style>
  <w:style w:type="paragraph" w:styleId="Xl70" w:customStyle="1">
    <w:name w:val="xl70"/>
    <w:basedOn w:val="Normal"/>
    <w:qFormat/>
    <w:pPr>
      <w:pBdr>
        <w:top w:val="single" w:sz="4" w:space="0" w:color="000001"/>
        <w:left w:val="single" w:sz="4" w:space="0" w:color="000001"/>
        <w:bottom w:val="single" w:sz="4" w:space="0" w:color="000001"/>
        <w:right w:val="single" w:sz="4" w:space="0" w:color="000001"/>
      </w:pBdr>
      <w:spacing w:before="100" w:after="100"/>
      <w:jc w:val="center"/>
    </w:pPr>
    <w:rPr>
      <w:color w:val="000000"/>
      <w:sz w:val="24"/>
      <w:lang w:eastAsia="ar-SA"/>
    </w:rPr>
  </w:style>
  <w:style w:type="paragraph" w:styleId="Xl69" w:customStyle="1">
    <w:name w:val="xl69"/>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color w:val="000000"/>
      <w:sz w:val="24"/>
      <w:lang w:eastAsia="ar-SA"/>
    </w:rPr>
  </w:style>
  <w:style w:type="paragraph" w:styleId="Xl68" w:customStyle="1">
    <w:name w:val="xl68"/>
    <w:basedOn w:val="Normal"/>
    <w:qFormat/>
    <w:pPr>
      <w:pBdr>
        <w:top w:val="single" w:sz="4" w:space="0" w:color="000001"/>
        <w:left w:val="single" w:sz="4" w:space="0" w:color="000001"/>
        <w:bottom w:val="single" w:sz="4" w:space="0" w:color="000001"/>
        <w:right w:val="single" w:sz="4" w:space="0" w:color="000001"/>
      </w:pBdr>
      <w:spacing w:before="100" w:after="100"/>
    </w:pPr>
    <w:rPr>
      <w:color w:val="000000"/>
      <w:sz w:val="24"/>
      <w:lang w:eastAsia="ar-SA"/>
    </w:rPr>
  </w:style>
  <w:style w:type="paragraph" w:styleId="Xl67" w:customStyle="1">
    <w:name w:val="xl67"/>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color w:val="000000"/>
      <w:sz w:val="24"/>
      <w:lang w:eastAsia="ar-SA"/>
    </w:rPr>
  </w:style>
  <w:style w:type="paragraph" w:styleId="Xl66" w:customStyle="1">
    <w:name w:val="xl66"/>
    <w:basedOn w:val="Normal"/>
    <w:qFormat/>
    <w:pPr>
      <w:spacing w:before="100" w:after="100"/>
      <w:jc w:val="center"/>
      <w:textAlignment w:val="center"/>
    </w:pPr>
    <w:rPr>
      <w:color w:val="000000"/>
      <w:sz w:val="24"/>
      <w:lang w:eastAsia="ar-SA"/>
    </w:rPr>
  </w:style>
  <w:style w:type="paragraph" w:styleId="Xl65" w:customStyle="1">
    <w:name w:val="xl65"/>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color w:val="000000"/>
      <w:sz w:val="24"/>
      <w:lang w:eastAsia="ar-SA"/>
    </w:rPr>
  </w:style>
  <w:style w:type="paragraph" w:styleId="Msonormal" w:customStyle="1">
    <w:name w:val="msonormal"/>
    <w:basedOn w:val="Normal"/>
    <w:qFormat/>
    <w:pPr>
      <w:spacing w:before="100" w:after="100"/>
    </w:pPr>
    <w:rPr>
      <w:color w:val="000000"/>
      <w:sz w:val="24"/>
      <w:lang w:eastAsia="ar-SA"/>
    </w:rPr>
  </w:style>
  <w:style w:type="paragraph" w:styleId="CharChar4" w:customStyle="1">
    <w:name w:val="Char Char4 Знак Знак Знак"/>
    <w:basedOn w:val="Normal"/>
    <w:qFormat/>
    <w:pPr>
      <w:spacing w:lineRule="exact" w:line="240" w:before="0" w:after="160"/>
    </w:pPr>
    <w:rPr>
      <w:rFonts w:ascii="Verdana" w:hAnsi="Verdana" w:eastAsia="Verdana"/>
      <w:color w:val="000000"/>
      <w:lang w:val="en-US" w:eastAsia="ar-SA"/>
    </w:rPr>
  </w:style>
  <w:style w:type="paragraph" w:styleId="Headertext" w:customStyle="1">
    <w:name w:val="headertext"/>
    <w:basedOn w:val="Normal"/>
    <w:qFormat/>
    <w:pPr>
      <w:spacing w:before="100" w:after="100"/>
    </w:pPr>
    <w:rPr>
      <w:color w:val="000000"/>
      <w:sz w:val="24"/>
      <w:lang w:eastAsia="ar-SA"/>
    </w:rPr>
  </w:style>
  <w:style w:type="paragraph" w:styleId="Formattext" w:customStyle="1">
    <w:name w:val="formattext"/>
    <w:basedOn w:val="Normal"/>
    <w:qFormat/>
    <w:pPr>
      <w:spacing w:before="100" w:after="100"/>
    </w:pPr>
    <w:rPr>
      <w:color w:val="000000"/>
      <w:sz w:val="24"/>
      <w:lang w:eastAsia="ar-SA"/>
    </w:rPr>
  </w:style>
  <w:style w:type="paragraph" w:styleId="Msolistparagraph" w:customStyle="1">
    <w:name w:val="msolistparagraph"/>
    <w:basedOn w:val="Normal"/>
    <w:qFormat/>
    <w:pPr>
      <w:spacing w:before="0" w:after="0"/>
      <w:ind w:left="720" w:hanging="0"/>
      <w:contextualSpacing/>
    </w:pPr>
    <w:rPr>
      <w:color w:val="000000"/>
      <w:sz w:val="24"/>
      <w:lang w:eastAsia="ar-SA"/>
    </w:rPr>
  </w:style>
  <w:style w:type="paragraph" w:styleId="Msonospacing" w:customStyle="1">
    <w:name w:val="msonospacing"/>
    <w:qFormat/>
    <w:pPr>
      <w:widowControl w:val="false"/>
      <w:suppressAutoHyphens w:val="true"/>
      <w:bidi w:val="0"/>
      <w:jc w:val="left"/>
    </w:pPr>
    <w:rPr>
      <w:rFonts w:ascii="Times New Roman" w:hAnsi="Times New Roman" w:eastAsia="Times New Roman" w:cs="Liberation Serif"/>
      <w:color w:val="000000"/>
      <w:sz w:val="20"/>
      <w:szCs w:val="24"/>
      <w:lang w:eastAsia="ar-SA" w:val="ru-RU" w:bidi="ar-SA"/>
    </w:rPr>
  </w:style>
  <w:style w:type="paragraph" w:styleId="A" w:customStyle="1">
    <w:name w:val="a"/>
    <w:basedOn w:val="Normal"/>
    <w:qFormat/>
    <w:pPr>
      <w:spacing w:before="100" w:after="100"/>
    </w:pPr>
    <w:rPr>
      <w:color w:val="424242"/>
      <w:sz w:val="17"/>
      <w:lang w:eastAsia="ar-SA"/>
    </w:rPr>
  </w:style>
  <w:style w:type="paragraph" w:styleId="16" w:customStyle="1">
    <w:name w:val="Абзац списка1"/>
    <w:basedOn w:val="Normal"/>
    <w:qFormat/>
    <w:pPr>
      <w:ind w:left="720" w:hanging="0"/>
    </w:pPr>
    <w:rPr>
      <w:color w:val="000000"/>
      <w:sz w:val="24"/>
      <w:lang w:eastAsia="ar-SA"/>
    </w:rPr>
  </w:style>
  <w:style w:type="paragraph" w:styleId="17" w:customStyle="1">
    <w:name w:val="Текст выноски1"/>
    <w:basedOn w:val="Normal"/>
    <w:qFormat/>
    <w:pPr/>
    <w:rPr>
      <w:rFonts w:ascii="Tahoma" w:hAnsi="Tahoma" w:eastAsia="Tahoma"/>
      <w:color w:val="000000"/>
      <w:sz w:val="16"/>
      <w:lang w:eastAsia="ar-SA"/>
    </w:rPr>
  </w:style>
  <w:style w:type="paragraph" w:styleId="Consnormal1" w:customStyle="1">
    <w:name w:val="consnormal"/>
    <w:basedOn w:val="Normal"/>
    <w:qFormat/>
    <w:pPr>
      <w:spacing w:before="100" w:after="100"/>
    </w:pPr>
    <w:rPr>
      <w:color w:val="000000"/>
      <w:sz w:val="24"/>
      <w:lang w:eastAsia="ar-SA"/>
    </w:rPr>
  </w:style>
  <w:style w:type="paragraph" w:styleId="Consnonformat" w:customStyle="1">
    <w:name w:val="consnonformat"/>
    <w:basedOn w:val="Normal"/>
    <w:qFormat/>
    <w:pPr>
      <w:spacing w:before="100" w:after="100"/>
    </w:pPr>
    <w:rPr>
      <w:color w:val="000000"/>
      <w:sz w:val="24"/>
      <w:lang w:eastAsia="ar-SA"/>
    </w:rPr>
  </w:style>
  <w:style w:type="paragraph" w:styleId="Style40" w:customStyle="1">
    <w:name w:val="Текст (прав. подпись)"/>
    <w:basedOn w:val="Normal"/>
    <w:qFormat/>
    <w:pPr>
      <w:jc w:val="right"/>
    </w:pPr>
    <w:rPr>
      <w:rFonts w:ascii="Arial" w:hAnsi="Arial" w:eastAsia="Arial"/>
      <w:color w:val="000000"/>
      <w:lang w:eastAsia="ar-SA"/>
    </w:rPr>
  </w:style>
  <w:style w:type="paragraph" w:styleId="Style41" w:customStyle="1">
    <w:name w:val="Текст (лев. подпись)"/>
    <w:basedOn w:val="Normal"/>
    <w:qFormat/>
    <w:pPr/>
    <w:rPr>
      <w:rFonts w:ascii="Arial" w:hAnsi="Arial" w:eastAsia="Arial"/>
      <w:color w:val="000000"/>
      <w:lang w:eastAsia="ar-SA"/>
    </w:rPr>
  </w:style>
  <w:style w:type="paragraph" w:styleId="Style42" w:customStyle="1">
    <w:name w:val="Заголовок статьи"/>
    <w:basedOn w:val="Normal"/>
    <w:qFormat/>
    <w:pPr>
      <w:ind w:left="1612" w:hanging="892"/>
      <w:jc w:val="both"/>
    </w:pPr>
    <w:rPr>
      <w:rFonts w:ascii="Arial" w:hAnsi="Arial" w:eastAsia="Arial"/>
      <w:color w:val="000000"/>
      <w:lang w:eastAsia="ar-SA"/>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olor w:val="000000"/>
      <w:lang w:eastAsia="ar-SA"/>
    </w:rPr>
  </w:style>
  <w:style w:type="paragraph" w:styleId="Style43" w:customStyle="1">
    <w:name w:val="Подзаголовок для информации об изменениях"/>
    <w:basedOn w:val="Normal"/>
    <w:qFormat/>
    <w:pPr>
      <w:widowControl w:val="false"/>
      <w:ind w:firstLine="720"/>
      <w:jc w:val="both"/>
    </w:pPr>
    <w:rPr>
      <w:rFonts w:ascii="Arial" w:hAnsi="Arial" w:eastAsia="Arial"/>
      <w:b/>
      <w:color w:val="353842"/>
      <w:sz w:val="18"/>
      <w:lang w:eastAsia="ar-SA"/>
    </w:rPr>
  </w:style>
  <w:style w:type="paragraph" w:styleId="Style44" w:customStyle="1">
    <w:name w:val="Информация об изменениях документа"/>
    <w:qFormat/>
    <w:pPr>
      <w:widowControl w:val="false"/>
    </w:pPr>
    <w:rPr>
      <w:rFonts w:ascii="Arial" w:hAnsi="Arial" w:eastAsia="Arial" w:cs="Tahoma"/>
      <w:i/>
      <w:color w:val="353842"/>
      <w:sz w:val="24"/>
      <w:szCs w:val="22"/>
      <w:shd w:fill="F0F0F0" w:val="clear"/>
      <w:lang w:eastAsia="ar-SA" w:val="ru-RU" w:bidi="ar-SA"/>
    </w:rPr>
  </w:style>
  <w:style w:type="paragraph" w:styleId="Style45" w:customStyle="1">
    <w:name w:val="Комментарий"/>
    <w:basedOn w:val="Normal"/>
    <w:qFormat/>
    <w:pPr/>
    <w:rPr>
      <w:rFonts w:ascii="Arial" w:hAnsi="Arial" w:eastAsia="Arial"/>
      <w:color w:val="353842"/>
      <w:sz w:val="24"/>
      <w:shd w:fill="F0F0F0" w:val="clear"/>
      <w:lang w:eastAsia="ar-SA"/>
    </w:rPr>
  </w:style>
  <w:style w:type="paragraph" w:styleId="Style46" w:customStyle="1">
    <w:name w:val="Информация об изменениях"/>
    <w:basedOn w:val="Normal"/>
    <w:qFormat/>
    <w:pPr/>
    <w:rPr>
      <w:rFonts w:ascii="Arial" w:hAnsi="Arial" w:eastAsia="Arial"/>
      <w:color w:val="353842"/>
      <w:sz w:val="18"/>
      <w:shd w:fill="EAEFED" w:val="clear"/>
      <w:lang w:eastAsia="ar-SA"/>
    </w:rPr>
  </w:style>
  <w:style w:type="paragraph" w:styleId="Msonormalbullet2gif" w:customStyle="1">
    <w:name w:val="msonormalbullet2.gif"/>
    <w:basedOn w:val="Normal"/>
    <w:qFormat/>
    <w:pPr>
      <w:spacing w:before="100" w:after="100"/>
    </w:pPr>
    <w:rPr>
      <w:color w:val="000000"/>
      <w:sz w:val="24"/>
      <w:lang w:eastAsia="ar-SA"/>
    </w:rPr>
  </w:style>
  <w:style w:type="paragraph" w:styleId="FR1" w:customStyle="1">
    <w:name w:val="FR1"/>
    <w:qFormat/>
    <w:pPr>
      <w:widowControl w:val="false"/>
      <w:suppressAutoHyphens w:val="true"/>
      <w:bidi w:val="0"/>
      <w:ind w:left="1760" w:hanging="0"/>
      <w:jc w:val="left"/>
    </w:pPr>
    <w:rPr>
      <w:rFonts w:ascii="Times New Roman" w:hAnsi="Times New Roman" w:eastAsia="Times New Roman" w:cs="Liberation Serif"/>
      <w:b/>
      <w:color w:val="000000"/>
      <w:sz w:val="32"/>
      <w:szCs w:val="24"/>
      <w:lang w:eastAsia="ar-SA" w:val="ru-RU" w:bidi="ar-SA"/>
    </w:rPr>
  </w:style>
  <w:style w:type="paragraph" w:styleId="LONormal" w:customStyle="1">
    <w:name w:val="LO-Normal"/>
    <w:qFormat/>
    <w:pPr>
      <w:widowControl w:val="false"/>
      <w:suppressAutoHyphens w:val="true"/>
      <w:bidi w:val="0"/>
      <w:spacing w:lineRule="auto" w:line="336"/>
      <w:ind w:firstLine="840"/>
      <w:jc w:val="left"/>
    </w:pPr>
    <w:rPr>
      <w:rFonts w:ascii="Times New Roman" w:hAnsi="Times New Roman" w:eastAsia="Times New Roman" w:cs="Liberation Serif"/>
      <w:color w:val="000000"/>
      <w:sz w:val="20"/>
      <w:szCs w:val="24"/>
      <w:lang w:eastAsia="ar-SA" w:val="ru-RU" w:bidi="ar-SA"/>
    </w:rPr>
  </w:style>
  <w:style w:type="paragraph" w:styleId="Style51" w:customStyle="1">
    <w:name w:val="Style5"/>
    <w:basedOn w:val="Normal"/>
    <w:qFormat/>
    <w:pPr>
      <w:widowControl w:val="false"/>
      <w:spacing w:lineRule="exact" w:line="278"/>
      <w:jc w:val="center"/>
    </w:pPr>
    <w:rPr>
      <w:color w:val="000000"/>
      <w:sz w:val="24"/>
      <w:lang w:eastAsia="ar-SA"/>
    </w:rPr>
  </w:style>
  <w:style w:type="paragraph" w:styleId="34" w:customStyle="1">
    <w:name w:val="Основной текст (3)"/>
    <w:basedOn w:val="Normal"/>
    <w:qFormat/>
    <w:pPr/>
    <w:rPr>
      <w:color w:val="000000"/>
      <w:shd w:fill="FFFFFF" w:val="clear"/>
      <w:lang w:eastAsia="ar-SA"/>
    </w:rPr>
  </w:style>
  <w:style w:type="paragraph" w:styleId="Style47" w:customStyle="1">
    <w:name w:val="Подпись к таблице"/>
    <w:basedOn w:val="Normal"/>
    <w:qFormat/>
    <w:pPr/>
    <w:rPr>
      <w:color w:val="000000"/>
      <w:shd w:fill="FFFFFF" w:val="clear"/>
      <w:lang w:eastAsia="ar-SA"/>
    </w:rPr>
  </w:style>
  <w:style w:type="paragraph" w:styleId="ConsPlusCell" w:customStyle="1">
    <w:name w:val="ConsPlusCell"/>
    <w:qFormat/>
    <w:pPr>
      <w:widowControl w:val="false"/>
      <w:suppressAutoHyphens w:val="true"/>
      <w:bidi w:val="0"/>
      <w:jc w:val="left"/>
    </w:pPr>
    <w:rPr>
      <w:rFonts w:ascii="Arial" w:hAnsi="Arial" w:eastAsia="Arial" w:cs="Liberation Serif"/>
      <w:color w:val="000000"/>
      <w:sz w:val="20"/>
      <w:szCs w:val="24"/>
      <w:lang w:eastAsia="ar-SA" w:val="ru-RU" w:bidi="ar-SA"/>
    </w:rPr>
  </w:style>
  <w:style w:type="paragraph" w:styleId="ConsPlusNonformat" w:customStyle="1">
    <w:name w:val="ConsPlusNonformat"/>
    <w:qFormat/>
    <w:pPr>
      <w:widowControl w:val="false"/>
      <w:suppressAutoHyphens w:val="true"/>
      <w:bidi w:val="0"/>
      <w:jc w:val="left"/>
    </w:pPr>
    <w:rPr>
      <w:rFonts w:ascii="Courier New" w:hAnsi="Courier New" w:eastAsia="Courier New" w:cs="Liberation Serif"/>
      <w:color w:val="000000"/>
      <w:sz w:val="20"/>
      <w:szCs w:val="24"/>
      <w:lang w:eastAsia="ar-SA" w:val="ru-RU" w:bidi="ar-SA"/>
    </w:rPr>
  </w:style>
  <w:style w:type="paragraph" w:styleId="Style48" w:customStyle="1">
    <w:name w:val="Словарная статья"/>
    <w:basedOn w:val="Normal"/>
    <w:qFormat/>
    <w:pPr>
      <w:widowControl w:val="false"/>
      <w:ind w:right="118" w:hanging="0"/>
      <w:jc w:val="both"/>
    </w:pPr>
    <w:rPr>
      <w:rFonts w:ascii="Arial" w:hAnsi="Arial" w:eastAsia="Arial"/>
      <w:color w:val="000000"/>
      <w:sz w:val="24"/>
      <w:lang w:eastAsia="ar-SA"/>
    </w:rPr>
  </w:style>
  <w:style w:type="paragraph" w:styleId="BlockText">
    <w:name w:val="Block Text"/>
    <w:basedOn w:val="Normal"/>
    <w:qFormat/>
    <w:pPr>
      <w:ind w:left="4510" w:right="440" w:hanging="0"/>
      <w:jc w:val="both"/>
    </w:pPr>
    <w:rPr>
      <w:color w:val="000000"/>
      <w:lang w:eastAsia="ar-SA"/>
    </w:rPr>
  </w:style>
  <w:style w:type="paragraph" w:styleId="311" w:customStyle="1">
    <w:name w:val="Основной текст с отступом 31"/>
    <w:basedOn w:val="Normal"/>
    <w:qFormat/>
    <w:pPr>
      <w:spacing w:before="0" w:after="120"/>
      <w:ind w:left="283" w:hanging="0"/>
    </w:pPr>
    <w:rPr>
      <w:color w:val="000000"/>
      <w:sz w:val="16"/>
      <w:lang w:eastAsia="ar-SA"/>
    </w:rPr>
  </w:style>
  <w:style w:type="paragraph" w:styleId="ParagraphStyle" w:customStyle="1">
    <w:name w:val="Paragraph Style"/>
    <w:qFormat/>
    <w:pPr>
      <w:widowControl w:val="false"/>
      <w:suppressAutoHyphens w:val="true"/>
      <w:bidi w:val="0"/>
      <w:jc w:val="left"/>
    </w:pPr>
    <w:rPr>
      <w:rFonts w:ascii="Arial" w:hAnsi="Arial" w:eastAsia="Arial" w:cs="Liberation Serif"/>
      <w:color w:val="000000"/>
      <w:sz w:val="24"/>
      <w:szCs w:val="24"/>
      <w:lang w:eastAsia="ar-SA" w:val="ru-RU" w:bidi="ar-SA"/>
    </w:rPr>
  </w:style>
  <w:style w:type="paragraph" w:styleId="111" w:customStyle="1">
    <w:name w:val="Основной текст (11)"/>
    <w:basedOn w:val="Normal"/>
    <w:qFormat/>
    <w:pPr>
      <w:shd w:val="clear" w:color="auto" w:fill="FFFFFF"/>
      <w:spacing w:lineRule="atLeast" w:line="240"/>
    </w:pPr>
    <w:rPr>
      <w:rFonts w:ascii="Palatino Linotype" w:hAnsi="Palatino Linotype" w:eastAsia="Palatino Linotype"/>
      <w:color w:val="000000"/>
      <w:sz w:val="18"/>
      <w:lang w:eastAsia="ar-SA"/>
    </w:rPr>
  </w:style>
  <w:style w:type="paragraph" w:styleId="FR3" w:customStyle="1">
    <w:name w:val="FR3"/>
    <w:qFormat/>
    <w:pPr>
      <w:widowControl w:val="false"/>
      <w:suppressAutoHyphens w:val="true"/>
      <w:bidi w:val="0"/>
      <w:jc w:val="center"/>
    </w:pPr>
    <w:rPr>
      <w:rFonts w:ascii="Times New Roman" w:hAnsi="Times New Roman" w:eastAsia="Times New Roman" w:cs="Liberation Serif"/>
      <w:color w:val="000000"/>
      <w:sz w:val="18"/>
      <w:szCs w:val="24"/>
      <w:lang w:eastAsia="ar-SA" w:val="ru-RU" w:bidi="ar-SA"/>
    </w:rPr>
  </w:style>
  <w:style w:type="paragraph" w:styleId="Style49" w:customStyle="1">
    <w:name w:val="Прижатый влево"/>
    <w:basedOn w:val="Normal"/>
    <w:qFormat/>
    <w:pPr/>
    <w:rPr>
      <w:rFonts w:ascii="Arial" w:hAnsi="Arial" w:eastAsia="Arial"/>
      <w:color w:val="000000"/>
      <w:sz w:val="24"/>
      <w:lang w:eastAsia="ar-SA"/>
    </w:rPr>
  </w:style>
  <w:style w:type="paragraph" w:styleId="312" w:customStyle="1">
    <w:name w:val="Основной текст 31"/>
    <w:basedOn w:val="Normal"/>
    <w:qFormat/>
    <w:pPr>
      <w:jc w:val="both"/>
    </w:pPr>
    <w:rPr>
      <w:color w:val="000000"/>
      <w:sz w:val="28"/>
      <w:lang w:eastAsia="ar-SA"/>
    </w:rPr>
  </w:style>
  <w:style w:type="paragraph" w:styleId="Default" w:customStyle="1">
    <w:name w:val="Default"/>
    <w:qFormat/>
    <w:pPr>
      <w:widowControl/>
      <w:suppressAutoHyphens w:val="true"/>
      <w:bidi w:val="0"/>
      <w:jc w:val="left"/>
    </w:pPr>
    <w:rPr>
      <w:rFonts w:ascii="Times New Roman" w:hAnsi="Times New Roman" w:eastAsia="Times New Roman" w:cs="Liberation Serif"/>
      <w:color w:val="000000"/>
      <w:sz w:val="24"/>
      <w:szCs w:val="24"/>
      <w:lang w:eastAsia="ar-SA" w:val="ru-RU" w:bidi="ar-SA"/>
    </w:rPr>
  </w:style>
  <w:style w:type="paragraph" w:styleId="BalloonText">
    <w:name w:val="Balloon Text"/>
    <w:basedOn w:val="Normal"/>
    <w:qFormat/>
    <w:pPr/>
    <w:rPr>
      <w:rFonts w:ascii="Tahoma" w:hAnsi="Tahoma" w:eastAsia="Tahoma"/>
      <w:color w:val="000000"/>
      <w:sz w:val="16"/>
      <w:lang w:eastAsia="ar-SA"/>
    </w:rPr>
  </w:style>
  <w:style w:type="paragraph" w:styleId="BodyTextIndent3">
    <w:name w:val="Body Text Indent 3"/>
    <w:basedOn w:val="Normal"/>
    <w:qFormat/>
    <w:pPr>
      <w:ind w:firstLine="720"/>
      <w:jc w:val="right"/>
    </w:pPr>
    <w:rPr>
      <w:color w:val="000000"/>
      <w:sz w:val="28"/>
      <w:lang w:eastAsia="ar-SA"/>
    </w:rPr>
  </w:style>
  <w:style w:type="paragraph" w:styleId="Style50">
    <w:name w:val="Header"/>
    <w:basedOn w:val="Normal"/>
    <w:pPr>
      <w:tabs>
        <w:tab w:val="center" w:pos="4677" w:leader="none"/>
        <w:tab w:val="right" w:pos="9355" w:leader="none"/>
      </w:tabs>
    </w:pPr>
    <w:rPr/>
  </w:style>
  <w:style w:type="paragraph" w:styleId="Style52">
    <w:name w:val="Footer"/>
    <w:basedOn w:val="Normal"/>
    <w:pPr>
      <w:widowControl w:val="false"/>
      <w:tabs>
        <w:tab w:val="center" w:pos="4677" w:leader="none"/>
        <w:tab w:val="right" w:pos="9355" w:leader="none"/>
      </w:tabs>
      <w:ind w:firstLine="720"/>
      <w:jc w:val="both"/>
    </w:pPr>
    <w:rPr>
      <w:rFonts w:ascii="Times New Roman CYR" w:hAnsi="Times New Roman CYR" w:cs="Times New Roman CYR"/>
      <w:sz w:val="24"/>
      <w:szCs w:val="24"/>
    </w:rPr>
  </w:style>
  <w:style w:type="numbering" w:styleId="NoList" w:default="1">
    <w:name w:val="No List"/>
    <w:uiPriority w:val="99"/>
    <w:semiHidden/>
    <w:unhideWhenUsed/>
    <w:qFormat/>
  </w:style>
  <w:style w:type="numbering" w:styleId="WW8Num2" w:customStyle="1">
    <w:name w:val="WW8Num2"/>
    <w:qFormat/>
  </w:style>
  <w:style w:type="numbering" w:styleId="WW8Num1" w:customStyle="1">
    <w:name w:val="WW8Num1"/>
    <w:qFormat/>
  </w:style>
  <w:style w:type="numbering" w:styleId="WW8Num9" w:customStyle="1">
    <w:name w:val="WW8Num9"/>
    <w:qFormat/>
  </w:style>
  <w:style w:type="numbering" w:styleId="WW8Num3" w:customStyle="1">
    <w:name w:val="WW8Num3"/>
    <w:qFormat/>
  </w:style>
  <w:style w:type="numbering" w:styleId="WW8Num4" w:customStyle="1">
    <w:name w:val="WW8Num4"/>
    <w:qFormat/>
  </w:style>
  <w:style w:type="numbering" w:styleId="WW8Num14" w:customStyle="1">
    <w:name w:val="WW8Num14"/>
    <w:qFormat/>
  </w:style>
  <w:style w:type="numbering" w:styleId="WW8Num30" w:customStyle="1">
    <w:name w:val="WW8Num30"/>
    <w:qFormat/>
  </w:style>
  <w:style w:type="numbering" w:styleId="WW8Num8" w:customStyle="1">
    <w:name w:val="WW8Num8"/>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ravo-search.minjust.ru:8080/bigs/showDocument.html?id=EA4730E2-0388-4AEE-BD89-0CBC2C54574B" TargetMode="External"/><Relationship Id="rId4" Type="http://schemas.openxmlformats.org/officeDocument/2006/relationships/hyperlink" Target="http://pravo-search.minjust.ru:8080/bigs/showDocument.html?id=8F21B21C-A408-42C4-B9FE-A939B863C84A" TargetMode="External"/><Relationship Id="rId5" Type="http://schemas.openxmlformats.org/officeDocument/2006/relationships/hyperlink" Target="http://pravo-search.minjust.ru:8080/bigs/showDocument.html?id=96E20C02-1B12-465A-B64C-24AA92270007"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LibreOffice/5.1.3.2$Windows_x86 LibreOffice_project/644e4637d1d8544fd9f56425bd6cec110e49301b</Application>
  <Pages>13</Pages>
  <Words>2796</Words>
  <Characters>20479</Characters>
  <CharactersWithSpaces>23424</CharactersWithSpaces>
  <Paragraphs>314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2021-01-29T06:56:00Z</dcterms:created>
  <dc:creator>user</dc:creator>
  <dc:description/>
  <dc:language>ru-RU</dc:language>
  <cp:lastModifiedBy/>
  <cp:lastPrinted>2020-12-30T09:55:00Z</cp:lastPrinted>
  <dcterms:modified xsi:type="dcterms:W3CDTF">2021-01-29T10:13:27Z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