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34" w:rsidRPr="001B0834" w:rsidRDefault="001B0834" w:rsidP="001B0834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Приложение №2</w:t>
      </w:r>
    </w:p>
    <w:p w:rsidR="001B0834" w:rsidRPr="001B0834" w:rsidRDefault="001B0834" w:rsidP="001B083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1B0834" w:rsidRPr="001B0834" w:rsidRDefault="001B0834" w:rsidP="00735028">
      <w:pPr>
        <w:jc w:val="center"/>
        <w:rPr>
          <w:rFonts w:ascii="PT Astra Serif" w:hAnsi="PT Astra Serif"/>
          <w:b/>
          <w:bCs/>
          <w:sz w:val="26"/>
          <w:szCs w:val="26"/>
        </w:rPr>
      </w:pPr>
      <w:bookmarkStart w:id="0" w:name="_GoBack"/>
      <w:r w:rsidRPr="001B0834">
        <w:rPr>
          <w:rFonts w:ascii="PT Astra Serif" w:hAnsi="PT Astra Serif"/>
          <w:b/>
          <w:bCs/>
          <w:sz w:val="26"/>
          <w:szCs w:val="26"/>
        </w:rPr>
        <w:t xml:space="preserve">ПЕРЕЧЕНЬ ТЕМ, ВОПРОСЫ ПО КОТОРЫМ ПРЕДЛАГАЮТСЯ </w:t>
      </w:r>
      <w:r w:rsidR="00735028">
        <w:rPr>
          <w:rFonts w:ascii="PT Astra Serif" w:hAnsi="PT Astra Serif"/>
          <w:b/>
          <w:bCs/>
          <w:sz w:val="26"/>
          <w:szCs w:val="26"/>
        </w:rPr>
        <w:br/>
      </w:r>
      <w:r w:rsidRPr="001B0834">
        <w:rPr>
          <w:rFonts w:ascii="PT Astra Serif" w:hAnsi="PT Astra Serif"/>
          <w:b/>
          <w:bCs/>
          <w:sz w:val="26"/>
          <w:szCs w:val="26"/>
        </w:rPr>
        <w:t>НА КВАЛИФИКАЦИОННОМ ЭКЗАМЕНЕ С ИСПОЛЬЗОВАНИЕМ АВТОМАТИЗИРОВАННОЙ ИНФОРМАЦИОННОЙ</w:t>
      </w:r>
    </w:p>
    <w:p w:rsidR="001B0834" w:rsidRPr="001B0834" w:rsidRDefault="001B0834" w:rsidP="0073502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1B0834">
        <w:rPr>
          <w:rFonts w:ascii="PT Astra Serif" w:hAnsi="PT Astra Serif"/>
          <w:b/>
          <w:bCs/>
          <w:sz w:val="26"/>
          <w:szCs w:val="26"/>
        </w:rPr>
        <w:t>СИСТЕМЫ ПРОВЕДЕНИЯ КВАЛИФИКАЦИОННЫХ ЭКЗАМЕНОВ</w:t>
      </w:r>
      <w:bookmarkEnd w:id="0"/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1. Задачи института нотариата в Российской Федерации.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2. Правовые основы организации нотариата.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3. Компетенция федерального органа исполнительной власти в области юстиции, его территориальных органов и органов государственной власти субъектов Российской Федерации в сфере нотариата.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4. Лица, имеющие право совершать нотариальные действия. Требования, предъявляемые к лицу, желающему стать нотариусом.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5. 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6. Система, регистрация и публично-правовые функции нотариальных палат.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7. Федеральная нотариальная палата: понятие, компетенция.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 xml:space="preserve">8. </w:t>
      </w:r>
      <w:hyperlink r:id="rId7">
        <w:r w:rsidRPr="00DC4AD2">
          <w:rPr>
            <w:rFonts w:ascii="PT Astra Serif" w:hAnsi="PT Astra Serif"/>
            <w:sz w:val="26"/>
            <w:szCs w:val="26"/>
          </w:rPr>
          <w:t>Кодекс</w:t>
        </w:r>
      </w:hyperlink>
      <w:r w:rsidRPr="00DC4AD2">
        <w:rPr>
          <w:rFonts w:ascii="PT Astra Serif" w:hAnsi="PT Astra Serif"/>
          <w:sz w:val="26"/>
          <w:szCs w:val="26"/>
        </w:rPr>
        <w:t xml:space="preserve"> профессиональной этики нотариусов в Российской Федерации. Порядок привлечения нотариуса к дисциплинарной ответственности.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9. Порядок назначения на должность нотариуса. Основания и порядок приостановления и возобновления полномочий нотариуса. Основания и порядок прекращения полномочий нотариуса.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10. Замещение временно отсутствующего нотариуса.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11. Контроль за деятельностью нотариусов. Порядок обжалования нотариальных действий или отказа в их совершении.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12. Нотариальные действия, совершаемые нотариусами и уполномоченными должностными лицами.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13. Нотариально удостоверенные документы и документы, приравненные к нотариально удостоверенным.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14. Нотариальное делопроизводство, нотариальный архив,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15. Порядок, место и основные правила совершения нотариальных действий. Выдача дубликатов нотариально удостоверенных документов.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16. Основания и сроки отложения и приостановления совершения нотариального действия. Отказ в совершении нотариального действия.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17. 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18. 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lastRenderedPageBreak/>
        <w:t>19. Законные представители недееспособных и не полностью дееспособных граждан. Распоряжение имуществом подопечного.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20. 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21. Распоряжение имуществом юридического лица.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22. Представительство, доверенность, срок доверенности, передоверие, прекращение и последствия прекращения доверенности, реестр доверенностей. Реестр распоряжений об отмене доверенностей, за исключением нотариально удостоверенных доверенностей.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23. Понятие, виды, форма и государственная регистрация сделок. Последствия несоблюдения формы сделки и требования о ее регистрации.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24. Сделки, подлежащие обязательному нотариальному удостоверению.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25. Оспоримые и ничтожные сделки, общие положения о последствиях недействительности сделки.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26. Государственная регистрация и основания государственной регистрации прав на недвижимое имущество и сделок с ним.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27. Основания возникновения гражданских прав и обязанностей, момент возникновения права собственности.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28. Понятие и основания возникновения общей собственности.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29. Владение, пользование, распоряжение имуществом, находящимся в совместной собственности.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30. Совместная собственность супругов и распоряжение ею, собственность каждого из супругов.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31. Понятие, заключение и содержание брачного договора, соглашения о разделе общего имущества, нажитого супругами в период брака.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32. Сроки исковой давности.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33. Заключение и прекращение брака.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34. Алиментные обязательства.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35. Права и обязанности родителей.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36. Усыновление (удочерение).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37. Опека и попечительство.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38. Понятие имущества крестьянского (фермерского) хозяйства и порядок его раздела.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39. Владение, пользование, распоряжение имуществом, находящимся в долевой собственности.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40. Основания прекращения права собственности.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41. Ценные бумаги, виды ценных бумаг, субъекты прав, удостоверенных ценной бумагой, передача прав по ценной бумаге.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42. 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43. Понятие, свобода, существенные условия, форма договора.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44. Момент заключения договора, изменение и расторжение договора, последствия изменения и расторжения договора.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lastRenderedPageBreak/>
        <w:t>45. 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46. 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47. Предмет, форма, момент заключения, существенные условия договора продажи земельного участка.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48. Права на землю физических и юридических лиц.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49. Предмет, форма, момент заключения, существенные условия договора мены.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50. Предмет, форма, момент заключения, существенные условия договора дарения, запрещение, ограничение и отмена дарения.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51. Предмет, форма, момент заключения, существенные условия договора постоянной ренты.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52. Предмет, форма, момент заключения, существенные условия договора пожизненной ренты.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53. Предмет, форма, момент заключения, существенные условия договора пожизненного содержания с иждивением.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54. Предмет, форма, момент заключения, существенные условия договора аренды.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55. Предмет, форма, момент заключения, существенные условия договора найма жилого помещения.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56. Предмет, форма, момент заключения, существенные условия договора безвозмездного пользования.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57.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58. Обеспечение исполнения обязательств.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59. Прекращение обязательств.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60. Понятие и основания возникновения залога, предмет залога.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61. Договор о залоге, его форма и момент заключения. Регистрация уведомлений о залоге движимого имущества.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62. Основания и порядок обращения взыскания на заложенное имущество.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63. Реализация и способы реализации заложенного имущества.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64. Понятие, составление, выдача и содержание закладной.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65. Осуществление прав по закладной.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66. Восстановление прав по утраченной закладной.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67. Случаи возникновения залога в силу закона.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68. Перемена лиц в обязательстве.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69. Понятие и основания наследования, состав наследства. Время и место открытия наследства.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70. Недостойные наследники.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71. Наследование по завещанию. Понятие, свобода, тайна завещания. Назначение и подназначение наследника. Доли наследников на завещанное имущество.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72. Форма и порядок совершения завещаний.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lastRenderedPageBreak/>
        <w:t>73. Порядок нотариального удостоверения завещания.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74. Свидетель; гражданин, подписывающий завещание вместо завещателя; переводчик. Требования, предъявляемые к этим лицам.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75. Закрытое завещание. Порядок принятия и вскрытия конверта с завещанием.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76. Завещание при чрезвычайных обстоятельствах.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77. Завещательное распоряжение правами на денежные средства в банках.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78. Право на обязательную долю в наследстве.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79. Отмена и изменение завещания и завещательного распоряжения. Недействительность завещания (оспоримые завещания, ничтожные завещания).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80. Исполнение завещания. Исполнитель завещания и его полномочия. Возмещение расходов, связанных с исполнением завещания.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81. Завещательный отказ. Завещательное возложение.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82. Наследование по закону. Очередность призвания к наследству.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83. Права супруга при наследовании.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84. Наследование по праву представления и переход права на принятие наследства (наследственная трансмиссия).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85. Принятие наследства. Сроки и способы принятия наследства.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86. Отказ от наследства. Отказ от наследства в пользу других лиц. Сроки и способы отказа от наследства.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87. Охрана наследства и управление им. Меры по охране наследства. Доверительное управление наследственным имуществом.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88. Порядок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89. Порядок и сроки выдачи свидетельства о праве на наследство.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90. Общая собственность наследников. Раздел наследства по соглашению между наследниками.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91. Наследование прав, связанных с участием в хозяйственных товариществах и обществах, производственных кооперативах.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92. Наследование прав, связанных с участием в потребительских кооперативах.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93. Наследование предприятия.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94. Наследование земельных участков, особенности раздела земельных участков.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95. Наследование имущества члена крестьянского (фермерского) хозяйства.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96. Наследование вещей, ограниченно оборотоспособных. Наследование выморочного имущества.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97. Наследование невыплаченных сумм, предоставленных гражданину в качестве средств к существованию.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98. Приращение наследственных долей.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99. Оформление наследства на имущество наследодателя, находящееся в совместной собственности.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lastRenderedPageBreak/>
        <w:t>100. Наследование исключительных прав на результат интеллектуальной деятельности или на средство индивидуализации.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101. Свидетельствование верности копий документов и выписок из них, подлинности подписи и верности перевода.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102. Удостоверение фактов.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103. Депозит нотариуса.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104. 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105. Совершение протеста векселя нотариусом.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106. Понятие простого и переводного векселя и их реквизиты.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107. Место составления и подпись векселя, место платежа по векселю.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108. Понятие и виды индоссаментов.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109. Понятие и форма аваля, место его совершения, пределы ответственности авалиста.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110. Сроки платежа по векселю и их исчисление.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111. Принятие на хранение документов.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112. Совершение морских протестов.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113. Особенности ипотеки земельных участков.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114. Особенности ипотеки зданий и сооружений.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115. Особенности ипотеки жилых домов и квартир.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116. Завещания, приравненные к нотариально удостоверенным завещаниям, и правила их составления.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117. Принятие наследства по истечении установленного срока.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118. Право, подлежащее применению к отношениям по наследованию, осложненным иностранным элементом.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119. Наследование государственных наград, почетных и памятных знаков.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120. Особенности обеспечения исполнения обязательств по договору участия в долевом строительстве.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121. Земли сельскохозяйственного назначения. Особенности оборота земель сельскохозяйственного назначения.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122. Понятие земельной доли. Документы, удостоверяющие право на земельную долю. Особенности оборота земельной доли.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123. Особенности осуществления государственной регистрации права собственности граждан на земельный участок.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124. Особенности осуществления государственного кадастрового учета и государственной регистрации прав на недвижимое имущество (за исключением земельных участков).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125. Передача документов физических и юридических лиц другим физическим и юридическим лицам.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126. Обеспечение доказательств.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127. 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lastRenderedPageBreak/>
        <w:t>128. Государственная пошлина и федеральный тариф. Порядок исчисления размера государственной пошлины и федерального тарифа за удостоверение договоров, подлежащих оценке, и за выдачу свидетельства о праве на наследство. Льготы по оплате нотариальных действий.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129. Порядок установления размера регионального тарифа.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130. Депозит нотариуса. Принятие на депонирование движимых вещей, безналичных денежных средств или бездокументарных ценных бумаг.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131. Нотариальные действия, совершаемые удаленно. Сделки, удостоверенные двумя и более нотариусами.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132. Порядок 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133. Обязанности нотариуса по исполнению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134. Требования по содержанию и функционированию нотариальной конторы, обеспечению надлежащих условий для приема нотариусом обратившихся за совершением нотариальных действий лиц. Информирование нотариусом о месте нахождения и режиме работы нотариальной конторы.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135. Предмет, форма, момент заключения, существенные условия договора займа, в том числе конвертируемого займа. Нотариальные действия, совершаемые нотариусом в связи с увеличением уставного капитала общества с ограниченной ответственностью во исполнение договора конвертируемого займа.</w:t>
      </w:r>
    </w:p>
    <w:p w:rsidR="00DC4AD2" w:rsidRPr="00DC4AD2" w:rsidRDefault="00DC4AD2" w:rsidP="00DC4A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C4AD2">
        <w:rPr>
          <w:rFonts w:ascii="PT Astra Serif" w:hAnsi="PT Astra Serif"/>
          <w:sz w:val="26"/>
          <w:szCs w:val="26"/>
        </w:rPr>
        <w:t>136. Внесение сведений в реестр списков участников обществ с ограниченной ответственностью единой информационной системы нотариата и выдача выписки из указанного реестра.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Default="001B0834" w:rsidP="001D501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Default="001B0834" w:rsidP="001D501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6117D" w:rsidRPr="000D6620" w:rsidRDefault="0036117D" w:rsidP="000D6620">
      <w:pPr>
        <w:rPr>
          <w:rFonts w:ascii="PT Astra Serif" w:hAnsi="PT Astra Serif"/>
          <w:sz w:val="26"/>
          <w:szCs w:val="26"/>
        </w:rPr>
      </w:pPr>
    </w:p>
    <w:sectPr w:rsidR="0036117D" w:rsidRPr="000D6620" w:rsidSect="005D1007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A5" w:rsidRDefault="00B20FA5" w:rsidP="00893D47">
      <w:r>
        <w:separator/>
      </w:r>
    </w:p>
  </w:endnote>
  <w:endnote w:type="continuationSeparator" w:id="0">
    <w:p w:rsidR="00B20FA5" w:rsidRDefault="00B20FA5" w:rsidP="0089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A5" w:rsidRDefault="00B20FA5" w:rsidP="00893D47">
      <w:r>
        <w:separator/>
      </w:r>
    </w:p>
  </w:footnote>
  <w:footnote w:type="continuationSeparator" w:id="0">
    <w:p w:rsidR="00B20FA5" w:rsidRDefault="00B20FA5" w:rsidP="0089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588"/>
    <w:multiLevelType w:val="hybridMultilevel"/>
    <w:tmpl w:val="7CE8524C"/>
    <w:lvl w:ilvl="0" w:tplc="2AF42F06">
      <w:start w:val="4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B01416"/>
    <w:multiLevelType w:val="hybridMultilevel"/>
    <w:tmpl w:val="8C3EC13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2F"/>
    <w:rsid w:val="00014F80"/>
    <w:rsid w:val="00023E42"/>
    <w:rsid w:val="00030D8C"/>
    <w:rsid w:val="000363D4"/>
    <w:rsid w:val="00037798"/>
    <w:rsid w:val="0005523B"/>
    <w:rsid w:val="00055F32"/>
    <w:rsid w:val="00074198"/>
    <w:rsid w:val="00084121"/>
    <w:rsid w:val="000C42ED"/>
    <w:rsid w:val="000D6620"/>
    <w:rsid w:val="001071F4"/>
    <w:rsid w:val="001146C7"/>
    <w:rsid w:val="00156B33"/>
    <w:rsid w:val="00167079"/>
    <w:rsid w:val="001847D6"/>
    <w:rsid w:val="001B0834"/>
    <w:rsid w:val="001D5013"/>
    <w:rsid w:val="0022109D"/>
    <w:rsid w:val="00233A14"/>
    <w:rsid w:val="00263EED"/>
    <w:rsid w:val="00265365"/>
    <w:rsid w:val="002B11B4"/>
    <w:rsid w:val="002C7C94"/>
    <w:rsid w:val="002E5E3D"/>
    <w:rsid w:val="002F4DB6"/>
    <w:rsid w:val="00306165"/>
    <w:rsid w:val="0036117D"/>
    <w:rsid w:val="003B5A43"/>
    <w:rsid w:val="003E0B61"/>
    <w:rsid w:val="004058B7"/>
    <w:rsid w:val="004732D3"/>
    <w:rsid w:val="00473600"/>
    <w:rsid w:val="00476C18"/>
    <w:rsid w:val="004B1A0D"/>
    <w:rsid w:val="004D2ED3"/>
    <w:rsid w:val="00507C1D"/>
    <w:rsid w:val="00523C22"/>
    <w:rsid w:val="005326C9"/>
    <w:rsid w:val="00534D4B"/>
    <w:rsid w:val="00580730"/>
    <w:rsid w:val="00580C2A"/>
    <w:rsid w:val="005B235A"/>
    <w:rsid w:val="005B5DB5"/>
    <w:rsid w:val="005C71F3"/>
    <w:rsid w:val="005D1007"/>
    <w:rsid w:val="00601546"/>
    <w:rsid w:val="00673B33"/>
    <w:rsid w:val="006C1E6A"/>
    <w:rsid w:val="006E1EB8"/>
    <w:rsid w:val="006E26A8"/>
    <w:rsid w:val="006F5295"/>
    <w:rsid w:val="00727967"/>
    <w:rsid w:val="00733E77"/>
    <w:rsid w:val="00735028"/>
    <w:rsid w:val="00784D9A"/>
    <w:rsid w:val="007D1BAE"/>
    <w:rsid w:val="00855276"/>
    <w:rsid w:val="00893D47"/>
    <w:rsid w:val="009301F1"/>
    <w:rsid w:val="0096026B"/>
    <w:rsid w:val="00964595"/>
    <w:rsid w:val="009B1A58"/>
    <w:rsid w:val="009C416A"/>
    <w:rsid w:val="00A32524"/>
    <w:rsid w:val="00A6683B"/>
    <w:rsid w:val="00A66E94"/>
    <w:rsid w:val="00A7497C"/>
    <w:rsid w:val="00A8043E"/>
    <w:rsid w:val="00AF2914"/>
    <w:rsid w:val="00B20FA5"/>
    <w:rsid w:val="00B23051"/>
    <w:rsid w:val="00B36B5E"/>
    <w:rsid w:val="00B43826"/>
    <w:rsid w:val="00B61F53"/>
    <w:rsid w:val="00B64DBB"/>
    <w:rsid w:val="00B66797"/>
    <w:rsid w:val="00BF31FC"/>
    <w:rsid w:val="00C1149D"/>
    <w:rsid w:val="00C178E6"/>
    <w:rsid w:val="00C62661"/>
    <w:rsid w:val="00C85C5F"/>
    <w:rsid w:val="00CC232F"/>
    <w:rsid w:val="00CC5064"/>
    <w:rsid w:val="00CF1EA8"/>
    <w:rsid w:val="00D008A5"/>
    <w:rsid w:val="00D00C25"/>
    <w:rsid w:val="00D0279C"/>
    <w:rsid w:val="00D150A3"/>
    <w:rsid w:val="00D351AB"/>
    <w:rsid w:val="00DC4AD2"/>
    <w:rsid w:val="00DD6D51"/>
    <w:rsid w:val="00DD6E50"/>
    <w:rsid w:val="00DE5A90"/>
    <w:rsid w:val="00E91045"/>
    <w:rsid w:val="00EA7CB8"/>
    <w:rsid w:val="00ED78D0"/>
    <w:rsid w:val="00EF161E"/>
    <w:rsid w:val="00EF7F95"/>
    <w:rsid w:val="00F02EC1"/>
    <w:rsid w:val="00F52659"/>
    <w:rsid w:val="00F84110"/>
    <w:rsid w:val="00F9471C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D872-8D1B-411E-B2B5-F99378A8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32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C2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611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3D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3D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D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7CB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1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339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григорьеваов</dc:creator>
  <cp:lastModifiedBy>Константин Захаров</cp:lastModifiedBy>
  <cp:revision>2</cp:revision>
  <cp:lastPrinted>2025-02-11T09:09:00Z</cp:lastPrinted>
  <dcterms:created xsi:type="dcterms:W3CDTF">2025-08-18T12:03:00Z</dcterms:created>
  <dcterms:modified xsi:type="dcterms:W3CDTF">2025-08-18T12:03:00Z</dcterms:modified>
</cp:coreProperties>
</file>