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1"/>
      </w:tblGrid>
      <w:tr w:rsidR="0027720D" w:rsidTr="00F568E9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27720D" w:rsidRDefault="0027720D" w:rsidP="00F568E9">
            <w:pPr>
              <w:tabs>
                <w:tab w:val="left" w:pos="778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ab/>
            </w:r>
          </w:p>
          <w:p w:rsidR="0027720D" w:rsidRDefault="0027720D" w:rsidP="0027720D">
            <w: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794"/>
              <w:gridCol w:w="1843"/>
              <w:gridCol w:w="3827"/>
            </w:tblGrid>
            <w:tr w:rsidR="0027720D" w:rsidRPr="008B2CF1" w:rsidTr="00F568E9">
              <w:trPr>
                <w:trHeight w:val="1058"/>
              </w:trPr>
              <w:tc>
                <w:tcPr>
                  <w:tcW w:w="3794" w:type="dxa"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8B2CF1">
                    <w:rPr>
                      <w:sz w:val="24"/>
                      <w:szCs w:val="24"/>
                    </w:rPr>
                    <w:t>ЧАВАШ РЕСПУБЛИКИ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КУСЛАВККА РАЙӐНЕ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КУСНАР ЯЛ  ПОСЕЛЕНИЙĚН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АДМИНИСТРАЦИЙЕ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 xml:space="preserve">           ЙЫШĂНУ</w:t>
                  </w:r>
                </w:p>
              </w:tc>
              <w:tc>
                <w:tcPr>
                  <w:tcW w:w="1843" w:type="dxa"/>
                  <w:hideMark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8.6pt;margin-top:3.55pt;width:58.55pt;height:55.4pt;z-index:-251656192;mso-wrap-edited:f;mso-position-horizontal-relative:text;mso-position-vertical-relative:text" wrapcoords="-277 0 -277 21308 21600 21308 21600 0 -277 0" fillcolor="window">
                        <v:imagedata r:id="rId5" o:title=""/>
                        <w10:wrap type="tight" side="right" anchorx="page"/>
                      </v:shape>
                      <o:OLEObject Type="Embed" ProgID="Word.Picture.8" ShapeID="_x0000_s1027" DrawAspect="Content" ObjectID="_1716897384" r:id="rId6"/>
                    </w:pict>
                  </w:r>
                </w:p>
              </w:tc>
              <w:tc>
                <w:tcPr>
                  <w:tcW w:w="3827" w:type="dxa"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ЧУВАШСКАЯ РЕСПУБЛИКА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КОЗЛОВСКИЙ РАЙОН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АДМИНИСТРАЦИЯ БАЙГУЛОВСКОГО СЕЛЬСКОГО ПОСЕЛЕНИЯ</w:t>
                  </w: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27720D" w:rsidRPr="008B2CF1" w:rsidTr="00F568E9">
              <w:trPr>
                <w:trHeight w:val="439"/>
              </w:trPr>
              <w:tc>
                <w:tcPr>
                  <w:tcW w:w="5637" w:type="dxa"/>
                  <w:gridSpan w:val="2"/>
                  <w:hideMark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Ҫĕртме уйặхĕн 16 мĕшĕ  2022 ç</w:t>
                  </w:r>
                  <w:r w:rsidRPr="008B2CF1">
                    <w:rPr>
                      <w:sz w:val="24"/>
                      <w:szCs w:val="24"/>
                    </w:rPr>
                    <w:t xml:space="preserve">. № 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27" w:type="dxa"/>
                  <w:hideMark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«16</w:t>
                  </w:r>
                  <w:r w:rsidRPr="008B2CF1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>июня</w:t>
                  </w:r>
                  <w:r w:rsidRPr="008B2CF1">
                    <w:rPr>
                      <w:sz w:val="24"/>
                      <w:szCs w:val="24"/>
                    </w:rPr>
                    <w:t xml:space="preserve">    2022 г. №  </w:t>
                  </w: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27720D" w:rsidRPr="008B2CF1" w:rsidTr="00F568E9">
              <w:trPr>
                <w:trHeight w:val="122"/>
              </w:trPr>
              <w:tc>
                <w:tcPr>
                  <w:tcW w:w="5637" w:type="dxa"/>
                  <w:gridSpan w:val="2"/>
                  <w:hideMark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 xml:space="preserve">                          Куснар ялĕ</w:t>
                  </w:r>
                </w:p>
              </w:tc>
              <w:tc>
                <w:tcPr>
                  <w:tcW w:w="3827" w:type="dxa"/>
                  <w:hideMark/>
                </w:tcPr>
                <w:p w:rsidR="0027720D" w:rsidRPr="008B2CF1" w:rsidRDefault="0027720D" w:rsidP="00F568E9">
                  <w:pPr>
                    <w:pStyle w:val="a3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B2CF1">
                    <w:rPr>
                      <w:sz w:val="24"/>
                      <w:szCs w:val="24"/>
                    </w:rPr>
                    <w:t>с. Байгулово</w:t>
                  </w:r>
                </w:p>
              </w:tc>
            </w:tr>
          </w:tbl>
          <w:p w:rsidR="0027720D" w:rsidRDefault="0027720D" w:rsidP="00F568E9">
            <w:pPr>
              <w:rPr>
                <w:sz w:val="28"/>
                <w:szCs w:val="28"/>
              </w:rPr>
            </w:pPr>
          </w:p>
          <w:p w:rsidR="0027720D" w:rsidRDefault="0027720D" w:rsidP="0027720D">
            <w:pPr>
              <w:spacing w:after="0"/>
            </w:pPr>
            <w:r>
              <w:t>Об утверждении программы профилактики</w:t>
            </w:r>
          </w:p>
          <w:p w:rsidR="0027720D" w:rsidRDefault="0027720D" w:rsidP="0027720D">
            <w:pPr>
              <w:spacing w:after="0"/>
              <w:rPr>
                <w:color w:val="000000"/>
                <w:lang w:bidi="ru-RU"/>
              </w:rPr>
            </w:pPr>
            <w:r>
              <w:t xml:space="preserve">рисков причинения вреда </w:t>
            </w:r>
            <w:r>
              <w:rPr>
                <w:color w:val="000000"/>
                <w:lang w:bidi="ru-RU"/>
              </w:rPr>
              <w:t>охраняемым законом</w:t>
            </w:r>
          </w:p>
          <w:p w:rsidR="0027720D" w:rsidRDefault="0027720D" w:rsidP="0027720D">
            <w:pPr>
              <w:spacing w:after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ценностям в рамках муниципального контроля </w:t>
            </w:r>
            <w:proofErr w:type="gramStart"/>
            <w:r>
              <w:rPr>
                <w:color w:val="000000"/>
                <w:lang w:bidi="ru-RU"/>
              </w:rPr>
              <w:t>в</w:t>
            </w:r>
            <w:proofErr w:type="gramEnd"/>
            <w:r>
              <w:rPr>
                <w:color w:val="000000"/>
                <w:lang w:bidi="ru-RU"/>
              </w:rPr>
              <w:t xml:space="preserve"> </w:t>
            </w:r>
          </w:p>
          <w:p w:rsidR="0027720D" w:rsidRDefault="0027720D" w:rsidP="0027720D">
            <w:pPr>
              <w:spacing w:after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сфере благоустройства на территории  Байгуловского</w:t>
            </w:r>
          </w:p>
          <w:p w:rsidR="0027720D" w:rsidRDefault="0027720D" w:rsidP="0027720D">
            <w:pPr>
              <w:spacing w:after="0"/>
              <w:rPr>
                <w:lang w:bidi="ru-RU"/>
              </w:rPr>
            </w:pPr>
            <w:r>
              <w:rPr>
                <w:color w:val="000000"/>
                <w:lang w:bidi="ru-RU"/>
              </w:rPr>
              <w:t>сельского поселения на период 2022-</w:t>
            </w:r>
            <w:r>
              <w:rPr>
                <w:lang w:bidi="ru-RU"/>
              </w:rPr>
              <w:t>2024 годы</w:t>
            </w:r>
          </w:p>
          <w:p w:rsidR="0027720D" w:rsidRPr="0027720D" w:rsidRDefault="0027720D" w:rsidP="0027720D">
            <w:pPr>
              <w:spacing w:after="0"/>
            </w:pPr>
          </w:p>
        </w:tc>
      </w:tr>
    </w:tbl>
    <w:p w:rsidR="0027720D" w:rsidRDefault="0027720D" w:rsidP="0027720D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соответствии со статьей 44 Федерального закона от 31 июля 2020г. №248-ФЗ «О  государственном контроле (надзоре) и муниципальном контроле в Российской Федерации» постановлением Правительства Российской Федерации от 25 июня 2021 года №990 « 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b w:val="0"/>
          <w:bCs w:val="0"/>
          <w:sz w:val="24"/>
          <w:szCs w:val="24"/>
        </w:rPr>
        <w:t xml:space="preserve">( </w:t>
      </w:r>
      <w:proofErr w:type="gramEnd"/>
      <w:r>
        <w:rPr>
          <w:b w:val="0"/>
          <w:bCs w:val="0"/>
          <w:sz w:val="24"/>
          <w:szCs w:val="24"/>
        </w:rPr>
        <w:t xml:space="preserve">ущерба) охраняемым законом ценностям»   администрация Байгуловского сельского поселения Козловского района Чувашской Республики </w:t>
      </w:r>
    </w:p>
    <w:p w:rsidR="0027720D" w:rsidRDefault="0027720D" w:rsidP="0027720D">
      <w:pPr>
        <w:pStyle w:val="40"/>
        <w:shd w:val="clear" w:color="auto" w:fill="auto"/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27720D" w:rsidRDefault="0027720D" w:rsidP="0027720D">
      <w:pPr>
        <w:pStyle w:val="40"/>
        <w:shd w:val="clear" w:color="auto" w:fill="auto"/>
        <w:spacing w:before="0" w:after="0" w:line="240" w:lineRule="auto"/>
        <w:ind w:firstLine="709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ПОСТАНОВЛЯЕТ:</w:t>
      </w:r>
    </w:p>
    <w:p w:rsidR="0027720D" w:rsidRDefault="0027720D" w:rsidP="0027720D">
      <w:pPr>
        <w:pStyle w:val="40"/>
        <w:shd w:val="clear" w:color="auto" w:fill="auto"/>
        <w:spacing w:before="0" w:after="0" w:line="240" w:lineRule="auto"/>
        <w:ind w:firstLine="709"/>
        <w:jc w:val="both"/>
        <w:rPr>
          <w:lang w:eastAsia="en-US"/>
        </w:rPr>
      </w:pPr>
    </w:p>
    <w:p w:rsidR="0027720D" w:rsidRDefault="0027720D" w:rsidP="0027720D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Утвердить программу профилактики рисков причинения вреда охраняемым законом ценностям в рамках муниципального контроля в сфере благоустройства на территории Байгуловского сельского поселения (далее — Программа) на период 2022-2024 годы  согласно Приложению.</w:t>
      </w:r>
    </w:p>
    <w:p w:rsidR="0027720D" w:rsidRDefault="0027720D" w:rsidP="0027720D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1 января 2022 года.</w:t>
      </w:r>
    </w:p>
    <w:p w:rsidR="0027720D" w:rsidRDefault="0027720D" w:rsidP="0027720D">
      <w:pPr>
        <w:pStyle w:val="20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7720D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27720D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27720D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27720D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Байгуловского сельского поселения </w:t>
      </w:r>
    </w:p>
    <w:p w:rsidR="0027720D" w:rsidRPr="00254472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Козловского района Чувашской Республики                                                               В.А.Хлебников</w:t>
      </w:r>
    </w:p>
    <w:p w:rsidR="0027720D" w:rsidRDefault="0027720D" w:rsidP="0027720D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720D" w:rsidRDefault="0027720D" w:rsidP="0027720D">
      <w:pPr>
        <w:sectPr w:rsidR="0027720D">
          <w:pgSz w:w="11900" w:h="16840"/>
          <w:pgMar w:top="284" w:right="567" w:bottom="567" w:left="1134" w:header="0" w:footer="6" w:gutter="0"/>
          <w:cols w:space="720"/>
        </w:sectPr>
      </w:pPr>
    </w:p>
    <w:p w:rsidR="0027720D" w:rsidRDefault="0027720D" w:rsidP="0027720D">
      <w:pPr>
        <w:spacing w:after="0"/>
        <w:jc w:val="right"/>
      </w:pPr>
      <w:r>
        <w:lastRenderedPageBreak/>
        <w:t xml:space="preserve">Утверждена </w:t>
      </w:r>
    </w:p>
    <w:p w:rsidR="0027720D" w:rsidRDefault="0027720D" w:rsidP="0027720D">
      <w:pPr>
        <w:spacing w:after="0"/>
        <w:jc w:val="right"/>
      </w:pPr>
      <w:r>
        <w:t>постановление администрации</w:t>
      </w:r>
    </w:p>
    <w:p w:rsidR="0027720D" w:rsidRDefault="0027720D" w:rsidP="0027720D">
      <w:pPr>
        <w:spacing w:after="0"/>
        <w:jc w:val="right"/>
      </w:pPr>
      <w:r>
        <w:t xml:space="preserve"> Байгуловского  сельского поселения</w:t>
      </w:r>
    </w:p>
    <w:p w:rsidR="0027720D" w:rsidRDefault="0027720D" w:rsidP="0027720D">
      <w:pPr>
        <w:spacing w:after="0"/>
        <w:jc w:val="right"/>
      </w:pPr>
      <w:r>
        <w:t>от  16.06.2022г № 20</w:t>
      </w:r>
    </w:p>
    <w:p w:rsidR="0027720D" w:rsidRDefault="0027720D" w:rsidP="0027720D">
      <w:pPr>
        <w:spacing w:after="0"/>
        <w:jc w:val="right"/>
      </w:pPr>
    </w:p>
    <w:p w:rsidR="0027720D" w:rsidRDefault="0027720D" w:rsidP="0027720D">
      <w:pPr>
        <w:widowControl w:val="0"/>
        <w:spacing w:after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</w:t>
      </w:r>
    </w:p>
    <w:p w:rsidR="0027720D" w:rsidRDefault="0027720D" w:rsidP="0027720D">
      <w:pPr>
        <w:widowControl w:val="0"/>
        <w:spacing w:after="0"/>
        <w:jc w:val="center"/>
        <w:rPr>
          <w:lang w:bidi="ru-RU"/>
        </w:rPr>
      </w:pPr>
      <w:r>
        <w:rPr>
          <w:color w:val="000000"/>
          <w:lang w:bidi="ru-RU"/>
        </w:rPr>
        <w:t xml:space="preserve">  Байгуловского  сельского поселения на период 2022-</w:t>
      </w:r>
      <w:r>
        <w:rPr>
          <w:lang w:bidi="ru-RU"/>
        </w:rPr>
        <w:t>2024 годы.</w:t>
      </w:r>
    </w:p>
    <w:p w:rsidR="0027720D" w:rsidRPr="0027720D" w:rsidRDefault="0027720D" w:rsidP="0027720D">
      <w:pPr>
        <w:widowControl w:val="0"/>
        <w:spacing w:after="0"/>
        <w:jc w:val="center"/>
        <w:rPr>
          <w:lang w:bidi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9"/>
        <w:gridCol w:w="5744"/>
      </w:tblGrid>
      <w:tr w:rsidR="0027720D" w:rsidTr="00F568E9">
        <w:trPr>
          <w:trHeight w:hRule="exact" w:val="149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20D" w:rsidRDefault="0027720D" w:rsidP="00F568E9">
            <w:pPr>
              <w:widowControl w:val="0"/>
              <w:rPr>
                <w:lang w:bidi="ru-RU"/>
              </w:rPr>
            </w:pPr>
            <w:r>
              <w:rPr>
                <w:lang w:bidi="ru-RU"/>
              </w:rPr>
              <w:t>Наименование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widowControl w:val="0"/>
              <w:ind w:left="206" w:right="132" w:firstLine="206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Программа профилактики рисков причинения вреда охраняемым законом ценностям в рамках муниципального контроля в сфере благоустройства на территории  Байгуловского  сельского поселения на период 2022-</w:t>
            </w:r>
            <w:r>
              <w:rPr>
                <w:lang w:bidi="ru-RU"/>
              </w:rPr>
              <w:t>2024 годы</w:t>
            </w:r>
          </w:p>
        </w:tc>
      </w:tr>
      <w:tr w:rsidR="0027720D" w:rsidTr="00F568E9">
        <w:trPr>
          <w:trHeight w:hRule="exact" w:val="198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20D" w:rsidRDefault="0027720D" w:rsidP="00F568E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Правовые основания разработки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widowControl w:val="0"/>
              <w:ind w:left="206" w:right="132" w:firstLine="206"/>
              <w:jc w:val="both"/>
              <w:rPr>
                <w:color w:val="000000"/>
                <w:lang w:bidi="ru-RU"/>
              </w:rPr>
            </w:pPr>
            <w:r w:rsidRPr="001733E4">
              <w:rPr>
                <w:bCs/>
              </w:rPr>
              <w:t>Федеральный закон от 31 июля 2020г. №248-ФЗ «О 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</w:t>
            </w:r>
            <w:r>
              <w:rPr>
                <w:bCs/>
              </w:rPr>
              <w:t>»</w:t>
            </w:r>
            <w:r w:rsidRPr="001733E4">
              <w:rPr>
                <w:bCs/>
              </w:rPr>
              <w:t xml:space="preserve"> рисков причинения вреда </w:t>
            </w:r>
            <w:proofErr w:type="gramStart"/>
            <w:r w:rsidRPr="001733E4">
              <w:rPr>
                <w:bCs/>
              </w:rPr>
              <w:t xml:space="preserve">( </w:t>
            </w:r>
            <w:proofErr w:type="gramEnd"/>
            <w:r w:rsidRPr="001733E4">
              <w:rPr>
                <w:bCs/>
              </w:rPr>
              <w:t>ущерба) охраняемым</w:t>
            </w:r>
            <w:r>
              <w:rPr>
                <w:b/>
                <w:bCs/>
              </w:rPr>
              <w:t xml:space="preserve"> законом ценностям»</w:t>
            </w:r>
          </w:p>
        </w:tc>
      </w:tr>
      <w:tr w:rsidR="0027720D" w:rsidTr="00F568E9">
        <w:trPr>
          <w:trHeight w:hRule="exact" w:val="42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20D" w:rsidRDefault="0027720D" w:rsidP="00F568E9">
            <w:pPr>
              <w:spacing w:after="160" w:line="256" w:lineRule="auto"/>
              <w:rPr>
                <w:lang w:eastAsia="en-US"/>
              </w:rPr>
            </w:pPr>
            <w:r>
              <w:t>Разработчик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spacing w:after="160" w:line="256" w:lineRule="auto"/>
              <w:ind w:left="206" w:right="132" w:firstLine="206"/>
              <w:rPr>
                <w:lang w:eastAsia="en-US"/>
              </w:rPr>
            </w:pPr>
            <w:r>
              <w:t>Администрация  Байгуловского  сельского поселения</w:t>
            </w:r>
          </w:p>
        </w:tc>
      </w:tr>
      <w:tr w:rsidR="0027720D" w:rsidTr="00F568E9">
        <w:trPr>
          <w:trHeight w:hRule="exact" w:val="353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20D" w:rsidRDefault="0027720D" w:rsidP="00F568E9">
            <w:pPr>
              <w:spacing w:after="160" w:line="280" w:lineRule="exact"/>
              <w:rPr>
                <w:lang w:eastAsia="en-US"/>
              </w:rPr>
            </w:pPr>
            <w:r>
              <w:t>Цели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20D" w:rsidRDefault="0027720D" w:rsidP="0027720D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ind w:left="206" w:right="132" w:firstLine="206"/>
              <w:jc w:val="both"/>
            </w:pPr>
            <w:r>
              <w:t>предотвращение рисков причинения вреда охраняемым законом ценностям;</w:t>
            </w:r>
          </w:p>
          <w:p w:rsidR="0027720D" w:rsidRDefault="0027720D" w:rsidP="0027720D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ind w:left="206" w:right="132" w:firstLine="206"/>
              <w:jc w:val="both"/>
            </w:pPr>
            <w: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27720D" w:rsidRDefault="0027720D" w:rsidP="0027720D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left="206" w:right="132" w:firstLine="206"/>
              <w:jc w:val="both"/>
            </w:pPr>
            <w:r>
              <w:t xml:space="preserve">создание </w:t>
            </w:r>
            <w:proofErr w:type="gramStart"/>
            <w:r>
              <w:t>инфраструктуры профилактики рисков причинения вреда</w:t>
            </w:r>
            <w:proofErr w:type="gramEnd"/>
            <w:r>
              <w:t xml:space="preserve"> охраняемым законом ценностям;</w:t>
            </w:r>
          </w:p>
          <w:p w:rsidR="0027720D" w:rsidRDefault="0027720D" w:rsidP="00F568E9">
            <w:pPr>
              <w:ind w:left="206" w:right="132" w:firstLine="206"/>
            </w:pPr>
            <w:r>
              <w:t>- профилактика и предупреждение правонарушений в сфере деятельности субъектами контроля;</w:t>
            </w:r>
          </w:p>
          <w:p w:rsidR="0027720D" w:rsidRDefault="0027720D" w:rsidP="00F568E9">
            <w:pPr>
              <w:ind w:left="206" w:right="132" w:firstLine="206"/>
              <w:rPr>
                <w:lang w:eastAsia="en-US"/>
              </w:rPr>
            </w:pPr>
            <w:r>
              <w:t>- увеличение доли законопослушных подконтрольных субъектов.</w:t>
            </w:r>
          </w:p>
        </w:tc>
      </w:tr>
      <w:tr w:rsidR="0027720D" w:rsidTr="00F568E9">
        <w:trPr>
          <w:trHeight w:hRule="exact" w:val="2623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20D" w:rsidRDefault="0027720D" w:rsidP="00F568E9">
            <w:pPr>
              <w:spacing w:after="160" w:line="280" w:lineRule="exact"/>
              <w:rPr>
                <w:lang w:eastAsia="en-US"/>
              </w:rPr>
            </w:pPr>
            <w:r>
              <w:t>Задачи программы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ind w:left="206" w:right="132" w:firstLine="206"/>
              <w:jc w:val="both"/>
            </w:pPr>
            <w: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27720D" w:rsidRDefault="0027720D" w:rsidP="00F568E9">
            <w:pPr>
              <w:ind w:left="206" w:right="132" w:firstLine="206"/>
              <w:jc w:val="both"/>
            </w:pPr>
            <w:r>
              <w:t>-</w:t>
            </w:r>
            <w: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27720D" w:rsidRDefault="0027720D" w:rsidP="00F568E9">
            <w:pPr>
              <w:ind w:left="206" w:right="132" w:firstLine="206"/>
              <w:jc w:val="both"/>
            </w:pPr>
            <w:r>
              <w:t>-</w:t>
            </w:r>
            <w: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27720D" w:rsidRDefault="0027720D" w:rsidP="00F568E9">
            <w:pPr>
              <w:ind w:left="206" w:right="132" w:firstLine="206"/>
              <w:jc w:val="both"/>
            </w:pPr>
            <w:r>
              <w:t>-</w:t>
            </w:r>
            <w: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27720D" w:rsidRDefault="0027720D" w:rsidP="00F568E9">
            <w:pPr>
              <w:ind w:left="206" w:right="132" w:firstLine="206"/>
              <w:jc w:val="both"/>
            </w:pPr>
            <w:r>
              <w:t>-повышение правосознания и правовой культуры юридических лиц, индивидуальных предпринимателей и граждан.</w:t>
            </w:r>
          </w:p>
          <w:p w:rsidR="0027720D" w:rsidRDefault="0027720D" w:rsidP="00F568E9">
            <w:pPr>
              <w:ind w:left="206" w:right="274"/>
              <w:jc w:val="both"/>
            </w:pPr>
            <w:r>
              <w:t>- повышение квалификации кадрового состава органа муниципального контроля;</w:t>
            </w:r>
          </w:p>
          <w:p w:rsidR="0027720D" w:rsidRDefault="0027720D" w:rsidP="00F568E9">
            <w:pPr>
              <w:ind w:left="206" w:right="274"/>
              <w:jc w:val="both"/>
            </w:pPr>
            <w:r>
              <w:t>- создание системы консультирования подконтрольных субъектов, в том числе с использованием</w:t>
            </w:r>
            <w:r>
              <w:tab/>
              <w:t xml:space="preserve"> современных</w:t>
            </w:r>
          </w:p>
          <w:p w:rsidR="0027720D" w:rsidRDefault="0027720D" w:rsidP="00F568E9">
            <w:pPr>
              <w:ind w:left="206" w:right="274"/>
              <w:jc w:val="both"/>
            </w:pPr>
            <w:r>
              <w:t>информационно-телекоммуникационных технологий;</w:t>
            </w:r>
          </w:p>
          <w:p w:rsidR="0027720D" w:rsidRDefault="0027720D" w:rsidP="00F568E9">
            <w:pPr>
              <w:ind w:left="206" w:right="274"/>
              <w:jc w:val="both"/>
            </w:pPr>
            <w:r>
              <w:t>- обеспечение</w:t>
            </w:r>
            <w:r>
              <w:tab/>
              <w:t>соблюдения подконтрольными субъектами обязательных требований, установленных муниципальными правовыми актами  Байгуловского  сельского поселения в сфере благоустройства;</w:t>
            </w:r>
          </w:p>
          <w:p w:rsidR="0027720D" w:rsidRDefault="0027720D" w:rsidP="00F568E9">
            <w:pPr>
              <w:ind w:left="206" w:right="132" w:firstLine="206"/>
              <w:jc w:val="both"/>
            </w:pPr>
            <w:r>
              <w:rPr>
                <w:rFonts w:eastAsia="Tahoma"/>
                <w:color w:val="000000"/>
                <w:lang w:bidi="ru-RU"/>
              </w:rPr>
              <w:t>-информирование субъектов контроля о видах правонарушений, рекомендаций по их недопущению и устранению</w:t>
            </w: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</w:pPr>
          </w:p>
          <w:p w:rsidR="0027720D" w:rsidRDefault="0027720D" w:rsidP="00F568E9">
            <w:pPr>
              <w:widowControl w:val="0"/>
              <w:tabs>
                <w:tab w:val="left" w:pos="206"/>
              </w:tabs>
              <w:ind w:left="206" w:right="132" w:firstLine="206"/>
              <w:jc w:val="both"/>
              <w:rPr>
                <w:lang w:eastAsia="en-US"/>
              </w:rPr>
            </w:pPr>
          </w:p>
        </w:tc>
      </w:tr>
      <w:tr w:rsidR="0027720D" w:rsidTr="00F568E9">
        <w:trPr>
          <w:trHeight w:val="2623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20D" w:rsidRDefault="0027720D" w:rsidP="00F568E9">
            <w:pPr>
              <w:spacing w:after="160" w:line="280" w:lineRule="exact"/>
              <w:rPr>
                <w:lang w:eastAsia="en-US"/>
              </w:rPr>
            </w:pPr>
          </w:p>
        </w:tc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0D" w:rsidRDefault="0027720D" w:rsidP="00F568E9">
            <w:pPr>
              <w:rPr>
                <w:lang w:eastAsia="en-US"/>
              </w:rPr>
            </w:pPr>
          </w:p>
        </w:tc>
      </w:tr>
      <w:tr w:rsidR="0027720D" w:rsidTr="00F568E9">
        <w:trPr>
          <w:trHeight w:hRule="exact" w:val="57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 период 2022-</w:t>
            </w:r>
            <w:r>
              <w:rPr>
                <w:sz w:val="24"/>
                <w:szCs w:val="24"/>
                <w:lang w:bidi="ru-RU"/>
              </w:rPr>
              <w:t>2024 годы</w:t>
            </w:r>
          </w:p>
        </w:tc>
      </w:tr>
      <w:tr w:rsidR="0027720D" w:rsidTr="00F568E9">
        <w:trPr>
          <w:trHeight w:hRule="exact" w:val="70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ind w:left="206" w:right="274"/>
              <w:rPr>
                <w:sz w:val="24"/>
                <w:szCs w:val="24"/>
                <w:lang w:eastAsia="en-US"/>
              </w:rPr>
            </w:pPr>
          </w:p>
        </w:tc>
      </w:tr>
      <w:tr w:rsidR="0027720D" w:rsidTr="00F568E9">
        <w:trPr>
          <w:trHeight w:val="77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различных способов профилактики;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27720D" w:rsidRDefault="0027720D" w:rsidP="00F568E9">
            <w:pPr>
              <w:pStyle w:val="20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27720D" w:rsidRDefault="0027720D" w:rsidP="00F568E9">
            <w:pPr>
              <w:pStyle w:val="20"/>
              <w:shd w:val="clear" w:color="auto" w:fill="auto"/>
              <w:spacing w:before="0" w:line="240" w:lineRule="auto"/>
              <w:ind w:left="206" w:right="274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 xml:space="preserve">повышение уровня правовой грамотности </w:t>
            </w:r>
            <w:r>
              <w:rPr>
                <w:color w:val="000000"/>
                <w:sz w:val="24"/>
                <w:szCs w:val="24"/>
                <w:lang w:bidi="ru-RU"/>
              </w:rPr>
              <w:t>подконтрольных субъектов;</w:t>
            </w:r>
          </w:p>
          <w:p w:rsidR="0027720D" w:rsidRDefault="0027720D" w:rsidP="0027720D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ind w:left="206" w:right="274" w:firstLine="206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27720D" w:rsidRDefault="0027720D" w:rsidP="0027720D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ind w:left="206" w:right="274" w:firstLine="206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мотивация подконтрольных субъектов к добросовестному поведению;</w:t>
            </w:r>
          </w:p>
          <w:p w:rsidR="0027720D" w:rsidRDefault="0027720D" w:rsidP="00F568E9">
            <w:pPr>
              <w:spacing w:after="160" w:line="256" w:lineRule="auto"/>
              <w:ind w:left="206" w:right="274" w:firstLine="206"/>
              <w:jc w:val="both"/>
              <w:rPr>
                <w:lang w:eastAsia="en-US"/>
              </w:rPr>
            </w:pPr>
            <w:r>
              <w:rPr>
                <w:rFonts w:eastAsia="Tahoma"/>
                <w:color w:val="000000"/>
                <w:lang w:bidi="ru-RU"/>
              </w:rPr>
              <w:t>- снижение уровня правонарушений в сфере  благоустройства.</w:t>
            </w:r>
          </w:p>
        </w:tc>
      </w:tr>
      <w:tr w:rsidR="0027720D" w:rsidTr="00F568E9">
        <w:trPr>
          <w:trHeight w:hRule="exact" w:val="71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единая</w:t>
            </w:r>
          </w:p>
        </w:tc>
      </w:tr>
    </w:tbl>
    <w:p w:rsidR="0027720D" w:rsidRDefault="0027720D" w:rsidP="0027720D">
      <w:pPr>
        <w:widowControl w:val="0"/>
        <w:jc w:val="both"/>
        <w:outlineLvl w:val="2"/>
        <w:rPr>
          <w:b/>
          <w:bCs/>
          <w:color w:val="000000"/>
          <w:lang w:bidi="ru-RU"/>
        </w:rPr>
      </w:pPr>
      <w:bookmarkStart w:id="0" w:name="bookmark4"/>
    </w:p>
    <w:p w:rsidR="0027720D" w:rsidRDefault="0027720D" w:rsidP="0027720D">
      <w:pPr>
        <w:widowControl w:val="0"/>
        <w:ind w:firstLine="820"/>
        <w:jc w:val="both"/>
        <w:outlineLvl w:val="2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Раздел 1. Анализ и оценка состояния подконтрольной сферы.</w:t>
      </w:r>
      <w:bookmarkEnd w:id="0"/>
    </w:p>
    <w:p w:rsidR="0027720D" w:rsidRDefault="0027720D" w:rsidP="0027720D">
      <w:pPr>
        <w:widowControl w:val="0"/>
        <w:ind w:firstLine="8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Муниципальный контроль в сфере благоустройства осуществляется </w:t>
      </w:r>
      <w:proofErr w:type="gramStart"/>
      <w:r>
        <w:rPr>
          <w:color w:val="000000"/>
          <w:lang w:bidi="ru-RU"/>
        </w:rPr>
        <w:t>за</w:t>
      </w:r>
      <w:proofErr w:type="gramEnd"/>
      <w:r>
        <w:rPr>
          <w:color w:val="000000"/>
          <w:lang w:bidi="ru-RU"/>
        </w:rPr>
        <w:t xml:space="preserve">: </w:t>
      </w:r>
    </w:p>
    <w:p w:rsidR="0027720D" w:rsidRDefault="0027720D" w:rsidP="0027720D">
      <w:pPr>
        <w:widowControl w:val="0"/>
        <w:ind w:firstLine="8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соблюдением</w:t>
      </w:r>
      <w:r>
        <w:rPr>
          <w:color w:val="000000"/>
          <w:lang w:bidi="ru-RU"/>
        </w:rPr>
        <w:tab/>
        <w:t xml:space="preserve">обязательных </w:t>
      </w:r>
      <w:r>
        <w:rPr>
          <w:color w:val="000000"/>
          <w:lang w:bidi="ru-RU"/>
        </w:rPr>
        <w:tab/>
        <w:t>требований</w:t>
      </w:r>
      <w:r>
        <w:rPr>
          <w:color w:val="000000"/>
          <w:lang w:bidi="ru-RU"/>
        </w:rPr>
        <w:tab/>
        <w:t>и</w:t>
      </w:r>
      <w:r>
        <w:rPr>
          <w:color w:val="000000"/>
          <w:lang w:bidi="ru-RU"/>
        </w:rPr>
        <w:tab/>
        <w:t>(или)</w:t>
      </w:r>
      <w:r>
        <w:rPr>
          <w:color w:val="000000"/>
          <w:lang w:bidi="ru-RU"/>
        </w:rPr>
        <w:tab/>
        <w:t>требований, установленных муниципальными правовыми актами в сфере благоустройства: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1) требования к благоустройству, организации содержания и уборки закрепленной территории;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2) требования по содержанию зданий, сооружений и земельных участков, на которых они расположены;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3) требования к домовым знакам;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4) требования к входным группам (узлам);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5) требования к кровле;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6) требования к содержанию земельных участков;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7) требования к содержанию технических сре</w:t>
      </w:r>
      <w:proofErr w:type="gramStart"/>
      <w:r>
        <w:rPr>
          <w:color w:val="000000"/>
          <w:lang w:bidi="ru-RU"/>
        </w:rPr>
        <w:t>дств св</w:t>
      </w:r>
      <w:proofErr w:type="gramEnd"/>
      <w:r>
        <w:rPr>
          <w:color w:val="000000"/>
          <w:lang w:bidi="ru-RU"/>
        </w:rPr>
        <w:t>язи;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8) требования к содержанию объектов (средств) наружного освещения;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9) требования к содержанию малых архитектурных форм;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10) требования к ограждению;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11) требования к средствам наружной информации;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12) требования к организации деятельности по сбору и вывозу отходов;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13) требования к размещению нестационарных торговых объектов;</w:t>
      </w:r>
    </w:p>
    <w:p w:rsidR="0027720D" w:rsidRDefault="0027720D" w:rsidP="0027720D">
      <w:pPr>
        <w:widowControl w:val="0"/>
        <w:tabs>
          <w:tab w:val="left" w:pos="1112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14) требования к организации и проведению земляных, строительных и ремонтных работ.</w:t>
      </w:r>
    </w:p>
    <w:p w:rsidR="0027720D" w:rsidRDefault="0027720D" w:rsidP="0027720D">
      <w:pPr>
        <w:widowControl w:val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соблюдением выполнения предписаний органов муниципального контроля.</w:t>
      </w:r>
    </w:p>
    <w:p w:rsidR="0027720D" w:rsidRDefault="0027720D" w:rsidP="0027720D">
      <w:pPr>
        <w:widowControl w:val="0"/>
        <w:ind w:firstLine="7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27720D" w:rsidRDefault="0027720D" w:rsidP="0027720D">
      <w:pPr>
        <w:widowControl w:val="0"/>
        <w:ind w:firstLine="7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 Байгуловского  сельского поселения.</w:t>
      </w:r>
    </w:p>
    <w:p w:rsidR="0027720D" w:rsidRDefault="0027720D" w:rsidP="0027720D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27720D" w:rsidRDefault="0027720D" w:rsidP="0027720D">
      <w:pPr>
        <w:widowControl w:val="0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27720D" w:rsidRDefault="0027720D" w:rsidP="0027720D">
      <w:pPr>
        <w:widowControl w:val="0"/>
        <w:ind w:firstLine="760"/>
        <w:jc w:val="center"/>
        <w:outlineLvl w:val="2"/>
        <w:rPr>
          <w:b/>
          <w:bCs/>
          <w:color w:val="000000"/>
          <w:lang w:bidi="ru-RU"/>
        </w:rPr>
      </w:pPr>
      <w:bookmarkStart w:id="1" w:name="bookmark5"/>
      <w:r>
        <w:rPr>
          <w:b/>
          <w:bCs/>
          <w:color w:val="000000"/>
          <w:lang w:bidi="ru-RU"/>
        </w:rPr>
        <w:t>Раздел 2. Цели и задачи профилактической работы.</w:t>
      </w:r>
      <w:bookmarkEnd w:id="1"/>
    </w:p>
    <w:p w:rsidR="0027720D" w:rsidRDefault="0027720D" w:rsidP="0027720D">
      <w:pPr>
        <w:widowControl w:val="0"/>
        <w:ind w:firstLine="760"/>
        <w:jc w:val="both"/>
        <w:outlineLvl w:val="2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Настоящая П</w:t>
      </w:r>
      <w:r w:rsidRPr="00680688">
        <w:rPr>
          <w:bCs/>
          <w:color w:val="000000"/>
          <w:lang w:bidi="ru-RU"/>
        </w:rPr>
        <w:t xml:space="preserve">рограмма </w:t>
      </w:r>
      <w:r>
        <w:rPr>
          <w:bCs/>
          <w:color w:val="000000"/>
          <w:lang w:bidi="ru-RU"/>
        </w:rPr>
        <w:t xml:space="preserve"> разработана на 2022-2024 годы и определяет цели.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7720D" w:rsidRPr="00680688" w:rsidRDefault="0027720D" w:rsidP="0027720D">
      <w:pPr>
        <w:widowControl w:val="0"/>
        <w:ind w:firstLine="760"/>
        <w:jc w:val="both"/>
        <w:outlineLvl w:val="2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Целями профилактической работы являются:</w:t>
      </w:r>
    </w:p>
    <w:p w:rsidR="0027720D" w:rsidRDefault="0027720D" w:rsidP="0027720D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стимулирование добросовестного соблюдения обязательных требований по благоустройству всеми контролируемыми лицами;</w:t>
      </w:r>
    </w:p>
    <w:p w:rsidR="0027720D" w:rsidRDefault="0027720D" w:rsidP="0027720D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устранений условий, причин и факторов, способных привести к нарушениям обязательных требований и </w:t>
      </w:r>
      <w:proofErr w:type="gramStart"/>
      <w:r>
        <w:rPr>
          <w:color w:val="000000"/>
          <w:lang w:bidi="ru-RU"/>
        </w:rPr>
        <w:t xml:space="preserve">( </w:t>
      </w:r>
      <w:proofErr w:type="gramEnd"/>
      <w:r>
        <w:rPr>
          <w:color w:val="000000"/>
          <w:lang w:bidi="ru-RU"/>
        </w:rPr>
        <w:t>или) причинению вреда ( ущерба) охраняемым законом ценностям;</w:t>
      </w:r>
    </w:p>
    <w:p w:rsidR="0027720D" w:rsidRDefault="0027720D" w:rsidP="0027720D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предотвращение угрозы безопасности жизни и здоровья людей;</w:t>
      </w:r>
    </w:p>
    <w:p w:rsidR="0027720D" w:rsidRDefault="0027720D" w:rsidP="0027720D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720D" w:rsidRDefault="0027720D" w:rsidP="0027720D">
      <w:pPr>
        <w:widowControl w:val="0"/>
        <w:tabs>
          <w:tab w:val="left" w:pos="263"/>
        </w:tabs>
        <w:ind w:left="142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Задачами профилактической работы являются:</w:t>
      </w:r>
    </w:p>
    <w:p w:rsidR="0027720D" w:rsidRDefault="0027720D" w:rsidP="0027720D">
      <w:pPr>
        <w:widowControl w:val="0"/>
        <w:tabs>
          <w:tab w:val="left" w:pos="263"/>
        </w:tabs>
        <w:ind w:left="142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-укрепление системы профилактики нарушений обязательных требований в сфере благоустройства;</w:t>
      </w:r>
    </w:p>
    <w:p w:rsidR="0027720D" w:rsidRDefault="0027720D" w:rsidP="0027720D">
      <w:pPr>
        <w:widowControl w:val="0"/>
        <w:tabs>
          <w:tab w:val="left" w:pos="263"/>
        </w:tabs>
        <w:ind w:left="142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выявление причин, факторов и условий, способствующих нарушениям обязательных требований. Разработка мероприятий, направленных на устранение таких причин;</w:t>
      </w:r>
    </w:p>
    <w:p w:rsidR="0027720D" w:rsidRDefault="0027720D" w:rsidP="0027720D">
      <w:pPr>
        <w:widowControl w:val="0"/>
        <w:tabs>
          <w:tab w:val="left" w:pos="263"/>
        </w:tabs>
        <w:ind w:left="142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7720D" w:rsidRPr="0027720D" w:rsidRDefault="0027720D" w:rsidP="0027720D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694"/>
      </w:tblGrid>
      <w:tr w:rsidR="0027720D" w:rsidRPr="00326A08" w:rsidTr="00F568E9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20D" w:rsidRDefault="0027720D" w:rsidP="00F568E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27720D" w:rsidRPr="00326A08" w:rsidRDefault="0027720D" w:rsidP="00F568E9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20D" w:rsidRPr="00326A08" w:rsidRDefault="0027720D" w:rsidP="00F568E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7720D" w:rsidRPr="00326A08" w:rsidRDefault="0027720D" w:rsidP="00F568E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20D" w:rsidRPr="00326A08" w:rsidRDefault="0027720D" w:rsidP="00F568E9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20D" w:rsidRPr="00326A08" w:rsidRDefault="0027720D" w:rsidP="00F568E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  <w:r w:rsidRPr="00326A08">
              <w:rPr>
                <w:b/>
              </w:rPr>
              <w:t xml:space="preserve"> </w:t>
            </w:r>
            <w:r>
              <w:rPr>
                <w:b/>
              </w:rPr>
              <w:t>исполнитель</w:t>
            </w:r>
          </w:p>
        </w:tc>
      </w:tr>
      <w:tr w:rsidR="0027720D" w:rsidRPr="00326A08" w:rsidTr="00F568E9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045890" w:rsidRDefault="0027720D" w:rsidP="00F568E9">
            <w:pPr>
              <w:pStyle w:val="ConsPlusNormal"/>
              <w:ind w:left="261" w:right="131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27720D" w:rsidRPr="00045890" w:rsidRDefault="0027720D" w:rsidP="00F568E9">
            <w:pPr>
              <w:pStyle w:val="ConsPlusNormal"/>
              <w:ind w:left="261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на официальном сайте администрации сельского поселения в сети « Интернет» сведений  определенных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 ст.46 Федерального закона №248-ФЗ и в иных формах.</w:t>
            </w:r>
          </w:p>
          <w:p w:rsidR="0027720D" w:rsidRPr="007A710F" w:rsidRDefault="0027720D" w:rsidP="00F568E9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jc w:val="both"/>
            </w:pPr>
            <w:r w:rsidRPr="007A710F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ind w:left="274" w:right="132" w:firstLine="132"/>
              <w:jc w:val="both"/>
            </w:pPr>
            <w:r>
              <w:rPr>
                <w:rFonts w:eastAsia="Calibri"/>
                <w:lang w:eastAsia="en-US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  <w:r w:rsidRPr="007A710F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27720D" w:rsidRPr="00326A08" w:rsidTr="00F568E9">
        <w:tblPrEx>
          <w:tblCellMar>
            <w:top w:w="0" w:type="dxa"/>
            <w:bottom w:w="0" w:type="dxa"/>
          </w:tblCellMar>
        </w:tblPrEx>
        <w:trPr>
          <w:trHeight w:hRule="exact" w:val="3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CE4C29" w:rsidRDefault="0027720D" w:rsidP="00F568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7720D" w:rsidRPr="00CE4C29" w:rsidRDefault="0027720D" w:rsidP="00F568E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7720D" w:rsidRPr="007A710F" w:rsidRDefault="0027720D" w:rsidP="00F568E9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widowControl w:val="0"/>
              <w:ind w:right="131" w:firstLine="132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ind w:left="274"/>
            </w:pPr>
            <w:r w:rsidRPr="00EA13DE">
              <w:rPr>
                <w:rFonts w:eastAsia="Calibri"/>
                <w:lang w:eastAsia="en-US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 </w:t>
            </w:r>
          </w:p>
        </w:tc>
      </w:tr>
      <w:tr w:rsidR="0027720D" w:rsidRPr="00326A08" w:rsidTr="00F568E9">
        <w:tblPrEx>
          <w:tblCellMar>
            <w:top w:w="0" w:type="dxa"/>
            <w:bottom w:w="0" w:type="dxa"/>
          </w:tblCellMar>
        </w:tblPrEx>
        <w:trPr>
          <w:trHeight w:hRule="exact" w:val="2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5A45DA" w:rsidRDefault="0027720D" w:rsidP="00F568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5D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27720D" w:rsidRPr="007A710F" w:rsidRDefault="0027720D" w:rsidP="00F568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45D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widowControl w:val="0"/>
              <w:spacing w:line="230" w:lineRule="exact"/>
              <w:ind w:left="132" w:right="273" w:firstLine="132"/>
              <w:jc w:val="both"/>
            </w:pPr>
            <w:r>
              <w:t>В течение года по мере поступления обращений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ind w:left="274"/>
            </w:pPr>
            <w:r w:rsidRPr="00EA13DE">
              <w:rPr>
                <w:rFonts w:eastAsia="Calibri"/>
                <w:lang w:eastAsia="en-US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 </w:t>
            </w:r>
          </w:p>
        </w:tc>
      </w:tr>
      <w:tr w:rsidR="0027720D" w:rsidRPr="00326A08" w:rsidTr="00F568E9">
        <w:tblPrEx>
          <w:tblCellMar>
            <w:top w:w="0" w:type="dxa"/>
            <w:bottom w:w="0" w:type="dxa"/>
          </w:tblCellMar>
        </w:tblPrEx>
        <w:trPr>
          <w:trHeight w:hRule="exact" w:val="64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710F" w:rsidRDefault="0027720D" w:rsidP="00F568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C1F8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</w:t>
            </w:r>
            <w:r w:rsidRPr="005A45DA">
              <w:rPr>
                <w:rFonts w:ascii="Times New Roman" w:hAnsi="Times New Roman" w:cs="Times New Roman"/>
                <w:sz w:val="24"/>
                <w:szCs w:val="24"/>
              </w:rPr>
              <w:t xml:space="preserve">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7A55BC" w:rsidRDefault="0027720D" w:rsidP="00F568E9">
            <w:pPr>
              <w:shd w:val="clear" w:color="auto" w:fill="FFFFFF"/>
              <w:ind w:left="132" w:right="131"/>
              <w:jc w:val="both"/>
            </w:pPr>
            <w:r w:rsidRPr="007A55BC">
              <w:t>Обязательный  профилактический визит в отношении:</w:t>
            </w:r>
          </w:p>
          <w:p w:rsidR="0027720D" w:rsidRPr="007A55BC" w:rsidRDefault="0027720D" w:rsidP="00F568E9">
            <w:pPr>
              <w:shd w:val="clear" w:color="auto" w:fill="FFFFFF"/>
              <w:ind w:left="132" w:right="131"/>
              <w:jc w:val="both"/>
            </w:pPr>
            <w:r w:rsidRPr="007A55BC">
              <w:t xml:space="preserve">- контролируемых лиц, </w:t>
            </w:r>
            <w:r>
              <w:t>п</w:t>
            </w:r>
            <w:r w:rsidRPr="007A55BC">
              <w:t>риступающих к осуществлению деятельности в сфере благоустройства, не позднее чем в течение 1 года с момента начала  такой деятельности;</w:t>
            </w:r>
          </w:p>
          <w:p w:rsidR="0027720D" w:rsidRPr="007A710F" w:rsidRDefault="0027720D" w:rsidP="00F568E9">
            <w:pPr>
              <w:shd w:val="clear" w:color="auto" w:fill="FFFFFF"/>
              <w:ind w:left="132" w:right="131"/>
              <w:jc w:val="both"/>
            </w:pPr>
            <w:r w:rsidRPr="007A55BC">
              <w:t>- объектов контроля</w:t>
            </w:r>
            <w:proofErr w:type="gramStart"/>
            <w:r w:rsidRPr="007A55BC">
              <w:t xml:space="preserve"> .</w:t>
            </w:r>
            <w:proofErr w:type="gramEnd"/>
            <w:r w:rsidRPr="007A55BC">
              <w:t xml:space="preserve"> отнесенных к категориям значительного риска, не позднее  1 года со  дня принятия</w:t>
            </w:r>
            <w:r>
              <w:t xml:space="preserve"> решения об отнесении объекта контроля к указанной категории.</w:t>
            </w:r>
          </w:p>
          <w:p w:rsidR="0027720D" w:rsidRPr="007A710F" w:rsidRDefault="0027720D" w:rsidP="00F568E9">
            <w:pPr>
              <w:widowControl w:val="0"/>
              <w:spacing w:line="230" w:lineRule="exact"/>
              <w:ind w:left="132" w:right="131" w:firstLine="132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ind w:left="274"/>
            </w:pPr>
            <w:r w:rsidRPr="00EA13DE">
              <w:rPr>
                <w:rFonts w:eastAsia="Calibri"/>
                <w:lang w:eastAsia="en-US"/>
              </w:rPr>
              <w:t xml:space="preserve">Должностное лицо, уполномоченное на осуществление муниципального контроля в соответствии с должностной инструкцией  </w:t>
            </w:r>
            <w:r w:rsidRPr="007A710F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27720D" w:rsidRDefault="0027720D" w:rsidP="0027720D">
      <w:pPr>
        <w:widowControl w:val="0"/>
        <w:tabs>
          <w:tab w:val="left" w:pos="1042"/>
        </w:tabs>
        <w:jc w:val="both"/>
        <w:rPr>
          <w:color w:val="000000"/>
          <w:lang w:bidi="ru-RU"/>
        </w:rPr>
      </w:pPr>
    </w:p>
    <w:p w:rsidR="0027720D" w:rsidRDefault="0027720D" w:rsidP="0027720D">
      <w:pPr>
        <w:widowControl w:val="0"/>
        <w:ind w:firstLine="740"/>
        <w:jc w:val="center"/>
        <w:outlineLvl w:val="2"/>
        <w:rPr>
          <w:b/>
          <w:bCs/>
          <w:color w:val="000000"/>
          <w:lang w:bidi="ru-RU"/>
        </w:rPr>
      </w:pPr>
      <w:bookmarkStart w:id="2" w:name="bookmark7"/>
      <w:r>
        <w:rPr>
          <w:b/>
          <w:bCs/>
          <w:color w:val="000000"/>
          <w:lang w:bidi="ru-RU"/>
        </w:rPr>
        <w:t>Раздел 4. Ресурсное обеспечение программы.</w:t>
      </w:r>
      <w:bookmarkEnd w:id="2"/>
    </w:p>
    <w:p w:rsidR="0027720D" w:rsidRDefault="0027720D" w:rsidP="0027720D">
      <w:pPr>
        <w:widowControl w:val="0"/>
        <w:ind w:firstLine="74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Ресурсное обеспечение программы не требуется.</w:t>
      </w:r>
    </w:p>
    <w:p w:rsidR="0027720D" w:rsidRDefault="0027720D" w:rsidP="0027720D">
      <w:pPr>
        <w:widowControl w:val="0"/>
        <w:ind w:firstLine="740"/>
        <w:jc w:val="center"/>
        <w:outlineLvl w:val="2"/>
        <w:rPr>
          <w:b/>
          <w:bCs/>
          <w:color w:val="000000"/>
          <w:lang w:bidi="ru-RU"/>
        </w:rPr>
      </w:pPr>
      <w:bookmarkStart w:id="3" w:name="bookmark8"/>
      <w:r>
        <w:rPr>
          <w:b/>
          <w:bCs/>
          <w:color w:val="000000"/>
          <w:lang w:bidi="ru-RU"/>
        </w:rPr>
        <w:t>Раздел 5. Механизм реализации программы.</w:t>
      </w:r>
      <w:bookmarkEnd w:id="3"/>
    </w:p>
    <w:p w:rsidR="0027720D" w:rsidRDefault="0027720D" w:rsidP="0027720D">
      <w:pPr>
        <w:widowControl w:val="0"/>
        <w:tabs>
          <w:tab w:val="left" w:pos="1098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27720D" w:rsidRPr="0027720D" w:rsidRDefault="0027720D" w:rsidP="0027720D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lang w:bidi="ru-RU"/>
        </w:rPr>
        <w:t xml:space="preserve">Раздел 6. </w:t>
      </w:r>
      <w:r w:rsidRPr="008418A5">
        <w:rPr>
          <w:b/>
          <w:color w:val="000000"/>
          <w:shd w:val="clear" w:color="auto" w:fill="FFFFFF"/>
        </w:rPr>
        <w:t xml:space="preserve"> Показатели результативности и эффективности Программы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3969"/>
      </w:tblGrid>
      <w:tr w:rsidR="0027720D" w:rsidRPr="008418A5" w:rsidTr="00F568E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Default="0027720D" w:rsidP="00F568E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7720D" w:rsidRPr="008418A5" w:rsidRDefault="0027720D" w:rsidP="00F568E9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7720D" w:rsidRPr="008418A5" w:rsidTr="00F568E9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20D" w:rsidRPr="000A1144" w:rsidRDefault="0027720D" w:rsidP="00F568E9">
            <w:pPr>
              <w:pStyle w:val="ConsPlusNormal"/>
              <w:ind w:left="119" w:right="27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44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A1144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0A1144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27720D" w:rsidRPr="000A1144" w:rsidRDefault="0027720D" w:rsidP="00F568E9">
            <w:pPr>
              <w:ind w:left="119" w:right="274" w:firstLine="284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jc w:val="center"/>
            </w:pPr>
            <w:r>
              <w:t>100%</w:t>
            </w:r>
          </w:p>
        </w:tc>
      </w:tr>
      <w:tr w:rsidR="0027720D" w:rsidRPr="008418A5" w:rsidTr="00F568E9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0A1144" w:rsidRDefault="0027720D" w:rsidP="00F568E9">
            <w:pPr>
              <w:autoSpaceDE w:val="0"/>
              <w:autoSpaceDN w:val="0"/>
              <w:adjustRightInd w:val="0"/>
              <w:ind w:left="119" w:right="274" w:firstLine="284"/>
              <w:jc w:val="both"/>
            </w:pPr>
            <w:r w:rsidRPr="000A1144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7720D" w:rsidRPr="000A1144" w:rsidRDefault="0027720D" w:rsidP="00F568E9">
            <w:pPr>
              <w:ind w:left="119" w:right="274" w:firstLine="284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7720D" w:rsidRPr="008418A5" w:rsidTr="00F568E9">
        <w:tblPrEx>
          <w:tblCellMar>
            <w:top w:w="0" w:type="dxa"/>
            <w:bottom w:w="0" w:type="dxa"/>
          </w:tblCellMar>
        </w:tblPrEx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0A1144" w:rsidRDefault="0027720D" w:rsidP="00F568E9">
            <w:pPr>
              <w:pStyle w:val="ConsPlusNormal"/>
              <w:ind w:left="119" w:right="274" w:firstLine="284"/>
              <w:jc w:val="both"/>
              <w:rPr>
                <w:sz w:val="24"/>
                <w:szCs w:val="24"/>
              </w:rPr>
            </w:pPr>
            <w:r w:rsidRPr="000A1144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A114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05161D" w:rsidRDefault="0027720D" w:rsidP="00F568E9">
            <w:pPr>
              <w:jc w:val="center"/>
            </w:pPr>
            <w:r w:rsidRPr="0005161D">
              <w:t>20% и более</w:t>
            </w:r>
          </w:p>
        </w:tc>
      </w:tr>
      <w:tr w:rsidR="0027720D" w:rsidRPr="008418A5" w:rsidTr="00F568E9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8418A5" w:rsidRDefault="0027720D" w:rsidP="00F568E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20D" w:rsidRPr="000A1144" w:rsidRDefault="0027720D" w:rsidP="00F568E9">
            <w:pPr>
              <w:widowControl w:val="0"/>
              <w:spacing w:line="274" w:lineRule="exact"/>
              <w:ind w:left="119" w:right="274" w:firstLine="284"/>
              <w:jc w:val="both"/>
            </w:pPr>
            <w:r w:rsidRPr="000A1144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7720D" w:rsidRPr="000A1144" w:rsidRDefault="0027720D" w:rsidP="00F568E9">
            <w:pPr>
              <w:widowControl w:val="0"/>
              <w:spacing w:line="274" w:lineRule="exact"/>
              <w:ind w:left="119" w:right="274" w:firstLine="284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20D" w:rsidRPr="0005161D" w:rsidRDefault="0027720D" w:rsidP="00F568E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7720D" w:rsidRDefault="0027720D" w:rsidP="0027720D">
      <w:pPr>
        <w:widowControl w:val="0"/>
        <w:tabs>
          <w:tab w:val="left" w:pos="1098"/>
        </w:tabs>
        <w:ind w:firstLine="709"/>
        <w:jc w:val="both"/>
        <w:rPr>
          <w:b/>
          <w:bCs/>
          <w:color w:val="000000"/>
          <w:lang w:bidi="ru-RU"/>
        </w:rPr>
      </w:pPr>
    </w:p>
    <w:p w:rsidR="0027720D" w:rsidRDefault="0027720D" w:rsidP="0027720D"/>
    <w:p w:rsidR="000862C6" w:rsidRDefault="000862C6"/>
    <w:sectPr w:rsidR="000862C6" w:rsidSect="00254472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AB1611"/>
    <w:multiLevelType w:val="multilevel"/>
    <w:tmpl w:val="75B876E6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AB53529"/>
    <w:multiLevelType w:val="multilevel"/>
    <w:tmpl w:val="1610D4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7720D"/>
    <w:rsid w:val="000862C6"/>
    <w:rsid w:val="0027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7720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720D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2772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20D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27720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277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27720D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7720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bullet1gif">
    <w:name w:val="msonormalbullet1.gif"/>
    <w:basedOn w:val="a"/>
    <w:rsid w:val="0027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3</cp:revision>
  <cp:lastPrinted>2022-06-16T11:09:00Z</cp:lastPrinted>
  <dcterms:created xsi:type="dcterms:W3CDTF">2022-06-16T11:02:00Z</dcterms:created>
  <dcterms:modified xsi:type="dcterms:W3CDTF">2022-06-16T11:10:00Z</dcterms:modified>
</cp:coreProperties>
</file>