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FF" w:rsidRDefault="003704FF" w:rsidP="00447571">
      <w:pPr>
        <w:ind w:right="566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033"/>
        <w:gridCol w:w="1064"/>
        <w:gridCol w:w="4049"/>
      </w:tblGrid>
      <w:tr w:rsidR="003704FF" w:rsidRPr="00D90569" w:rsidTr="00BF3F65">
        <w:trPr>
          <w:cantSplit/>
          <w:trHeight w:val="420"/>
          <w:jc w:val="center"/>
        </w:trPr>
        <w:tc>
          <w:tcPr>
            <w:tcW w:w="4060" w:type="dxa"/>
          </w:tcPr>
          <w:p w:rsidR="003704FF" w:rsidRPr="00D90569" w:rsidRDefault="003704FF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3704FF" w:rsidRPr="00D90569" w:rsidRDefault="003704FF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ЭЛ</w:t>
            </w:r>
            <w:r w:rsidRPr="00C72CD8">
              <w:rPr>
                <w:rFonts w:ascii="Arial Cyr Chuv" w:hAnsi="Arial Cyr Chuv"/>
                <w:b/>
                <w:sz w:val="24"/>
                <w:szCs w:val="24"/>
              </w:rPr>
              <w:t>,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К РАЙОНĚ</w:t>
            </w:r>
          </w:p>
        </w:tc>
        <w:tc>
          <w:tcPr>
            <w:tcW w:w="1069" w:type="dxa"/>
            <w:vMerge w:val="restart"/>
          </w:tcPr>
          <w:p w:rsidR="003704FF" w:rsidRPr="00D27220" w:rsidRDefault="003704FF" w:rsidP="00BF3F65">
            <w:pPr>
              <w:jc w:val="center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4.5pt" fillcolor="window">
                  <v:imagedata r:id="rId5" o:title=""/>
                </v:shape>
              </w:pict>
            </w:r>
          </w:p>
        </w:tc>
        <w:tc>
          <w:tcPr>
            <w:tcW w:w="4082" w:type="dxa"/>
          </w:tcPr>
          <w:p w:rsidR="003704FF" w:rsidRPr="00D90569" w:rsidRDefault="003704FF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ЧУВАШСКАЯ РЕСПУБЛИКА</w:t>
            </w:r>
            <w:r w:rsidRPr="00D90569">
              <w:rPr>
                <w:rStyle w:val="a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8A6FC7">
              <w:rPr>
                <w:rStyle w:val="a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  <w:t>АЛИКОВСКИЙ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3704FF" w:rsidRPr="00D90569" w:rsidTr="00BF3F65">
        <w:trPr>
          <w:cantSplit/>
          <w:trHeight w:val="2355"/>
          <w:jc w:val="center"/>
        </w:trPr>
        <w:tc>
          <w:tcPr>
            <w:tcW w:w="4060" w:type="dxa"/>
          </w:tcPr>
          <w:p w:rsidR="003704FF" w:rsidRDefault="003704FF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  <w:p w:rsidR="003704FF" w:rsidRPr="00D90569" w:rsidRDefault="003704FF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ЯЛ ПОСЕЛЕНИЙĚН</w:t>
            </w:r>
          </w:p>
          <w:p w:rsidR="003704FF" w:rsidRPr="00D90569" w:rsidRDefault="003704FF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АДМИНИСТРАЦИЙĚ</w:t>
            </w:r>
          </w:p>
          <w:p w:rsidR="003704FF" w:rsidRPr="00D90569" w:rsidRDefault="003704FF" w:rsidP="00BF3F65">
            <w:pPr>
              <w:jc w:val="center"/>
              <w:rPr>
                <w:sz w:val="24"/>
                <w:szCs w:val="24"/>
              </w:rPr>
            </w:pPr>
          </w:p>
          <w:p w:rsidR="003704FF" w:rsidRPr="00D90569" w:rsidRDefault="003704FF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3704FF" w:rsidRPr="00D90569" w:rsidRDefault="003704FF" w:rsidP="00BF3F65">
            <w:pPr>
              <w:jc w:val="center"/>
              <w:rPr>
                <w:sz w:val="24"/>
                <w:szCs w:val="24"/>
              </w:rPr>
            </w:pPr>
          </w:p>
          <w:p w:rsidR="003704FF" w:rsidRPr="00131ACA" w:rsidRDefault="003704FF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28.12.2021   67</w:t>
            </w:r>
            <w:r w:rsidRPr="00131AC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</w:p>
          <w:p w:rsidR="003704FF" w:rsidRPr="00131ACA" w:rsidRDefault="003704FF" w:rsidP="00BF3F65">
            <w:pPr>
              <w:rPr>
                <w:sz w:val="24"/>
                <w:szCs w:val="24"/>
              </w:rPr>
            </w:pPr>
          </w:p>
          <w:p w:rsidR="003704FF" w:rsidRPr="005709B2" w:rsidRDefault="003704FF" w:rsidP="00BF3F65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5709B2">
              <w:rPr>
                <w:rFonts w:ascii="Arial Cyr Chuv" w:hAnsi="Arial Cyr Chuv"/>
                <w:sz w:val="24"/>
                <w:szCs w:val="24"/>
              </w:rPr>
              <w:t>Йёлкёш ял.</w:t>
            </w:r>
          </w:p>
        </w:tc>
        <w:tc>
          <w:tcPr>
            <w:tcW w:w="0" w:type="auto"/>
            <w:vMerge/>
            <w:vAlign w:val="center"/>
          </w:tcPr>
          <w:p w:rsidR="003704FF" w:rsidRPr="00D27220" w:rsidRDefault="003704FF" w:rsidP="00BF3F65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3704FF" w:rsidRPr="00D90569" w:rsidRDefault="003704FF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АДМИНИСТРАЦИЯ</w:t>
            </w:r>
          </w:p>
          <w:p w:rsidR="003704FF" w:rsidRDefault="003704FF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ИЛГЫШЕВСКОГО</w:t>
            </w:r>
          </w:p>
          <w:p w:rsidR="003704FF" w:rsidRPr="00D90569" w:rsidRDefault="003704FF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СЕЛЬСКОГО ПОСЕЛЕНИЯ</w:t>
            </w:r>
          </w:p>
          <w:p w:rsidR="003704FF" w:rsidRPr="00D90569" w:rsidRDefault="003704FF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3704FF" w:rsidRPr="00D90569" w:rsidRDefault="003704FF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3704FF" w:rsidRPr="00D90569" w:rsidRDefault="003704FF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3704FF" w:rsidRPr="0049372C" w:rsidRDefault="003704FF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28.12.2021 № 67</w:t>
            </w:r>
          </w:p>
          <w:p w:rsidR="003704FF" w:rsidRPr="00D90569" w:rsidRDefault="003704FF" w:rsidP="00BF3F65">
            <w:pPr>
              <w:rPr>
                <w:sz w:val="24"/>
                <w:szCs w:val="24"/>
              </w:rPr>
            </w:pPr>
          </w:p>
          <w:p w:rsidR="003704FF" w:rsidRPr="00CB0B31" w:rsidRDefault="003704FF" w:rsidP="00BF3F6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B0B3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деревня Илгышево</w:t>
            </w:r>
          </w:p>
        </w:tc>
      </w:tr>
    </w:tbl>
    <w:p w:rsidR="003704FF" w:rsidRDefault="003704FF" w:rsidP="00447571">
      <w:pPr>
        <w:ind w:right="5669"/>
        <w:jc w:val="both"/>
        <w:rPr>
          <w:bCs/>
          <w:sz w:val="28"/>
          <w:szCs w:val="28"/>
        </w:rPr>
      </w:pPr>
    </w:p>
    <w:p w:rsidR="003704FF" w:rsidRDefault="003704FF" w:rsidP="00E12239">
      <w:pPr>
        <w:jc w:val="both"/>
        <w:rPr>
          <w:sz w:val="26"/>
          <w:szCs w:val="26"/>
        </w:rPr>
      </w:pPr>
    </w:p>
    <w:p w:rsidR="003704FF" w:rsidRDefault="003704FF" w:rsidP="00E12239">
      <w:pPr>
        <w:jc w:val="both"/>
        <w:rPr>
          <w:sz w:val="26"/>
          <w:szCs w:val="26"/>
        </w:rPr>
      </w:pPr>
    </w:p>
    <w:p w:rsidR="003704FF" w:rsidRPr="00464F23" w:rsidRDefault="003704FF" w:rsidP="00E518EF">
      <w:pPr>
        <w:pStyle w:val="Heading1"/>
        <w:ind w:right="4252"/>
        <w:jc w:val="both"/>
        <w:rPr>
          <w:b w:val="0"/>
          <w:bCs w:val="0"/>
          <w:szCs w:val="24"/>
        </w:rPr>
      </w:pPr>
      <w:r w:rsidRPr="00464F23">
        <w:rPr>
          <w:b w:val="0"/>
          <w:bCs w:val="0"/>
          <w:szCs w:val="24"/>
        </w:rPr>
        <w:t>О мерах по реализации Решения Собрания депутатов Илгышевского</w:t>
      </w:r>
      <w:r w:rsidRPr="00464F23">
        <w:rPr>
          <w:b w:val="0"/>
          <w:bCs w:val="0"/>
          <w:color w:val="FF0000"/>
          <w:szCs w:val="24"/>
        </w:rPr>
        <w:t xml:space="preserve"> </w:t>
      </w:r>
      <w:r w:rsidRPr="00464F23">
        <w:rPr>
          <w:b w:val="0"/>
          <w:bCs w:val="0"/>
          <w:szCs w:val="24"/>
        </w:rPr>
        <w:t>сельского поселения Аликовского района  Чувашской Республики «О бюджете Илгышевского</w:t>
      </w:r>
      <w:r w:rsidRPr="00464F23">
        <w:rPr>
          <w:b w:val="0"/>
          <w:bCs w:val="0"/>
          <w:color w:val="FF0000"/>
          <w:szCs w:val="24"/>
        </w:rPr>
        <w:t xml:space="preserve"> </w:t>
      </w:r>
      <w:r w:rsidRPr="00464F23">
        <w:rPr>
          <w:b w:val="0"/>
          <w:bCs w:val="0"/>
          <w:szCs w:val="24"/>
        </w:rPr>
        <w:t>сельского поселения Аликовского района Чувашской Республики на 2022 год и на плановый период 2023 и 2024 годов»</w:t>
      </w:r>
    </w:p>
    <w:p w:rsidR="003704FF" w:rsidRPr="00464F23" w:rsidRDefault="003704FF" w:rsidP="00464F2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3704FF" w:rsidRPr="00464F23" w:rsidRDefault="003704FF" w:rsidP="00464F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В соответствии с Решением Собрания депутатов Илгышевского</w:t>
      </w:r>
      <w:r w:rsidRPr="00464F23">
        <w:rPr>
          <w:b/>
          <w:bCs/>
          <w:color w:val="FF0000"/>
          <w:sz w:val="24"/>
          <w:szCs w:val="24"/>
        </w:rPr>
        <w:t xml:space="preserve"> </w:t>
      </w:r>
      <w:r w:rsidRPr="00464F23">
        <w:rPr>
          <w:bCs/>
          <w:sz w:val="24"/>
          <w:szCs w:val="24"/>
        </w:rPr>
        <w:t xml:space="preserve"> сельского поселения Аликовского района Чувашской Республики от 13</w:t>
      </w:r>
      <w:r w:rsidRPr="00464F23">
        <w:rPr>
          <w:bCs/>
          <w:color w:val="FF0000"/>
          <w:sz w:val="24"/>
          <w:szCs w:val="24"/>
        </w:rPr>
        <w:t xml:space="preserve"> </w:t>
      </w:r>
      <w:r w:rsidRPr="00464F23">
        <w:rPr>
          <w:bCs/>
          <w:sz w:val="24"/>
          <w:szCs w:val="24"/>
        </w:rPr>
        <w:t xml:space="preserve">декабря  </w:t>
      </w:r>
      <w:smartTag w:uri="urn:schemas-microsoft-com:office:smarttags" w:element="metricconverter">
        <w:smartTagPr>
          <w:attr w:name="ProductID" w:val="2021 г"/>
        </w:smartTagPr>
        <w:r w:rsidRPr="00464F23">
          <w:rPr>
            <w:bCs/>
            <w:sz w:val="24"/>
            <w:szCs w:val="24"/>
          </w:rPr>
          <w:t>2021 г</w:t>
        </w:r>
      </w:smartTag>
      <w:r w:rsidRPr="00464F23">
        <w:rPr>
          <w:bCs/>
          <w:sz w:val="24"/>
          <w:szCs w:val="24"/>
        </w:rPr>
        <w:t>.  № 57  «О бюджете Илгышевского сельского поселения Аликовского района Чувашской Республики на 2022 год и на плановый период  2023  и  2024 годов» администрация Илгышевского сельского поселения Аликовского района Чувашской Республики   п о с т а н о в л я е т: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1. Принять к исполнению бюджет Илгышевского сельского поселения Аликовского района Чувашской Республики на 2022 год и на плановый период 2023 и 2024 годов, утвержденный Решением Собрания депутатов Илгышевского сельского поселения Аликовского района Чувашской  Республики от</w:t>
      </w:r>
      <w:r w:rsidRPr="00464F23">
        <w:rPr>
          <w:bCs/>
          <w:color w:val="FF0000"/>
          <w:sz w:val="24"/>
          <w:szCs w:val="24"/>
        </w:rPr>
        <w:t xml:space="preserve"> </w:t>
      </w:r>
      <w:r w:rsidRPr="00464F23">
        <w:rPr>
          <w:bCs/>
          <w:sz w:val="24"/>
          <w:szCs w:val="24"/>
        </w:rPr>
        <w:t>13</w:t>
      </w:r>
      <w:r w:rsidRPr="00464F23">
        <w:rPr>
          <w:bCs/>
          <w:color w:val="FF0000"/>
          <w:sz w:val="24"/>
          <w:szCs w:val="24"/>
        </w:rPr>
        <w:t xml:space="preserve"> </w:t>
      </w:r>
      <w:r w:rsidRPr="00464F23">
        <w:rPr>
          <w:bCs/>
          <w:sz w:val="24"/>
          <w:szCs w:val="24"/>
        </w:rPr>
        <w:t xml:space="preserve">декабря </w:t>
      </w:r>
      <w:smartTag w:uri="urn:schemas-microsoft-com:office:smarttags" w:element="metricconverter">
        <w:smartTagPr>
          <w:attr w:name="ProductID" w:val="2021 г"/>
        </w:smartTagPr>
        <w:r w:rsidRPr="00464F23">
          <w:rPr>
            <w:bCs/>
            <w:sz w:val="24"/>
            <w:szCs w:val="24"/>
          </w:rPr>
          <w:t>2021 г</w:t>
        </w:r>
      </w:smartTag>
      <w:r w:rsidRPr="00464F23">
        <w:rPr>
          <w:bCs/>
          <w:sz w:val="24"/>
          <w:szCs w:val="24"/>
        </w:rPr>
        <w:t>. №</w:t>
      </w:r>
      <w:r w:rsidRPr="00464F23">
        <w:rPr>
          <w:bCs/>
          <w:color w:val="FF0000"/>
          <w:sz w:val="24"/>
          <w:szCs w:val="24"/>
        </w:rPr>
        <w:t xml:space="preserve">  </w:t>
      </w:r>
      <w:r w:rsidRPr="00464F23">
        <w:rPr>
          <w:bCs/>
          <w:sz w:val="24"/>
          <w:szCs w:val="24"/>
        </w:rPr>
        <w:t>51«О бюджете Илгышевского сельского поселения Аликовского района Чувашской Республики на 2022 год и на плановый период 2023 и 2024 годов» (далее – Решение о бюджете).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2. Администрации Илгышевского сельского поселения Аликовского района Чувашской Республики: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обеспечить качественное исполнение бюджета Илгышевского  сельского поселения Аликовского района Чувашской Республики на 2022 год и на плановый период 2023 и 2024 годов;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осуществлять мониторинг финансового обеспечения социально значимых и первоочередных расходов бюджета Илгышевского сельского поселения Аликовского района Чувашской Республики, гарантирующих реализацию возложенных администрацию Илгышевского сельского поселения Аликовского района Чувашской Республики полномочий;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при формировании прогноза кассовых выплат из бюджета Илгышевского сельского поселения Аликовского района Чувашской Республики исходить из необходимости равномерного и эффективного использования средств местного бюджета в течение 2022 года;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обеспечить осуществление внутреннего финансового контроля, направленного на достижение результата и рациональное использование бюджетных средств при составлении и исполнении соответствующей части бюджета  Аликовского сельского поселения Аликовского района Чувашской Республики по доходам, расходам, включая расходы на закупку товаров, работ и услуг для обеспечения муниципальных нужд  Илгышевского сельского поселения Аликовского района Чувашской Республики, источникам финансирования дефицита бюджета Илгышевского сельского поселения Аликовского района Чувашской Республики, а также при ведении бюджетного учета и составлении бюджетной отчетности.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 xml:space="preserve">3. Утвердить прилагаемый </w:t>
      </w:r>
      <w:hyperlink r:id="rId6" w:history="1">
        <w:r w:rsidRPr="00464F23">
          <w:rPr>
            <w:bCs/>
            <w:sz w:val="24"/>
            <w:szCs w:val="24"/>
          </w:rPr>
          <w:t>перечень</w:t>
        </w:r>
      </w:hyperlink>
      <w:r w:rsidRPr="00464F23">
        <w:rPr>
          <w:bCs/>
          <w:sz w:val="24"/>
          <w:szCs w:val="24"/>
        </w:rPr>
        <w:t xml:space="preserve"> мероприятий по реализации Решения о бюджете согласно приложению № 1 к настоящему постановлению.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4. Установить, что в 2022 году: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464F23">
        <w:rPr>
          <w:bCs/>
          <w:sz w:val="24"/>
          <w:szCs w:val="24"/>
        </w:rPr>
        <w:t xml:space="preserve">4.1 Исполнение бюджета Илгышевского сельского поселения Аликовского района Чувашской Республики осуществляется в соответствии со сводной бюджетной росписью бюджета Илгышевского сельского поселения Аликовского района Чувашской Республики, бюджетными росписями главных распорядителей средств бюджета Илгышевского  сельского поселения Аликовского района Чувашской Республики и кассовым планом исполнения </w:t>
      </w:r>
      <w:r w:rsidRPr="00464F23">
        <w:rPr>
          <w:bCs/>
          <w:color w:val="000000"/>
          <w:sz w:val="24"/>
          <w:szCs w:val="24"/>
        </w:rPr>
        <w:t xml:space="preserve">бюджета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bCs/>
          <w:color w:val="000000"/>
          <w:sz w:val="24"/>
          <w:szCs w:val="24"/>
        </w:rPr>
        <w:t xml:space="preserve">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bCs/>
          <w:color w:val="000000"/>
          <w:sz w:val="24"/>
          <w:szCs w:val="24"/>
        </w:rPr>
        <w:t xml:space="preserve"> района Чувашской Республики;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color w:val="000000"/>
          <w:sz w:val="24"/>
          <w:szCs w:val="24"/>
        </w:rPr>
        <w:t xml:space="preserve">4.2  Управление федерального казначейства по Чувашской Республике обеспечивает учет бюджетных обязательств, принятых получателями средств  бюджета  </w:t>
      </w:r>
      <w:r w:rsidRPr="00464F23">
        <w:rPr>
          <w:bCs/>
          <w:sz w:val="24"/>
          <w:szCs w:val="24"/>
        </w:rPr>
        <w:t>Илгышевского сельского поселения Аликовского района Чувашской Республики в соответствии с договорами (муниципальными контрактами), заключенными с юридическими и физическими лицами, индивидуальными предпринимателями, или в соответствии с федеральными законами, законами Чувашской Республики, решениями Собрания депутатов Илгышевского сельского поселения Аликовского района Чувашской Республики и иными нормативными правовыми актами, а также бюджетных обязательств, возникающих на основании исполнительных документов, за исключением бюджетных обязательств, оплата которых осуществляется за счет субсидий, субвенций и иных межбюджетных трансфертов, имеющих целевое назначение, поступающих в бюджет Илгышевского сельского поселения Аликовского района Чувашской Республики из бюджета Аликовского района Чувашской Республики;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4.4 Получатели средств бюджета Илгышевского сельского поселения Аликовского района Чувашской Республики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2022 год: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а) вправе предусматривать авансовые платежи с последующей оплатой денежных обязательств в следующем порядке</w:t>
      </w:r>
    </w:p>
    <w:p w:rsidR="003704FF" w:rsidRPr="00464F23" w:rsidRDefault="003704FF" w:rsidP="00464F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F23">
        <w:rPr>
          <w:rFonts w:ascii="Times New Roman" w:hAnsi="Times New Roman" w:cs="Times New Roman"/>
          <w:bCs/>
          <w:sz w:val="24"/>
          <w:szCs w:val="24"/>
        </w:rPr>
        <w:t>в размере до 100 процентов суммы расходного обязательства, но не более лимитов бюджетных обязательств, доведенных на соответствующий финансовый год, – по договорам (муниципальным контрактам) об оказании услуг связи, обучении на курсах повышения квалификации, участии в научных, методических, научно-практических и иных конференциях и семинарах, о подписке на печатные и электронные издания и об их приобретении; по договорам обязательного страхования гражданской ответственности владельцев транспортных средств; на осуществление почтовых расходов, приобретение авиа - и железнодорожных билетов, билетов для проезда городским и пригородным транспортом и путевок на санаторно-курортное лечение и в загородные детские оздоровительные лагеря;</w:t>
      </w:r>
    </w:p>
    <w:p w:rsidR="003704FF" w:rsidRPr="00464F23" w:rsidRDefault="003704FF" w:rsidP="00464F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F23">
        <w:rPr>
          <w:rFonts w:ascii="Times New Roman" w:hAnsi="Times New Roman" w:cs="Times New Roman"/>
          <w:bCs/>
          <w:sz w:val="24"/>
          <w:szCs w:val="24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- на приобретение горюче – смазочных материалов, почтовых марок и конвертов;</w:t>
      </w:r>
    </w:p>
    <w:p w:rsidR="003704FF" w:rsidRPr="00464F23" w:rsidRDefault="003704FF" w:rsidP="00464F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F23">
        <w:rPr>
          <w:rFonts w:ascii="Times New Roman" w:hAnsi="Times New Roman" w:cs="Times New Roman"/>
          <w:bCs/>
          <w:sz w:val="24"/>
          <w:szCs w:val="24"/>
        </w:rPr>
        <w:t xml:space="preserve">в размере до 20 процентов суммы договора (муниципального контракта), но не более 20 процентов лимитов бюджетных обязательств, доведенных на соответствующий финансовый год, если иное не </w:t>
      </w:r>
      <w:r w:rsidRPr="00464F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предусмотрено законодательством Российской Федерации, законодательством Чувашской Республики и нормативно-правовым документом администрации </w:t>
      </w:r>
      <w:r w:rsidRPr="00464F23">
        <w:rPr>
          <w:rFonts w:ascii="Times New Roman" w:hAnsi="Times New Roman" w:cs="Times New Roman"/>
          <w:bCs/>
          <w:sz w:val="24"/>
          <w:szCs w:val="24"/>
        </w:rPr>
        <w:t>Илгышевского</w:t>
      </w:r>
      <w:r w:rsidRPr="00464F23">
        <w:rPr>
          <w:rFonts w:ascii="Times New Roman" w:hAnsi="Times New Roman"/>
          <w:bCs/>
          <w:sz w:val="24"/>
          <w:szCs w:val="24"/>
        </w:rPr>
        <w:t xml:space="preserve"> </w:t>
      </w:r>
      <w:r w:rsidRPr="00464F23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– по остальным договорам</w:t>
      </w:r>
      <w:r w:rsidRPr="00464F23">
        <w:rPr>
          <w:rFonts w:ascii="Times New Roman" w:hAnsi="Times New Roman" w:cs="Times New Roman"/>
          <w:bCs/>
          <w:sz w:val="24"/>
          <w:szCs w:val="24"/>
        </w:rPr>
        <w:t xml:space="preserve"> (муниципальным контрактам), за исключением муниципальных контрактов указанных в подпункте 4.5 настоящего пункта;</w:t>
      </w:r>
    </w:p>
    <w:p w:rsidR="003704FF" w:rsidRPr="00464F23" w:rsidRDefault="003704FF" w:rsidP="00464F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F23">
        <w:rPr>
          <w:rFonts w:ascii="Times New Roman" w:hAnsi="Times New Roman" w:cs="Times New Roman"/>
          <w:bCs/>
          <w:sz w:val="24"/>
          <w:szCs w:val="24"/>
        </w:rPr>
        <w:t>4.5 В муниципальных контрактах на поставки товаров, выполнение работ, оказание услуг по строительству и реконструкции, в том числе с элементами реставрации, или технического перевооружения объектов капитального строительства, выполнение которых планируется осуществить полностью или частично за счет средств бюджета Илгышевского</w:t>
      </w:r>
      <w:r w:rsidRPr="00464F23">
        <w:rPr>
          <w:rFonts w:ascii="Times New Roman" w:hAnsi="Times New Roman"/>
          <w:bCs/>
          <w:sz w:val="24"/>
          <w:szCs w:val="24"/>
        </w:rPr>
        <w:t xml:space="preserve"> </w:t>
      </w:r>
      <w:r w:rsidRPr="00464F2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464F23">
        <w:rPr>
          <w:rFonts w:ascii="Times New Roman" w:hAnsi="Times New Roman"/>
          <w:bCs/>
          <w:sz w:val="24"/>
          <w:szCs w:val="24"/>
        </w:rPr>
        <w:t>Аликовского</w:t>
      </w:r>
      <w:r w:rsidRPr="00464F23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Республики, и на приобретение объектов недвижимого имущества в муниципальную собственность</w:t>
      </w:r>
      <w:r w:rsidRPr="00464F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464F23">
        <w:rPr>
          <w:rFonts w:ascii="Times New Roman" w:hAnsi="Times New Roman" w:cs="Times New Roman"/>
          <w:bCs/>
          <w:sz w:val="24"/>
          <w:szCs w:val="24"/>
        </w:rPr>
        <w:t>Илгышевского</w:t>
      </w:r>
      <w:r w:rsidRPr="00464F23">
        <w:rPr>
          <w:rFonts w:ascii="Times New Roman" w:hAnsi="Times New Roman"/>
          <w:bCs/>
          <w:sz w:val="24"/>
          <w:szCs w:val="24"/>
        </w:rPr>
        <w:t xml:space="preserve"> </w:t>
      </w:r>
      <w:r w:rsidRPr="00464F2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464F23">
        <w:rPr>
          <w:rFonts w:ascii="Times New Roman" w:hAnsi="Times New Roman"/>
          <w:bCs/>
          <w:sz w:val="24"/>
          <w:szCs w:val="24"/>
        </w:rPr>
        <w:t>Аликовского</w:t>
      </w:r>
      <w:r w:rsidRPr="00464F23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Республики, заключение которых запланировано главным распорядителем средств бюджета Илгышевского</w:t>
      </w:r>
      <w:r w:rsidRPr="00464F23">
        <w:rPr>
          <w:rFonts w:ascii="Times New Roman" w:hAnsi="Times New Roman"/>
          <w:bCs/>
          <w:sz w:val="24"/>
          <w:szCs w:val="24"/>
        </w:rPr>
        <w:t xml:space="preserve"> </w:t>
      </w:r>
      <w:r w:rsidRPr="00464F23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 w:rsidRPr="00464F23">
        <w:rPr>
          <w:rFonts w:ascii="Times New Roman" w:hAnsi="Times New Roman"/>
          <w:bCs/>
          <w:sz w:val="24"/>
          <w:szCs w:val="24"/>
        </w:rPr>
        <w:t>Аликовского</w:t>
      </w:r>
      <w:r w:rsidRPr="00464F23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Республики (муниципальными заказчиками объектов капитального строительства) в 2022 году,  авансовые платежи не предусматриваются.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464F23">
        <w:rPr>
          <w:bCs/>
          <w:sz w:val="24"/>
          <w:szCs w:val="24"/>
        </w:rPr>
        <w:t xml:space="preserve">5. Не использованные по состоянию на 1 января </w:t>
      </w:r>
      <w:smartTag w:uri="urn:schemas-microsoft-com:office:smarttags" w:element="metricconverter">
        <w:smartTagPr>
          <w:attr w:name="ProductID" w:val="2022 г"/>
        </w:smartTagPr>
        <w:r w:rsidRPr="00464F23">
          <w:rPr>
            <w:bCs/>
            <w:sz w:val="24"/>
            <w:szCs w:val="24"/>
          </w:rPr>
          <w:t>2022 г</w:t>
        </w:r>
      </w:smartTag>
      <w:r w:rsidRPr="00464F23">
        <w:rPr>
          <w:bCs/>
          <w:sz w:val="24"/>
          <w:szCs w:val="24"/>
        </w:rPr>
        <w:t xml:space="preserve">. межбюджетные трансферты в форме субвенций, субсидий, иных межбюджетных трансфертов, имеющих целевое назначение, подлежат возврату в бюджет Аликовского района Чувашской Республики органами местного самоуправления муниципальных образований, за которыми закреплены источники доходов бюджетов муниципальных районов (городских округов) по возврату </w:t>
      </w:r>
      <w:r w:rsidRPr="00464F23">
        <w:rPr>
          <w:bCs/>
          <w:color w:val="000000"/>
          <w:sz w:val="24"/>
          <w:szCs w:val="24"/>
        </w:rPr>
        <w:t>остатков межбюджетных трансфертов, в течение первых 15 рабочих дней 2022 года.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4F23">
        <w:rPr>
          <w:color w:val="000000"/>
          <w:sz w:val="24"/>
          <w:szCs w:val="24"/>
        </w:rPr>
        <w:t xml:space="preserve">Принятие главным администратором бюджетных средств решения о наличии (об отсутствии) потребности в межбюджетных трансфертах, предоставленных в форме субсидий и иных межбюджетных трансфертов, имеющих целевое назначение,  не использованных </w:t>
      </w:r>
      <w:r w:rsidRPr="00464F23">
        <w:rPr>
          <w:bCs/>
          <w:color w:val="000000"/>
          <w:sz w:val="24"/>
          <w:szCs w:val="24"/>
        </w:rPr>
        <w:t xml:space="preserve">по состоянию на 1 января </w:t>
      </w:r>
      <w:smartTag w:uri="urn:schemas-microsoft-com:office:smarttags" w:element="metricconverter">
        <w:smartTagPr>
          <w:attr w:name="ProductID" w:val="2022 г"/>
        </w:smartTagPr>
        <w:r w:rsidRPr="00464F23">
          <w:rPr>
            <w:bCs/>
            <w:color w:val="000000"/>
            <w:sz w:val="24"/>
            <w:szCs w:val="24"/>
          </w:rPr>
          <w:t>2022 г</w:t>
        </w:r>
      </w:smartTag>
      <w:r w:rsidRPr="00464F23">
        <w:rPr>
          <w:bCs/>
          <w:color w:val="000000"/>
          <w:sz w:val="24"/>
          <w:szCs w:val="24"/>
        </w:rPr>
        <w:t>.</w:t>
      </w:r>
      <w:r w:rsidRPr="00464F23">
        <w:rPr>
          <w:color w:val="000000"/>
          <w:sz w:val="24"/>
          <w:szCs w:val="24"/>
        </w:rPr>
        <w:t xml:space="preserve">, </w:t>
      </w:r>
      <w:r w:rsidRPr="00464F23">
        <w:rPr>
          <w:sz w:val="24"/>
          <w:szCs w:val="24"/>
        </w:rPr>
        <w:t>а также их возврат в бюджет, которому они были ранее предоставлены, при принятии решения о наличии в них потребности осуществляются  не позднее 30 рабочих дней со дня поступления указанных средств  в бюджет в соответствии с отчетом о расходах бюджета, источником расходов которых являются указанные межбюджетные трансферты, сформированным и предоставленным в порядке, установленном главным администратором средств бюджета.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64F23">
        <w:rPr>
          <w:sz w:val="24"/>
          <w:szCs w:val="24"/>
        </w:rPr>
        <w:t xml:space="preserve">6. Остатки средств бюджета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 xml:space="preserve">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sz w:val="24"/>
          <w:szCs w:val="24"/>
        </w:rPr>
        <w:t xml:space="preserve"> района Чувашской Республики завершенного финансового года, поступившие на счет 03231643976054251500 бюджета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 xml:space="preserve"> 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sz w:val="24"/>
          <w:szCs w:val="24"/>
        </w:rPr>
        <w:t xml:space="preserve"> района Чувашской Республики, в 2022 году подлежат перечислению в доход бюджета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 xml:space="preserve">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sz w:val="24"/>
          <w:szCs w:val="24"/>
        </w:rPr>
        <w:t xml:space="preserve"> района Чувашской Республики в порядке, установленном для возврата дебиторской задолженности прошлых лет получателей средств бюджета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 xml:space="preserve">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sz w:val="24"/>
          <w:szCs w:val="24"/>
        </w:rPr>
        <w:t xml:space="preserve"> района Чувашской Республики.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64F23">
        <w:rPr>
          <w:sz w:val="24"/>
          <w:szCs w:val="24"/>
        </w:rPr>
        <w:t xml:space="preserve">В случае если средства бюджета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 xml:space="preserve">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sz w:val="24"/>
          <w:szCs w:val="24"/>
        </w:rPr>
        <w:t xml:space="preserve"> района Чувашской Республики завершенного финансового года, направленные на осуществление социальных выплат в соответствии с законодательством Российской Федерации, законодательством Чувашской Республики и нормативно – правовыми актами сельского поселения, возвращены в 2022 году подразделениями Банка России или кредитными организациями на счет 03231643976054251500  бюджета</w:t>
      </w:r>
      <w:r w:rsidRPr="00464F23">
        <w:rPr>
          <w:bCs/>
          <w:sz w:val="24"/>
          <w:szCs w:val="24"/>
        </w:rPr>
        <w:t xml:space="preserve"> Илгышевского</w:t>
      </w:r>
      <w:r w:rsidRPr="00464F23">
        <w:rPr>
          <w:sz w:val="24"/>
          <w:szCs w:val="24"/>
        </w:rPr>
        <w:t xml:space="preserve"> 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sz w:val="24"/>
          <w:szCs w:val="24"/>
        </w:rPr>
        <w:t xml:space="preserve"> района Чувашской Республики по причине неверного указания в платежных поручениях реквизитов получателя платежа, получатели средств бюджета</w:t>
      </w:r>
      <w:r w:rsidRPr="00464F23">
        <w:rPr>
          <w:bCs/>
          <w:sz w:val="24"/>
          <w:szCs w:val="24"/>
        </w:rPr>
        <w:t xml:space="preserve"> Илгышевского</w:t>
      </w:r>
      <w:r w:rsidRPr="00464F23">
        <w:rPr>
          <w:sz w:val="24"/>
          <w:szCs w:val="24"/>
        </w:rPr>
        <w:t xml:space="preserve"> 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sz w:val="24"/>
          <w:szCs w:val="24"/>
        </w:rPr>
        <w:t xml:space="preserve"> района Чувашской Республики вправе представить в Управление Федерального казначейства по Чувашской Республике платежные документы для перечисления указанных средств по уточненным реквизитам.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7. Финансовому отделу администрации Аликовского района Чувашской Республики</w:t>
      </w:r>
      <w:r w:rsidRPr="00464F23">
        <w:rPr>
          <w:sz w:val="24"/>
          <w:szCs w:val="24"/>
        </w:rPr>
        <w:t xml:space="preserve"> осуществлять в 2022 году оперативный контроль за поступлением в  бюджет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 xml:space="preserve">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sz w:val="24"/>
          <w:szCs w:val="24"/>
        </w:rPr>
        <w:t xml:space="preserve"> района Чувашской Республики налоговых и неналоговых доходов.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8. Рекомендовать Инспекции Федеральной налоговой службы № 3 по Чувашской Республике: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4F23">
        <w:rPr>
          <w:sz w:val="24"/>
          <w:szCs w:val="24"/>
        </w:rPr>
        <w:t xml:space="preserve">принимать действенные меры по обеспечению поступления налогов, сборов и других обязательных платежей в бюджет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>сельского поселения Аликовского района Чувашской Республики, сокращению задолженности по их уплате;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  <w:szCs w:val="24"/>
        </w:rPr>
      </w:pPr>
      <w:r w:rsidRPr="00464F23">
        <w:rPr>
          <w:sz w:val="24"/>
          <w:szCs w:val="24"/>
        </w:rPr>
        <w:t xml:space="preserve">представлять ежеквартально,  до 15 числа последнего месяца квартала, в финансовый отдел администрации </w:t>
      </w:r>
      <w:r w:rsidRPr="00464F23">
        <w:rPr>
          <w:bCs/>
          <w:sz w:val="24"/>
          <w:szCs w:val="24"/>
        </w:rPr>
        <w:t>Аликовского района Чувашской Республики</w:t>
      </w:r>
      <w:r w:rsidRPr="00464F23">
        <w:rPr>
          <w:sz w:val="24"/>
          <w:szCs w:val="24"/>
        </w:rPr>
        <w:t xml:space="preserve"> прогноз помесячного поступления администрируемых доходов бюджета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 xml:space="preserve">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sz w:val="24"/>
          <w:szCs w:val="24"/>
        </w:rPr>
        <w:t xml:space="preserve"> района Чувашской Республики в разрезе кодов бюджетной классификации на очередной квартал;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64F23">
        <w:rPr>
          <w:sz w:val="24"/>
          <w:szCs w:val="24"/>
        </w:rPr>
        <w:t xml:space="preserve">проводить оценку возможного изменения объемов поступлений администрируемых налогов, сборов в бюджет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 xml:space="preserve">сельского поселения </w:t>
      </w:r>
      <w:r w:rsidRPr="00464F23">
        <w:rPr>
          <w:bCs/>
          <w:sz w:val="24"/>
          <w:szCs w:val="24"/>
        </w:rPr>
        <w:t>Аликовского</w:t>
      </w:r>
      <w:r w:rsidRPr="00464F23">
        <w:rPr>
          <w:sz w:val="24"/>
          <w:szCs w:val="24"/>
        </w:rPr>
        <w:t xml:space="preserve"> района Чувашской Республики, о результатах которой оперативно информировать финансовому отделу администрации </w:t>
      </w:r>
      <w:r w:rsidRPr="00464F23">
        <w:rPr>
          <w:bCs/>
          <w:sz w:val="24"/>
          <w:szCs w:val="24"/>
        </w:rPr>
        <w:t>Аликовского района Чувашской Республики</w:t>
      </w:r>
      <w:r w:rsidRPr="00464F23">
        <w:rPr>
          <w:sz w:val="24"/>
          <w:szCs w:val="24"/>
        </w:rPr>
        <w:t>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9. Администрации Илгышевского сельского поселения Аликовского района Чувашской Республики: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464F23">
        <w:rPr>
          <w:bCs/>
          <w:sz w:val="24"/>
          <w:szCs w:val="24"/>
        </w:rPr>
        <w:t>обеспечить своевременное и качественное составление и утверждение местных бюджетов на 2022 год и организацию мер по их реализации;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64F23">
        <w:rPr>
          <w:sz w:val="24"/>
          <w:szCs w:val="24"/>
        </w:rPr>
        <w:t>осуществлять эффективное управление системой муниципальных финансов,  обеспечивающее полноту реализации возложенных полномочий, бесперебойное функционирование жизненно важных отраслей муниципального хозяйства, недопущение кредиторской задолженности по выплате заработной платы и другим расходным обязательствам муниципального образования;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64F23">
        <w:rPr>
          <w:color w:val="000000"/>
          <w:sz w:val="24"/>
          <w:szCs w:val="24"/>
        </w:rPr>
        <w:t xml:space="preserve">представить в финансовый отдел администрации </w:t>
      </w:r>
      <w:r w:rsidRPr="00464F23">
        <w:rPr>
          <w:bCs/>
          <w:sz w:val="24"/>
          <w:szCs w:val="24"/>
        </w:rPr>
        <w:t>Аликовского района Чувашской Республики</w:t>
      </w:r>
      <w:r w:rsidRPr="00464F23">
        <w:rPr>
          <w:color w:val="000000"/>
          <w:sz w:val="24"/>
          <w:szCs w:val="24"/>
        </w:rPr>
        <w:t xml:space="preserve"> до 1 февраля 2022 г. анализ причин образования дебиторской задолженности бюджетов муниципальных образований, по состоянию на 1 января 2022 г., а также информацию о проведенной работе по ее сокращению.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4F23">
        <w:rPr>
          <w:sz w:val="24"/>
          <w:szCs w:val="24"/>
        </w:rPr>
        <w:t>.</w:t>
      </w:r>
    </w:p>
    <w:p w:rsidR="003704FF" w:rsidRPr="00464F23" w:rsidRDefault="003704FF" w:rsidP="00464F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704FF" w:rsidRPr="00464F23" w:rsidRDefault="003704FF" w:rsidP="00464F2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704FF" w:rsidRPr="00464F23" w:rsidRDefault="003704FF" w:rsidP="00464F23">
      <w:pPr>
        <w:tabs>
          <w:tab w:val="left" w:pos="6060"/>
        </w:tabs>
        <w:rPr>
          <w:sz w:val="24"/>
          <w:szCs w:val="24"/>
        </w:rPr>
      </w:pPr>
      <w:r w:rsidRPr="00464F23">
        <w:rPr>
          <w:sz w:val="24"/>
          <w:szCs w:val="24"/>
        </w:rPr>
        <w:t xml:space="preserve">Глава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 xml:space="preserve"> </w:t>
      </w:r>
    </w:p>
    <w:p w:rsidR="003704FF" w:rsidRPr="00464F23" w:rsidRDefault="003704FF" w:rsidP="00464F23">
      <w:pPr>
        <w:tabs>
          <w:tab w:val="left" w:pos="6060"/>
        </w:tabs>
        <w:rPr>
          <w:sz w:val="24"/>
          <w:szCs w:val="24"/>
        </w:rPr>
      </w:pPr>
      <w:r w:rsidRPr="00464F23">
        <w:rPr>
          <w:sz w:val="24"/>
          <w:szCs w:val="24"/>
        </w:rPr>
        <w:t>сельского поселения                                                                   С.Н. Иванова</w:t>
      </w: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Default="003704FF" w:rsidP="00464F23">
      <w:pPr>
        <w:pStyle w:val="a3"/>
        <w:ind w:right="5138"/>
      </w:pPr>
    </w:p>
    <w:p w:rsidR="003704FF" w:rsidRDefault="003704FF" w:rsidP="00464F23">
      <w:pPr>
        <w:pStyle w:val="a3"/>
        <w:ind w:right="5138"/>
      </w:pPr>
    </w:p>
    <w:p w:rsidR="003704FF" w:rsidRDefault="003704FF" w:rsidP="00464F23">
      <w:pPr>
        <w:pStyle w:val="a3"/>
        <w:ind w:right="5138"/>
      </w:pPr>
    </w:p>
    <w:p w:rsidR="003704FF" w:rsidRDefault="003704FF" w:rsidP="00464F23">
      <w:pPr>
        <w:pStyle w:val="a3"/>
        <w:ind w:right="5138"/>
      </w:pPr>
    </w:p>
    <w:p w:rsidR="003704FF" w:rsidRDefault="003704FF" w:rsidP="00464F23">
      <w:pPr>
        <w:pStyle w:val="a3"/>
        <w:ind w:right="5138"/>
      </w:pPr>
    </w:p>
    <w:p w:rsidR="003704FF" w:rsidRDefault="003704FF" w:rsidP="00464F23">
      <w:pPr>
        <w:pStyle w:val="a3"/>
        <w:ind w:right="5138"/>
      </w:pPr>
    </w:p>
    <w:p w:rsidR="003704FF" w:rsidRDefault="003704FF" w:rsidP="00464F23">
      <w:pPr>
        <w:pStyle w:val="a3"/>
        <w:ind w:right="5138"/>
      </w:pPr>
    </w:p>
    <w:p w:rsidR="003704FF" w:rsidRDefault="003704FF" w:rsidP="00464F23">
      <w:pPr>
        <w:pStyle w:val="a3"/>
        <w:ind w:right="5138"/>
      </w:pPr>
    </w:p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E518EF">
      <w:pPr>
        <w:jc w:val="right"/>
        <w:rPr>
          <w:color w:val="000000"/>
          <w:sz w:val="24"/>
          <w:szCs w:val="24"/>
        </w:rPr>
      </w:pPr>
      <w:r w:rsidRPr="00464F23">
        <w:rPr>
          <w:bCs/>
          <w:color w:val="000000"/>
          <w:sz w:val="24"/>
          <w:szCs w:val="24"/>
        </w:rPr>
        <w:t>Приложение № 1</w:t>
      </w:r>
    </w:p>
    <w:p w:rsidR="003704FF" w:rsidRPr="00464F23" w:rsidRDefault="003704FF" w:rsidP="00E518EF">
      <w:pPr>
        <w:jc w:val="right"/>
        <w:rPr>
          <w:color w:val="000000"/>
          <w:sz w:val="24"/>
          <w:szCs w:val="24"/>
        </w:rPr>
      </w:pPr>
      <w:r w:rsidRPr="00464F23">
        <w:rPr>
          <w:color w:val="000000"/>
          <w:sz w:val="24"/>
          <w:szCs w:val="24"/>
        </w:rPr>
        <w:t>Утвержден  постановлением администрации</w:t>
      </w:r>
    </w:p>
    <w:p w:rsidR="003704FF" w:rsidRPr="00464F23" w:rsidRDefault="003704FF" w:rsidP="00E518EF">
      <w:pPr>
        <w:jc w:val="right"/>
        <w:rPr>
          <w:color w:val="000000"/>
          <w:sz w:val="24"/>
          <w:szCs w:val="24"/>
        </w:rPr>
      </w:pPr>
      <w:r w:rsidRPr="00464F23">
        <w:rPr>
          <w:bCs/>
          <w:sz w:val="24"/>
          <w:szCs w:val="24"/>
        </w:rPr>
        <w:t xml:space="preserve">Илгышевского  </w:t>
      </w:r>
      <w:r w:rsidRPr="00464F23">
        <w:rPr>
          <w:color w:val="000000"/>
          <w:sz w:val="24"/>
          <w:szCs w:val="24"/>
        </w:rPr>
        <w:t>сельского поселения</w:t>
      </w:r>
    </w:p>
    <w:p w:rsidR="003704FF" w:rsidRPr="00464F23" w:rsidRDefault="003704FF" w:rsidP="00E518EF">
      <w:pPr>
        <w:jc w:val="right"/>
        <w:rPr>
          <w:color w:val="000000"/>
          <w:sz w:val="24"/>
          <w:szCs w:val="24"/>
        </w:rPr>
      </w:pPr>
      <w:r w:rsidRPr="00464F23">
        <w:rPr>
          <w:color w:val="000000"/>
          <w:sz w:val="24"/>
          <w:szCs w:val="24"/>
        </w:rPr>
        <w:t xml:space="preserve">                                                   Аликовского района Чувашской Республики</w:t>
      </w:r>
    </w:p>
    <w:p w:rsidR="003704FF" w:rsidRPr="00464F23" w:rsidRDefault="003704FF" w:rsidP="00E518EF">
      <w:pPr>
        <w:jc w:val="right"/>
        <w:rPr>
          <w:color w:val="000000"/>
          <w:sz w:val="24"/>
          <w:szCs w:val="24"/>
        </w:rPr>
      </w:pPr>
      <w:r w:rsidRPr="00464F23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28</w:t>
      </w:r>
      <w:r w:rsidRPr="00464F23">
        <w:rPr>
          <w:color w:val="000000"/>
          <w:sz w:val="24"/>
          <w:szCs w:val="24"/>
        </w:rPr>
        <w:t xml:space="preserve">.12.2021 г. № </w:t>
      </w:r>
      <w:r>
        <w:rPr>
          <w:color w:val="000000"/>
          <w:sz w:val="24"/>
          <w:szCs w:val="24"/>
        </w:rPr>
        <w:t>67</w:t>
      </w:r>
    </w:p>
    <w:p w:rsidR="003704FF" w:rsidRPr="00464F23" w:rsidRDefault="003704FF" w:rsidP="00E518EF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3704FF" w:rsidRPr="00464F23" w:rsidRDefault="003704FF" w:rsidP="00464F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4F23">
        <w:rPr>
          <w:b/>
          <w:bCs/>
          <w:color w:val="000000"/>
          <w:sz w:val="24"/>
          <w:szCs w:val="24"/>
        </w:rPr>
        <w:t>  </w:t>
      </w:r>
      <w:r w:rsidRPr="00464F23">
        <w:rPr>
          <w:b/>
          <w:sz w:val="24"/>
          <w:szCs w:val="24"/>
        </w:rPr>
        <w:t>П Е Р Е Ч Е Н Ь</w:t>
      </w:r>
    </w:p>
    <w:p w:rsidR="003704FF" w:rsidRDefault="003704FF" w:rsidP="00464F23">
      <w:pPr>
        <w:widowControl w:val="0"/>
        <w:jc w:val="center"/>
        <w:rPr>
          <w:sz w:val="24"/>
          <w:szCs w:val="24"/>
        </w:rPr>
      </w:pPr>
      <w:r w:rsidRPr="00464F23">
        <w:rPr>
          <w:sz w:val="24"/>
          <w:szCs w:val="24"/>
        </w:rPr>
        <w:t xml:space="preserve">мероприятий по реализации </w:t>
      </w:r>
      <w:r w:rsidRPr="00464F23">
        <w:rPr>
          <w:bCs/>
          <w:sz w:val="24"/>
          <w:szCs w:val="24"/>
        </w:rPr>
        <w:t xml:space="preserve">решения  Собрания депутатов Илгышевского сельского поселения Аликовского района  Чувашской Республики  </w:t>
      </w:r>
      <w:r w:rsidRPr="00464F23">
        <w:rPr>
          <w:sz w:val="24"/>
          <w:szCs w:val="24"/>
        </w:rPr>
        <w:t>от  13</w:t>
      </w:r>
      <w:r w:rsidRPr="00464F23">
        <w:rPr>
          <w:color w:val="FF0000"/>
          <w:sz w:val="24"/>
          <w:szCs w:val="24"/>
        </w:rPr>
        <w:t xml:space="preserve"> </w:t>
      </w:r>
      <w:r w:rsidRPr="00464F23">
        <w:rPr>
          <w:sz w:val="24"/>
          <w:szCs w:val="24"/>
        </w:rPr>
        <w:t>декабря 2021 года</w:t>
      </w:r>
    </w:p>
    <w:p w:rsidR="003704FF" w:rsidRPr="00464F23" w:rsidRDefault="003704FF" w:rsidP="00464F23">
      <w:pPr>
        <w:widowControl w:val="0"/>
        <w:jc w:val="center"/>
        <w:rPr>
          <w:sz w:val="24"/>
          <w:szCs w:val="24"/>
        </w:rPr>
      </w:pPr>
      <w:r w:rsidRPr="00464F23">
        <w:rPr>
          <w:sz w:val="24"/>
          <w:szCs w:val="24"/>
        </w:rPr>
        <w:t xml:space="preserve"> № 57 «О бюджете </w:t>
      </w:r>
      <w:r w:rsidRPr="00464F23">
        <w:rPr>
          <w:bCs/>
          <w:sz w:val="24"/>
          <w:szCs w:val="24"/>
        </w:rPr>
        <w:t xml:space="preserve">Илгышевского </w:t>
      </w:r>
      <w:r w:rsidRPr="00464F23">
        <w:rPr>
          <w:sz w:val="24"/>
          <w:szCs w:val="24"/>
        </w:rPr>
        <w:t xml:space="preserve">сельского поселения Аликовского района Чувашской Республики </w:t>
      </w:r>
      <w:r w:rsidRPr="00464F23">
        <w:rPr>
          <w:bCs/>
          <w:sz w:val="24"/>
          <w:szCs w:val="24"/>
        </w:rPr>
        <w:t>на 2022 год и на плановый период 2023 и 2024 годов</w:t>
      </w:r>
      <w:r w:rsidRPr="00464F23">
        <w:rPr>
          <w:sz w:val="24"/>
          <w:szCs w:val="24"/>
        </w:rPr>
        <w:t xml:space="preserve">»   </w:t>
      </w:r>
    </w:p>
    <w:p w:rsidR="003704FF" w:rsidRPr="00464F23" w:rsidRDefault="003704FF" w:rsidP="00464F23">
      <w:pPr>
        <w:widowControl w:val="0"/>
        <w:jc w:val="center"/>
        <w:rPr>
          <w:sz w:val="24"/>
          <w:szCs w:val="24"/>
        </w:rPr>
      </w:pPr>
    </w:p>
    <w:tbl>
      <w:tblPr>
        <w:tblW w:w="5258" w:type="pct"/>
        <w:tblInd w:w="-459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4580"/>
        <w:gridCol w:w="2029"/>
        <w:gridCol w:w="2441"/>
      </w:tblGrid>
      <w:tr w:rsidR="003704FF" w:rsidRPr="00464F23" w:rsidTr="00FE04C9">
        <w:trPr>
          <w:trHeight w:val="488"/>
        </w:trPr>
        <w:tc>
          <w:tcPr>
            <w:tcW w:w="295" w:type="pct"/>
            <w:tcBorders>
              <w:left w:val="single" w:sz="4" w:space="0" w:color="auto"/>
              <w:bottom w:val="nil"/>
            </w:tcBorders>
          </w:tcPr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№ п/п</w:t>
            </w:r>
          </w:p>
        </w:tc>
        <w:tc>
          <w:tcPr>
            <w:tcW w:w="2381" w:type="pct"/>
            <w:tcBorders>
              <w:bottom w:val="nil"/>
            </w:tcBorders>
          </w:tcPr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5" w:type="pct"/>
            <w:tcBorders>
              <w:bottom w:val="nil"/>
            </w:tcBorders>
          </w:tcPr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269" w:type="pct"/>
            <w:tcBorders>
              <w:bottom w:val="nil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Ответственный</w:t>
            </w:r>
          </w:p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исполнитель</w:t>
            </w:r>
          </w:p>
        </w:tc>
      </w:tr>
      <w:tr w:rsidR="003704FF" w:rsidRPr="00464F23" w:rsidTr="00FE04C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080"/>
        </w:tblPrEx>
        <w:trPr>
          <w:trHeight w:val="20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1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3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4</w:t>
            </w:r>
          </w:p>
        </w:tc>
      </w:tr>
      <w:tr w:rsidR="003704FF" w:rsidRPr="00464F23" w:rsidTr="00FE04C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080"/>
        </w:tblPrEx>
        <w:trPr>
          <w:trHeight w:val="20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1.</w:t>
            </w:r>
          </w:p>
        </w:tc>
        <w:tc>
          <w:tcPr>
            <w:tcW w:w="2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jc w:val="both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 xml:space="preserve">Составление и представление в финансовый отдел администрации Аликовского района Чувашской Республики бюджетной росписи главного распорядителя средств  бюджета </w:t>
            </w:r>
            <w:r w:rsidRPr="00464F23">
              <w:rPr>
                <w:bCs/>
                <w:sz w:val="24"/>
                <w:szCs w:val="24"/>
              </w:rPr>
              <w:t xml:space="preserve">Илгышевского </w:t>
            </w:r>
            <w:r w:rsidRPr="00464F23">
              <w:rPr>
                <w:sz w:val="24"/>
                <w:szCs w:val="24"/>
              </w:rPr>
              <w:t xml:space="preserve">сельского поселения Аликовского района Чувашской Республики, бюджетной сметы </w:t>
            </w:r>
            <w:r w:rsidRPr="00464F23">
              <w:rPr>
                <w:bCs/>
                <w:sz w:val="24"/>
                <w:szCs w:val="24"/>
              </w:rPr>
              <w:t xml:space="preserve">Илгышевского </w:t>
            </w:r>
            <w:r w:rsidRPr="00464F23">
              <w:rPr>
                <w:sz w:val="24"/>
                <w:szCs w:val="24"/>
              </w:rPr>
              <w:t>сельского поселения Аликовского района Чувашской Республики</w:t>
            </w:r>
          </w:p>
        </w:tc>
        <w:tc>
          <w:tcPr>
            <w:tcW w:w="10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ind w:right="-108" w:firstLine="34"/>
              <w:jc w:val="both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декабрь 2021 г. – январь 2022 г.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jc w:val="both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 xml:space="preserve">Администрация </w:t>
            </w:r>
            <w:r w:rsidRPr="00464F23">
              <w:rPr>
                <w:bCs/>
                <w:sz w:val="24"/>
                <w:szCs w:val="24"/>
              </w:rPr>
              <w:t xml:space="preserve">Илгышевского </w:t>
            </w:r>
            <w:r w:rsidRPr="00464F23">
              <w:rPr>
                <w:sz w:val="24"/>
                <w:szCs w:val="24"/>
              </w:rPr>
              <w:t xml:space="preserve"> сельского поселения Аликовского района Чувашской Республики, МБУ «ЦБ Аликовского района»</w:t>
            </w:r>
          </w:p>
        </w:tc>
      </w:tr>
      <w:tr w:rsidR="003704FF" w:rsidRPr="00464F23" w:rsidTr="00FE04C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080"/>
        </w:tblPrEx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jc w:val="center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2.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shd w:val="clear" w:color="auto" w:fill="FFFFFF"/>
              <w:tabs>
                <w:tab w:val="left" w:pos="8397"/>
              </w:tabs>
              <w:jc w:val="both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 xml:space="preserve">Подготовка предложений об утверждении предельной численности и фонда оплаты труда работников  администрации </w:t>
            </w:r>
            <w:r w:rsidRPr="00464F23">
              <w:rPr>
                <w:bCs/>
                <w:sz w:val="24"/>
                <w:szCs w:val="24"/>
              </w:rPr>
              <w:t xml:space="preserve">Илгышевского </w:t>
            </w:r>
            <w:r w:rsidRPr="00464F23">
              <w:rPr>
                <w:sz w:val="24"/>
                <w:szCs w:val="24"/>
              </w:rPr>
              <w:t xml:space="preserve">сельского поселения Аликовского района Чувашской Республики  </w:t>
            </w:r>
            <w:r w:rsidRPr="00464F23">
              <w:rPr>
                <w:bCs/>
                <w:sz w:val="24"/>
                <w:szCs w:val="24"/>
              </w:rPr>
              <w:t>на 2022 год и на плановый период 2023 и 2024 годов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jc w:val="both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декабрь 2021 г. – январь 2022г.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jc w:val="both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 xml:space="preserve">Администрация </w:t>
            </w:r>
            <w:r w:rsidRPr="00464F23">
              <w:rPr>
                <w:bCs/>
                <w:sz w:val="24"/>
                <w:szCs w:val="24"/>
              </w:rPr>
              <w:t xml:space="preserve">Илгышевского </w:t>
            </w:r>
            <w:r w:rsidRPr="00464F23">
              <w:rPr>
                <w:sz w:val="24"/>
                <w:szCs w:val="24"/>
              </w:rPr>
              <w:t xml:space="preserve"> сельского поселения Аликовского района Чувашской Республики, МБУ «ЦБ Аликовского района»</w:t>
            </w:r>
          </w:p>
        </w:tc>
      </w:tr>
      <w:tr w:rsidR="003704FF" w:rsidRPr="00464F23" w:rsidTr="00FE04C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  <w:tblLook w:val="0080"/>
        </w:tblPrEx>
        <w:trPr>
          <w:trHeight w:val="18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widowControl w:val="0"/>
              <w:tabs>
                <w:tab w:val="center" w:pos="150"/>
              </w:tabs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3.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jc w:val="both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 xml:space="preserve">Принятие мер по обеспечению поступления в  бюджет  </w:t>
            </w:r>
            <w:r w:rsidRPr="00464F23">
              <w:rPr>
                <w:bCs/>
                <w:sz w:val="24"/>
                <w:szCs w:val="24"/>
              </w:rPr>
              <w:t>Илгышевского</w:t>
            </w:r>
            <w:r w:rsidRPr="00464F23">
              <w:rPr>
                <w:sz w:val="24"/>
                <w:szCs w:val="24"/>
              </w:rPr>
              <w:t xml:space="preserve"> сельского поселения Аликовского района  Чувашской Республики платежей по администрируемым доходам и сокращению задолженности по их уплате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>в течение 2022 года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FF" w:rsidRPr="00464F23" w:rsidRDefault="003704FF" w:rsidP="00FE04C9">
            <w:pPr>
              <w:jc w:val="both"/>
              <w:rPr>
                <w:sz w:val="24"/>
                <w:szCs w:val="24"/>
              </w:rPr>
            </w:pPr>
            <w:r w:rsidRPr="00464F23">
              <w:rPr>
                <w:sz w:val="24"/>
                <w:szCs w:val="24"/>
              </w:rPr>
              <w:t xml:space="preserve">Администрация </w:t>
            </w:r>
            <w:r w:rsidRPr="00464F23">
              <w:rPr>
                <w:bCs/>
                <w:sz w:val="24"/>
                <w:szCs w:val="24"/>
              </w:rPr>
              <w:t xml:space="preserve">Илгышевского </w:t>
            </w:r>
            <w:r w:rsidRPr="00464F23">
              <w:rPr>
                <w:sz w:val="24"/>
                <w:szCs w:val="24"/>
              </w:rPr>
              <w:t xml:space="preserve"> сельского поселения Аликовского района Чувашской Республики</w:t>
            </w:r>
          </w:p>
        </w:tc>
      </w:tr>
    </w:tbl>
    <w:p w:rsidR="003704FF" w:rsidRPr="00464F23" w:rsidRDefault="003704FF" w:rsidP="00464F23">
      <w:pPr>
        <w:pStyle w:val="a3"/>
        <w:ind w:right="5138"/>
      </w:pPr>
    </w:p>
    <w:p w:rsidR="003704FF" w:rsidRPr="00464F23" w:rsidRDefault="003704FF" w:rsidP="00464F23">
      <w:pPr>
        <w:rPr>
          <w:sz w:val="24"/>
          <w:szCs w:val="24"/>
        </w:rPr>
      </w:pPr>
    </w:p>
    <w:sectPr w:rsidR="003704FF" w:rsidRPr="00464F23" w:rsidSect="00E1190B">
      <w:pgSz w:w="11906" w:h="16838"/>
      <w:pgMar w:top="993" w:right="991" w:bottom="142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30"/>
        </w:tabs>
        <w:ind w:left="2430" w:hanging="1440"/>
      </w:pPr>
      <w:rPr>
        <w:rFonts w:cs="Times New Roman"/>
      </w:rPr>
    </w:lvl>
  </w:abstractNum>
  <w:abstractNum w:abstractNumId="1">
    <w:nsid w:val="017F259B"/>
    <w:multiLevelType w:val="hybridMultilevel"/>
    <w:tmpl w:val="D070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A63D1"/>
    <w:multiLevelType w:val="hybridMultilevel"/>
    <w:tmpl w:val="0E5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60B07"/>
    <w:multiLevelType w:val="hybridMultilevel"/>
    <w:tmpl w:val="9042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B40D1"/>
    <w:multiLevelType w:val="hybridMultilevel"/>
    <w:tmpl w:val="38FA2E0C"/>
    <w:lvl w:ilvl="0" w:tplc="D2B4BD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125C761D"/>
    <w:multiLevelType w:val="hybridMultilevel"/>
    <w:tmpl w:val="490CD6FA"/>
    <w:lvl w:ilvl="0" w:tplc="0BA8976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42B75E5"/>
    <w:multiLevelType w:val="hybridMultilevel"/>
    <w:tmpl w:val="FD1A6428"/>
    <w:lvl w:ilvl="0" w:tplc="A19C8A8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E725D8"/>
    <w:multiLevelType w:val="hybridMultilevel"/>
    <w:tmpl w:val="FFCAB10C"/>
    <w:lvl w:ilvl="0" w:tplc="743C8A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1D4C1967"/>
    <w:multiLevelType w:val="hybridMultilevel"/>
    <w:tmpl w:val="050C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B03B81"/>
    <w:multiLevelType w:val="hybridMultilevel"/>
    <w:tmpl w:val="1EB0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728C1"/>
    <w:multiLevelType w:val="hybridMultilevel"/>
    <w:tmpl w:val="5FB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F05B4C"/>
    <w:multiLevelType w:val="hybridMultilevel"/>
    <w:tmpl w:val="8296583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>
    <w:nsid w:val="3B3F1023"/>
    <w:multiLevelType w:val="hybridMultilevel"/>
    <w:tmpl w:val="4FEA49B4"/>
    <w:lvl w:ilvl="0" w:tplc="03BC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490F79A1"/>
    <w:multiLevelType w:val="hybridMultilevel"/>
    <w:tmpl w:val="F5C8AFFA"/>
    <w:lvl w:ilvl="0" w:tplc="0200F3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3D506F5"/>
    <w:multiLevelType w:val="hybridMultilevel"/>
    <w:tmpl w:val="97CE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98"/>
    <w:rsid w:val="00003DE7"/>
    <w:rsid w:val="000165AE"/>
    <w:rsid w:val="00021DF1"/>
    <w:rsid w:val="0002710E"/>
    <w:rsid w:val="0005188F"/>
    <w:rsid w:val="00057CFC"/>
    <w:rsid w:val="00057F66"/>
    <w:rsid w:val="00075C07"/>
    <w:rsid w:val="00082F60"/>
    <w:rsid w:val="000916DB"/>
    <w:rsid w:val="000A7552"/>
    <w:rsid w:val="000C02BF"/>
    <w:rsid w:val="000F21DA"/>
    <w:rsid w:val="000F4B5E"/>
    <w:rsid w:val="000F5D16"/>
    <w:rsid w:val="00105EF8"/>
    <w:rsid w:val="00107238"/>
    <w:rsid w:val="0013143F"/>
    <w:rsid w:val="00131ACA"/>
    <w:rsid w:val="0014341B"/>
    <w:rsid w:val="001529AC"/>
    <w:rsid w:val="00170CFC"/>
    <w:rsid w:val="00180801"/>
    <w:rsid w:val="00191D98"/>
    <w:rsid w:val="001B0889"/>
    <w:rsid w:val="001B6FFB"/>
    <w:rsid w:val="001C05AA"/>
    <w:rsid w:val="001F5E05"/>
    <w:rsid w:val="001F64E7"/>
    <w:rsid w:val="00230F95"/>
    <w:rsid w:val="00277CD9"/>
    <w:rsid w:val="00292D10"/>
    <w:rsid w:val="002A7E3C"/>
    <w:rsid w:val="002D722D"/>
    <w:rsid w:val="002F09F9"/>
    <w:rsid w:val="0032323C"/>
    <w:rsid w:val="003406C1"/>
    <w:rsid w:val="00343381"/>
    <w:rsid w:val="00364523"/>
    <w:rsid w:val="003704FF"/>
    <w:rsid w:val="00376356"/>
    <w:rsid w:val="003A0898"/>
    <w:rsid w:val="003A50EB"/>
    <w:rsid w:val="003B3EB1"/>
    <w:rsid w:val="003B7990"/>
    <w:rsid w:val="003F63C2"/>
    <w:rsid w:val="003F73EF"/>
    <w:rsid w:val="00401961"/>
    <w:rsid w:val="00422F79"/>
    <w:rsid w:val="004370E3"/>
    <w:rsid w:val="00447571"/>
    <w:rsid w:val="00451AD3"/>
    <w:rsid w:val="0045365B"/>
    <w:rsid w:val="00457BE2"/>
    <w:rsid w:val="00464F23"/>
    <w:rsid w:val="00474C29"/>
    <w:rsid w:val="00485D98"/>
    <w:rsid w:val="0049372C"/>
    <w:rsid w:val="004B24B5"/>
    <w:rsid w:val="004D017D"/>
    <w:rsid w:val="004D2081"/>
    <w:rsid w:val="004D2CC7"/>
    <w:rsid w:val="004E1FB4"/>
    <w:rsid w:val="004F11B8"/>
    <w:rsid w:val="004F1212"/>
    <w:rsid w:val="004F6A01"/>
    <w:rsid w:val="00504254"/>
    <w:rsid w:val="0050498B"/>
    <w:rsid w:val="00506336"/>
    <w:rsid w:val="00534321"/>
    <w:rsid w:val="00537C79"/>
    <w:rsid w:val="0054129B"/>
    <w:rsid w:val="00546C9B"/>
    <w:rsid w:val="0054744E"/>
    <w:rsid w:val="00553569"/>
    <w:rsid w:val="00555709"/>
    <w:rsid w:val="0056679A"/>
    <w:rsid w:val="00566A44"/>
    <w:rsid w:val="005709B2"/>
    <w:rsid w:val="0057108E"/>
    <w:rsid w:val="005833DF"/>
    <w:rsid w:val="005C2905"/>
    <w:rsid w:val="005C6607"/>
    <w:rsid w:val="005D1C75"/>
    <w:rsid w:val="005E4E7F"/>
    <w:rsid w:val="00602200"/>
    <w:rsid w:val="00617400"/>
    <w:rsid w:val="00637772"/>
    <w:rsid w:val="00661499"/>
    <w:rsid w:val="0067186E"/>
    <w:rsid w:val="00696CE5"/>
    <w:rsid w:val="006B093E"/>
    <w:rsid w:val="006C2441"/>
    <w:rsid w:val="006D142C"/>
    <w:rsid w:val="006D5061"/>
    <w:rsid w:val="006F5A38"/>
    <w:rsid w:val="00704C92"/>
    <w:rsid w:val="007262D0"/>
    <w:rsid w:val="007424EA"/>
    <w:rsid w:val="007443F3"/>
    <w:rsid w:val="00746E4F"/>
    <w:rsid w:val="0075716A"/>
    <w:rsid w:val="0076035D"/>
    <w:rsid w:val="00767942"/>
    <w:rsid w:val="00783BE5"/>
    <w:rsid w:val="007A243B"/>
    <w:rsid w:val="007E0CDC"/>
    <w:rsid w:val="007E4A7B"/>
    <w:rsid w:val="007F1463"/>
    <w:rsid w:val="007F3CE3"/>
    <w:rsid w:val="008028A1"/>
    <w:rsid w:val="0080483B"/>
    <w:rsid w:val="0081020E"/>
    <w:rsid w:val="008201BE"/>
    <w:rsid w:val="0083616F"/>
    <w:rsid w:val="00836D96"/>
    <w:rsid w:val="00853D2B"/>
    <w:rsid w:val="00863347"/>
    <w:rsid w:val="00867058"/>
    <w:rsid w:val="00876147"/>
    <w:rsid w:val="0087737E"/>
    <w:rsid w:val="008778CC"/>
    <w:rsid w:val="008871EC"/>
    <w:rsid w:val="008911E5"/>
    <w:rsid w:val="008A6FC7"/>
    <w:rsid w:val="008C1253"/>
    <w:rsid w:val="008C64DF"/>
    <w:rsid w:val="008D5157"/>
    <w:rsid w:val="008F1EAB"/>
    <w:rsid w:val="00903484"/>
    <w:rsid w:val="00903989"/>
    <w:rsid w:val="0090446E"/>
    <w:rsid w:val="009340EB"/>
    <w:rsid w:val="00950D66"/>
    <w:rsid w:val="009728BC"/>
    <w:rsid w:val="00974F11"/>
    <w:rsid w:val="00981F11"/>
    <w:rsid w:val="009964BF"/>
    <w:rsid w:val="009A28B2"/>
    <w:rsid w:val="009C28D3"/>
    <w:rsid w:val="009C300C"/>
    <w:rsid w:val="009C5C65"/>
    <w:rsid w:val="009D3B6D"/>
    <w:rsid w:val="009D5284"/>
    <w:rsid w:val="009E534B"/>
    <w:rsid w:val="00A00BD2"/>
    <w:rsid w:val="00A63C06"/>
    <w:rsid w:val="00A65D89"/>
    <w:rsid w:val="00A71D3B"/>
    <w:rsid w:val="00A73D47"/>
    <w:rsid w:val="00A83F78"/>
    <w:rsid w:val="00AA0166"/>
    <w:rsid w:val="00AA053C"/>
    <w:rsid w:val="00AA454F"/>
    <w:rsid w:val="00AB05C8"/>
    <w:rsid w:val="00AC4DDD"/>
    <w:rsid w:val="00AC54D8"/>
    <w:rsid w:val="00AC630B"/>
    <w:rsid w:val="00AC6460"/>
    <w:rsid w:val="00AE0445"/>
    <w:rsid w:val="00AE38CB"/>
    <w:rsid w:val="00AE6BD4"/>
    <w:rsid w:val="00AF0956"/>
    <w:rsid w:val="00AF3BA7"/>
    <w:rsid w:val="00B01283"/>
    <w:rsid w:val="00B01BE9"/>
    <w:rsid w:val="00B02D2B"/>
    <w:rsid w:val="00B04C99"/>
    <w:rsid w:val="00B30EE3"/>
    <w:rsid w:val="00B32A03"/>
    <w:rsid w:val="00B342F0"/>
    <w:rsid w:val="00B50288"/>
    <w:rsid w:val="00B6210F"/>
    <w:rsid w:val="00B93F91"/>
    <w:rsid w:val="00BC6DEB"/>
    <w:rsid w:val="00BD5B54"/>
    <w:rsid w:val="00BD5BA4"/>
    <w:rsid w:val="00BD62AC"/>
    <w:rsid w:val="00BE12B5"/>
    <w:rsid w:val="00BE187D"/>
    <w:rsid w:val="00BF3F65"/>
    <w:rsid w:val="00C147A5"/>
    <w:rsid w:val="00C269A2"/>
    <w:rsid w:val="00C33E59"/>
    <w:rsid w:val="00C55714"/>
    <w:rsid w:val="00C72CD8"/>
    <w:rsid w:val="00C80769"/>
    <w:rsid w:val="00CB0B31"/>
    <w:rsid w:val="00CB22BB"/>
    <w:rsid w:val="00CB50A8"/>
    <w:rsid w:val="00CB7AAD"/>
    <w:rsid w:val="00CB7C5F"/>
    <w:rsid w:val="00CC2776"/>
    <w:rsid w:val="00CE0AC3"/>
    <w:rsid w:val="00CE237C"/>
    <w:rsid w:val="00D130CC"/>
    <w:rsid w:val="00D212EF"/>
    <w:rsid w:val="00D27220"/>
    <w:rsid w:val="00D5260B"/>
    <w:rsid w:val="00D65B8C"/>
    <w:rsid w:val="00D713E9"/>
    <w:rsid w:val="00D7348E"/>
    <w:rsid w:val="00D83C1E"/>
    <w:rsid w:val="00D90569"/>
    <w:rsid w:val="00DD74CA"/>
    <w:rsid w:val="00DE70DD"/>
    <w:rsid w:val="00DF503C"/>
    <w:rsid w:val="00E06B51"/>
    <w:rsid w:val="00E1190B"/>
    <w:rsid w:val="00E12239"/>
    <w:rsid w:val="00E2370E"/>
    <w:rsid w:val="00E269A6"/>
    <w:rsid w:val="00E361F2"/>
    <w:rsid w:val="00E5011F"/>
    <w:rsid w:val="00E518EF"/>
    <w:rsid w:val="00E54D69"/>
    <w:rsid w:val="00E60856"/>
    <w:rsid w:val="00E60AE4"/>
    <w:rsid w:val="00E65E14"/>
    <w:rsid w:val="00E74F35"/>
    <w:rsid w:val="00EB0D93"/>
    <w:rsid w:val="00EB518A"/>
    <w:rsid w:val="00EC251F"/>
    <w:rsid w:val="00EC6868"/>
    <w:rsid w:val="00ED61C2"/>
    <w:rsid w:val="00F02469"/>
    <w:rsid w:val="00F1261C"/>
    <w:rsid w:val="00F175A5"/>
    <w:rsid w:val="00F2055D"/>
    <w:rsid w:val="00F22754"/>
    <w:rsid w:val="00F3190A"/>
    <w:rsid w:val="00F36868"/>
    <w:rsid w:val="00F522F1"/>
    <w:rsid w:val="00F66029"/>
    <w:rsid w:val="00F74ED7"/>
    <w:rsid w:val="00F760D0"/>
    <w:rsid w:val="00F80D58"/>
    <w:rsid w:val="00F90616"/>
    <w:rsid w:val="00FB45EA"/>
    <w:rsid w:val="00FD2312"/>
    <w:rsid w:val="00FD260E"/>
    <w:rsid w:val="00FE04C9"/>
    <w:rsid w:val="00FE1BB7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A05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53C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53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53C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053C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053C"/>
    <w:pPr>
      <w:keepNext/>
      <w:tabs>
        <w:tab w:val="left" w:pos="-142"/>
      </w:tabs>
      <w:ind w:left="-142" w:right="4294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053C"/>
    <w:pPr>
      <w:keepNext/>
      <w:ind w:left="-142" w:firstLine="142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053C"/>
    <w:pPr>
      <w:keepNext/>
      <w:tabs>
        <w:tab w:val="left" w:pos="-142"/>
      </w:tabs>
      <w:ind w:right="-107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053C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053C"/>
    <w:pPr>
      <w:keepNext/>
      <w:jc w:val="center"/>
      <w:outlineLvl w:val="8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4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4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4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4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64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64D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64D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64D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64DF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053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4D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37772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4D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A053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64D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A053C"/>
    <w:pPr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64D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A053C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4DF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A053C"/>
    <w:pPr>
      <w:tabs>
        <w:tab w:val="left" w:pos="-142"/>
      </w:tabs>
      <w:ind w:left="-142" w:right="4294"/>
      <w:jc w:val="right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AA053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64DF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34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4DF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974F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64DF"/>
    <w:rPr>
      <w:rFonts w:cs="Times New Roman"/>
      <w:sz w:val="16"/>
      <w:szCs w:val="16"/>
    </w:rPr>
  </w:style>
  <w:style w:type="character" w:customStyle="1" w:styleId="a">
    <w:name w:val="Цветовое выделение"/>
    <w:uiPriority w:val="99"/>
    <w:rsid w:val="008871EC"/>
    <w:rPr>
      <w:b/>
      <w:color w:val="000080"/>
      <w:sz w:val="20"/>
    </w:rPr>
  </w:style>
  <w:style w:type="character" w:customStyle="1" w:styleId="a0">
    <w:name w:val="Гипертекстовая ссылка"/>
    <w:uiPriority w:val="99"/>
    <w:rsid w:val="008871EC"/>
    <w:rPr>
      <w:b/>
      <w:color w:val="008000"/>
      <w:sz w:val="20"/>
      <w:u w:val="single"/>
    </w:rPr>
  </w:style>
  <w:style w:type="paragraph" w:customStyle="1" w:styleId="ConsPlusNormal">
    <w:name w:val="ConsPlusNormal"/>
    <w:uiPriority w:val="99"/>
    <w:rsid w:val="00D83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D83C1E"/>
    <w:rPr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F3F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833DF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Normal"/>
    <w:uiPriority w:val="99"/>
    <w:rsid w:val="005833DF"/>
    <w:pPr>
      <w:suppressAutoHyphens/>
      <w:jc w:val="both"/>
    </w:pPr>
    <w:rPr>
      <w:sz w:val="28"/>
      <w:szCs w:val="24"/>
      <w:lang w:eastAsia="zh-CN"/>
    </w:rPr>
  </w:style>
  <w:style w:type="paragraph" w:customStyle="1" w:styleId="NoSpacing1">
    <w:name w:val="No Spacing1"/>
    <w:uiPriority w:val="99"/>
    <w:rsid w:val="00F36868"/>
    <w:pPr>
      <w:suppressAutoHyphens/>
    </w:pPr>
    <w:rPr>
      <w:rFonts w:ascii="Calibri" w:hAnsi="Calibri" w:cs="Calibri"/>
      <w:lang w:eastAsia="zh-CN"/>
    </w:rPr>
  </w:style>
  <w:style w:type="paragraph" w:customStyle="1" w:styleId="BodyText21">
    <w:name w:val="Body Text 21"/>
    <w:basedOn w:val="Normal"/>
    <w:uiPriority w:val="99"/>
    <w:rsid w:val="00F36868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serp-urlitem">
    <w:name w:val="serp-url__item"/>
    <w:basedOn w:val="DefaultParagraphFont"/>
    <w:uiPriority w:val="99"/>
    <w:rsid w:val="0050498B"/>
    <w:rPr>
      <w:rFonts w:cs="Times New Roman"/>
    </w:rPr>
  </w:style>
  <w:style w:type="paragraph" w:customStyle="1" w:styleId="a2">
    <w:name w:val="Абзац списка"/>
    <w:basedOn w:val="Normal"/>
    <w:uiPriority w:val="99"/>
    <w:rsid w:val="0050498B"/>
    <w:pPr>
      <w:ind w:left="720"/>
    </w:pPr>
    <w:rPr>
      <w:lang w:eastAsia="ar-SA"/>
    </w:rPr>
  </w:style>
  <w:style w:type="paragraph" w:customStyle="1" w:styleId="msonormalcxspmiddle">
    <w:name w:val="msonormalcxspmiddle"/>
    <w:basedOn w:val="Normal"/>
    <w:uiPriority w:val="99"/>
    <w:rsid w:val="00E12239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Без интервала"/>
    <w:uiPriority w:val="99"/>
    <w:rsid w:val="00464F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4C548CE16F1EB47AD32345A8C097B16BA1264930F1917FC4B83D655FD9E282DE01078E54A8058F60CC2D5FdC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2068</Words>
  <Characters>11794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Aleksander Grigoryev</cp:lastModifiedBy>
  <cp:revision>3</cp:revision>
  <cp:lastPrinted>2021-12-28T07:44:00Z</cp:lastPrinted>
  <dcterms:created xsi:type="dcterms:W3CDTF">2021-12-28T07:05:00Z</dcterms:created>
  <dcterms:modified xsi:type="dcterms:W3CDTF">2021-12-28T07:44:00Z</dcterms:modified>
</cp:coreProperties>
</file>