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F3" w:rsidRDefault="00126279" w:rsidP="00C5663A">
      <w:pPr>
        <w:jc w:val="right"/>
      </w:pPr>
      <w:r>
        <w:t xml:space="preserve"> </w:t>
      </w:r>
    </w:p>
    <w:p w:rsidR="00D62FF3" w:rsidRDefault="00D62FF3" w:rsidP="00C5663A">
      <w:pPr>
        <w:jc w:val="right"/>
      </w:pPr>
    </w:p>
    <w:p w:rsidR="00D62FF3" w:rsidRPr="00CD459E" w:rsidRDefault="00D62FF3" w:rsidP="00C5663A">
      <w:pPr>
        <w:jc w:val="right"/>
      </w:pPr>
    </w:p>
    <w:tbl>
      <w:tblPr>
        <w:tblW w:w="9570" w:type="dxa"/>
        <w:tblInd w:w="-106" w:type="dxa"/>
        <w:tblLayout w:type="fixed"/>
        <w:tblLook w:val="00A0"/>
      </w:tblPr>
      <w:tblGrid>
        <w:gridCol w:w="4183"/>
        <w:gridCol w:w="1701"/>
        <w:gridCol w:w="3686"/>
      </w:tblGrid>
      <w:tr w:rsidR="00C5663A" w:rsidRPr="00CD459E" w:rsidTr="007872FE">
        <w:trPr>
          <w:cantSplit/>
          <w:trHeight w:val="420"/>
        </w:trPr>
        <w:tc>
          <w:tcPr>
            <w:tcW w:w="4183" w:type="dxa"/>
          </w:tcPr>
          <w:p w:rsidR="00C5663A" w:rsidRPr="00CD459E" w:rsidRDefault="00C5663A" w:rsidP="007872FE">
            <w:pPr>
              <w:pStyle w:val="a20"/>
              <w:tabs>
                <w:tab w:val="left" w:pos="4285"/>
              </w:tabs>
              <w:snapToGrid w:val="0"/>
              <w:spacing w:before="0" w:after="0"/>
              <w:jc w:val="center"/>
            </w:pPr>
          </w:p>
          <w:p w:rsidR="00C5663A" w:rsidRPr="00CD459E" w:rsidRDefault="00C5663A" w:rsidP="007872FE">
            <w:pPr>
              <w:pStyle w:val="a20"/>
              <w:tabs>
                <w:tab w:val="left" w:pos="4285"/>
              </w:tabs>
              <w:spacing w:before="0" w:after="0"/>
              <w:jc w:val="center"/>
            </w:pPr>
            <w:r w:rsidRPr="00CD459E">
              <w:rPr>
                <w:b/>
                <w:bCs/>
              </w:rPr>
              <w:t>ЧУВАШСКАЯ РЕСПУБЛИКА</w:t>
            </w:r>
            <w:r w:rsidRPr="00CD459E">
              <w:rPr>
                <w:rStyle w:val="a30"/>
                <w:rFonts w:eastAsiaTheme="majorEastAsia"/>
              </w:rPr>
              <w:t xml:space="preserve"> </w:t>
            </w:r>
            <w:r w:rsidRPr="00CD459E">
              <w:rPr>
                <w:b/>
                <w:bCs/>
              </w:rPr>
              <w:t>УРМАРСКИЙ РАЙОН</w:t>
            </w:r>
          </w:p>
        </w:tc>
        <w:tc>
          <w:tcPr>
            <w:tcW w:w="1701" w:type="dxa"/>
            <w:vMerge w:val="restart"/>
            <w:hideMark/>
          </w:tcPr>
          <w:p w:rsidR="00C5663A" w:rsidRPr="00CD459E" w:rsidRDefault="00C5663A" w:rsidP="007872FE">
            <w:pPr>
              <w:snapToGrid w:val="0"/>
              <w:jc w:val="center"/>
            </w:pPr>
            <w:r w:rsidRPr="00CD459E">
              <w:rPr>
                <w:noProof/>
                <w:lang w:eastAsia="ru-RU"/>
              </w:rPr>
              <w:drawing>
                <wp:anchor distT="0" distB="0" distL="114935" distR="114935" simplePos="0" relativeHeight="251659264" behindDoc="0" locked="0" layoutInCell="1" allowOverlap="1">
                  <wp:simplePos x="0" y="0"/>
                  <wp:positionH relativeFrom="column">
                    <wp:posOffset>150495</wp:posOffset>
                  </wp:positionH>
                  <wp:positionV relativeFrom="paragraph">
                    <wp:posOffset>-339090</wp:posOffset>
                  </wp:positionV>
                  <wp:extent cx="718820" cy="714375"/>
                  <wp:effectExtent l="19050" t="0" r="5080" b="0"/>
                  <wp:wrapNone/>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 cstate="print"/>
                          <a:srcRect/>
                          <a:stretch>
                            <a:fillRect/>
                          </a:stretch>
                        </pic:blipFill>
                        <pic:spPr bwMode="auto">
                          <a:xfrm>
                            <a:off x="0" y="0"/>
                            <a:ext cx="718820" cy="714375"/>
                          </a:xfrm>
                          <a:prstGeom prst="rect">
                            <a:avLst/>
                          </a:prstGeom>
                          <a:solidFill>
                            <a:srgbClr val="FFFFFF"/>
                          </a:solidFill>
                        </pic:spPr>
                      </pic:pic>
                    </a:graphicData>
                  </a:graphic>
                </wp:anchor>
              </w:drawing>
            </w:r>
          </w:p>
        </w:tc>
        <w:tc>
          <w:tcPr>
            <w:tcW w:w="3686" w:type="dxa"/>
          </w:tcPr>
          <w:p w:rsidR="00C5663A" w:rsidRPr="00CD459E" w:rsidRDefault="00C5663A" w:rsidP="007872FE">
            <w:pPr>
              <w:pStyle w:val="a20"/>
              <w:snapToGrid w:val="0"/>
              <w:spacing w:before="0" w:after="0"/>
              <w:jc w:val="center"/>
              <w:rPr>
                <w:b/>
                <w:bCs/>
              </w:rPr>
            </w:pPr>
          </w:p>
          <w:p w:rsidR="00C5663A" w:rsidRPr="00CD459E" w:rsidRDefault="00C5663A" w:rsidP="007872FE">
            <w:pPr>
              <w:pStyle w:val="a3"/>
              <w:tabs>
                <w:tab w:val="left" w:pos="4285"/>
              </w:tabs>
              <w:snapToGrid w:val="0"/>
              <w:jc w:val="center"/>
              <w:rPr>
                <w:rFonts w:ascii="Times New Roman" w:hAnsi="Times New Roman" w:cs="Times New Roman"/>
                <w:b/>
                <w:bCs/>
                <w:lang w:eastAsia="en-US"/>
              </w:rPr>
            </w:pPr>
            <w:r w:rsidRPr="00CD459E">
              <w:rPr>
                <w:rFonts w:ascii="Times New Roman" w:hAnsi="Times New Roman" w:cs="Times New Roman"/>
                <w:b/>
                <w:bCs/>
                <w:lang w:eastAsia="en-US"/>
              </w:rPr>
              <w:t>ЧĂ</w:t>
            </w:r>
            <w:proofErr w:type="gramStart"/>
            <w:r w:rsidRPr="00CD459E">
              <w:rPr>
                <w:rFonts w:ascii="Times New Roman" w:hAnsi="Times New Roman" w:cs="Times New Roman"/>
                <w:b/>
                <w:bCs/>
                <w:lang w:eastAsia="en-US"/>
              </w:rPr>
              <w:t>ВАШ</w:t>
            </w:r>
            <w:proofErr w:type="gramEnd"/>
            <w:r w:rsidRPr="00CD459E">
              <w:rPr>
                <w:rFonts w:ascii="Times New Roman" w:hAnsi="Times New Roman" w:cs="Times New Roman"/>
                <w:b/>
                <w:bCs/>
                <w:lang w:eastAsia="en-US"/>
              </w:rPr>
              <w:t xml:space="preserve">  РЕСПУБЛИКИ </w:t>
            </w:r>
          </w:p>
          <w:p w:rsidR="00C5663A" w:rsidRPr="00CD459E" w:rsidRDefault="00C5663A" w:rsidP="007872FE">
            <w:pPr>
              <w:pStyle w:val="a3"/>
              <w:tabs>
                <w:tab w:val="left" w:pos="4285"/>
              </w:tabs>
              <w:snapToGrid w:val="0"/>
              <w:jc w:val="center"/>
              <w:rPr>
                <w:rFonts w:ascii="Times New Roman" w:hAnsi="Times New Roman" w:cs="Times New Roman"/>
                <w:b/>
                <w:bCs/>
                <w:lang w:eastAsia="en-US"/>
              </w:rPr>
            </w:pPr>
            <w:r w:rsidRPr="00CD459E">
              <w:rPr>
                <w:rFonts w:ascii="Times New Roman" w:hAnsi="Times New Roman" w:cs="Times New Roman"/>
                <w:b/>
                <w:bCs/>
                <w:lang w:eastAsia="en-US"/>
              </w:rPr>
              <w:t>ВǍРМАР РАЙОНĚ</w:t>
            </w:r>
          </w:p>
        </w:tc>
      </w:tr>
      <w:tr w:rsidR="00C5663A" w:rsidRPr="00CD459E" w:rsidTr="007872FE">
        <w:trPr>
          <w:cantSplit/>
          <w:trHeight w:val="1570"/>
        </w:trPr>
        <w:tc>
          <w:tcPr>
            <w:tcW w:w="4183" w:type="dxa"/>
          </w:tcPr>
          <w:p w:rsidR="00C5663A" w:rsidRPr="00CD459E" w:rsidRDefault="00C5663A" w:rsidP="007872FE">
            <w:pPr>
              <w:pStyle w:val="a20"/>
              <w:spacing w:before="0" w:after="0"/>
              <w:jc w:val="center"/>
              <w:rPr>
                <w:b/>
                <w:bCs/>
              </w:rPr>
            </w:pPr>
            <w:r w:rsidRPr="00CD459E">
              <w:rPr>
                <w:b/>
                <w:bCs/>
              </w:rPr>
              <w:t>АДМИНИСТРАЦИЯ</w:t>
            </w:r>
          </w:p>
          <w:p w:rsidR="00C5663A" w:rsidRPr="00CD459E" w:rsidRDefault="00C5663A" w:rsidP="007872FE">
            <w:pPr>
              <w:pStyle w:val="a20"/>
              <w:spacing w:before="0" w:after="0"/>
              <w:jc w:val="center"/>
              <w:rPr>
                <w:b/>
                <w:bCs/>
              </w:rPr>
            </w:pPr>
            <w:r w:rsidRPr="00CD459E">
              <w:rPr>
                <w:b/>
                <w:bCs/>
              </w:rPr>
              <w:t>КУЛЬГЕШСКОГО СЕЛЬСКОГО</w:t>
            </w:r>
          </w:p>
          <w:p w:rsidR="00C5663A" w:rsidRPr="00CD459E" w:rsidRDefault="00C5663A" w:rsidP="007872FE">
            <w:pPr>
              <w:pStyle w:val="a20"/>
              <w:spacing w:before="0" w:after="0"/>
              <w:jc w:val="center"/>
            </w:pPr>
            <w:r w:rsidRPr="00CD459E">
              <w:rPr>
                <w:b/>
                <w:bCs/>
              </w:rPr>
              <w:t>ПОСЕЛЕНИЯ</w:t>
            </w:r>
          </w:p>
          <w:p w:rsidR="00C5663A" w:rsidRPr="00CD459E" w:rsidRDefault="00C5663A" w:rsidP="007872FE">
            <w:pPr>
              <w:pStyle w:val="a20"/>
              <w:spacing w:before="0" w:after="0"/>
              <w:jc w:val="center"/>
            </w:pPr>
          </w:p>
          <w:p w:rsidR="00C5663A" w:rsidRPr="00CD459E" w:rsidRDefault="00C5663A" w:rsidP="007872FE">
            <w:pPr>
              <w:pStyle w:val="a20"/>
              <w:spacing w:before="0" w:after="0"/>
              <w:jc w:val="center"/>
            </w:pPr>
            <w:r w:rsidRPr="00CD459E">
              <w:rPr>
                <w:rStyle w:val="a5"/>
                <w:rFonts w:eastAsiaTheme="majorEastAsia"/>
              </w:rPr>
              <w:t>ПОСТАНОВЛЕНИЕ</w:t>
            </w:r>
          </w:p>
          <w:p w:rsidR="00C5663A" w:rsidRPr="00CD459E" w:rsidRDefault="00C5663A" w:rsidP="007872FE">
            <w:pPr>
              <w:pStyle w:val="a20"/>
              <w:spacing w:before="0" w:after="0"/>
              <w:jc w:val="center"/>
            </w:pPr>
          </w:p>
          <w:p w:rsidR="00C5663A" w:rsidRPr="00CD459E" w:rsidRDefault="00C5663A" w:rsidP="007872FE">
            <w:pPr>
              <w:pStyle w:val="a20"/>
              <w:spacing w:before="0" w:after="0"/>
              <w:jc w:val="center"/>
              <w:rPr>
                <w:u w:val="single"/>
              </w:rPr>
            </w:pPr>
            <w:r>
              <w:rPr>
                <w:u w:val="single"/>
              </w:rPr>
              <w:t>25</w:t>
            </w:r>
            <w:r w:rsidRPr="00CD459E">
              <w:rPr>
                <w:u w:val="single"/>
              </w:rPr>
              <w:t>.0</w:t>
            </w:r>
            <w:r>
              <w:rPr>
                <w:u w:val="single"/>
              </w:rPr>
              <w:t>7</w:t>
            </w:r>
            <w:r w:rsidRPr="00CD459E">
              <w:rPr>
                <w:u w:val="single"/>
              </w:rPr>
              <w:t>.202</w:t>
            </w:r>
            <w:r>
              <w:rPr>
                <w:u w:val="single"/>
              </w:rPr>
              <w:t>2</w:t>
            </w:r>
            <w:r w:rsidRPr="00CD459E">
              <w:rPr>
                <w:u w:val="single"/>
              </w:rPr>
              <w:t xml:space="preserve">  № 2</w:t>
            </w:r>
            <w:r>
              <w:rPr>
                <w:u w:val="single"/>
              </w:rPr>
              <w:t>9</w:t>
            </w:r>
            <w:r w:rsidRPr="00CD459E">
              <w:rPr>
                <w:u w:val="single"/>
              </w:rPr>
              <w:t xml:space="preserve">         </w:t>
            </w:r>
          </w:p>
          <w:p w:rsidR="00C5663A" w:rsidRPr="00CD459E" w:rsidRDefault="00C5663A" w:rsidP="007872FE">
            <w:pPr>
              <w:pStyle w:val="a20"/>
              <w:spacing w:before="0" w:after="0"/>
              <w:jc w:val="center"/>
            </w:pPr>
            <w:r w:rsidRPr="00CD459E">
              <w:t>деревня Кульгеши</w:t>
            </w:r>
            <w:r>
              <w:t xml:space="preserve"> </w:t>
            </w:r>
          </w:p>
        </w:tc>
        <w:tc>
          <w:tcPr>
            <w:tcW w:w="1701" w:type="dxa"/>
            <w:vMerge/>
            <w:vAlign w:val="center"/>
            <w:hideMark/>
          </w:tcPr>
          <w:p w:rsidR="00C5663A" w:rsidRPr="00CD459E" w:rsidRDefault="00C5663A" w:rsidP="007872FE">
            <w:pPr>
              <w:suppressAutoHyphens w:val="0"/>
              <w:jc w:val="left"/>
            </w:pPr>
          </w:p>
        </w:tc>
        <w:tc>
          <w:tcPr>
            <w:tcW w:w="3686" w:type="dxa"/>
          </w:tcPr>
          <w:p w:rsidR="00C5663A" w:rsidRPr="00CD459E" w:rsidRDefault="00C5663A" w:rsidP="007872FE">
            <w:pPr>
              <w:pStyle w:val="a3"/>
              <w:tabs>
                <w:tab w:val="left" w:pos="4285"/>
              </w:tabs>
              <w:snapToGrid w:val="0"/>
              <w:jc w:val="center"/>
              <w:rPr>
                <w:rFonts w:ascii="Times New Roman" w:hAnsi="Times New Roman" w:cs="Times New Roman"/>
                <w:b/>
                <w:bCs/>
                <w:lang w:eastAsia="en-US"/>
              </w:rPr>
            </w:pPr>
            <w:r w:rsidRPr="00CD459E">
              <w:rPr>
                <w:rFonts w:ascii="Times New Roman" w:hAnsi="Times New Roman" w:cs="Times New Roman"/>
                <w:b/>
                <w:bCs/>
                <w:lang w:eastAsia="en-US"/>
              </w:rPr>
              <w:t>КӖЛКЕШ</w:t>
            </w:r>
          </w:p>
          <w:p w:rsidR="00C5663A" w:rsidRPr="00CD459E" w:rsidRDefault="00C5663A" w:rsidP="007872FE">
            <w:pPr>
              <w:pStyle w:val="a3"/>
              <w:tabs>
                <w:tab w:val="left" w:pos="4285"/>
              </w:tabs>
              <w:snapToGrid w:val="0"/>
              <w:jc w:val="center"/>
              <w:rPr>
                <w:rFonts w:ascii="Times New Roman" w:hAnsi="Times New Roman" w:cs="Times New Roman"/>
                <w:b/>
                <w:bCs/>
                <w:lang w:eastAsia="en-US"/>
              </w:rPr>
            </w:pPr>
            <w:r w:rsidRPr="00CD459E">
              <w:rPr>
                <w:rFonts w:ascii="Times New Roman" w:hAnsi="Times New Roman" w:cs="Times New Roman"/>
                <w:b/>
                <w:bCs/>
                <w:lang w:eastAsia="en-US"/>
              </w:rPr>
              <w:t xml:space="preserve"> ЯЛ </w:t>
            </w:r>
            <w:r w:rsidRPr="00CD459E">
              <w:rPr>
                <w:rStyle w:val="a4"/>
                <w:rFonts w:ascii="Times New Roman" w:hAnsi="Times New Roman" w:cs="Times New Roman"/>
                <w:color w:val="auto"/>
                <w:sz w:val="24"/>
                <w:szCs w:val="24"/>
                <w:lang w:eastAsia="en-US"/>
              </w:rPr>
              <w:t>ТĂ</w:t>
            </w:r>
            <w:proofErr w:type="gramStart"/>
            <w:r w:rsidRPr="00CD459E">
              <w:rPr>
                <w:rStyle w:val="a4"/>
                <w:rFonts w:ascii="Times New Roman" w:hAnsi="Times New Roman" w:cs="Times New Roman"/>
                <w:color w:val="auto"/>
                <w:sz w:val="24"/>
                <w:szCs w:val="24"/>
                <w:lang w:eastAsia="en-US"/>
              </w:rPr>
              <w:t>Р</w:t>
            </w:r>
            <w:proofErr w:type="gramEnd"/>
            <w:r w:rsidRPr="00CD459E">
              <w:rPr>
                <w:rStyle w:val="a4"/>
                <w:rFonts w:ascii="Times New Roman" w:hAnsi="Times New Roman" w:cs="Times New Roman"/>
                <w:color w:val="auto"/>
                <w:sz w:val="24"/>
                <w:szCs w:val="24"/>
                <w:lang w:eastAsia="en-US"/>
              </w:rPr>
              <w:t>ĂХ</w:t>
            </w:r>
            <w:r w:rsidRPr="00CD459E">
              <w:rPr>
                <w:rFonts w:ascii="Times New Roman" w:hAnsi="Times New Roman" w:cs="Times New Roman"/>
                <w:b/>
                <w:bCs/>
                <w:lang w:eastAsia="en-US"/>
              </w:rPr>
              <w:t xml:space="preserve">ĚН </w:t>
            </w:r>
          </w:p>
          <w:p w:rsidR="00C5663A" w:rsidRPr="00CD459E" w:rsidRDefault="00C5663A" w:rsidP="007872FE">
            <w:pPr>
              <w:jc w:val="center"/>
              <w:rPr>
                <w:lang w:eastAsia="ru-RU"/>
              </w:rPr>
            </w:pPr>
            <w:r w:rsidRPr="00CD459E">
              <w:rPr>
                <w:rStyle w:val="a4"/>
                <w:color w:val="auto"/>
                <w:sz w:val="24"/>
                <w:szCs w:val="24"/>
              </w:rPr>
              <w:t>АДМИНИСТРАЦИЙĔ</w:t>
            </w:r>
          </w:p>
          <w:p w:rsidR="00C5663A" w:rsidRPr="00CD459E" w:rsidRDefault="00C5663A" w:rsidP="007872FE">
            <w:pPr>
              <w:jc w:val="center"/>
            </w:pPr>
          </w:p>
          <w:p w:rsidR="00C5663A" w:rsidRPr="00CD459E" w:rsidRDefault="00C5663A" w:rsidP="007872FE">
            <w:pPr>
              <w:pStyle w:val="a3"/>
              <w:tabs>
                <w:tab w:val="left" w:pos="4285"/>
              </w:tabs>
              <w:jc w:val="center"/>
              <w:rPr>
                <w:rStyle w:val="a4"/>
                <w:rFonts w:ascii="Times New Roman" w:hAnsi="Times New Roman" w:cs="Times New Roman"/>
                <w:color w:val="auto"/>
                <w:sz w:val="24"/>
                <w:szCs w:val="24"/>
                <w:lang w:eastAsia="en-US"/>
              </w:rPr>
            </w:pPr>
            <w:r w:rsidRPr="00CD459E">
              <w:rPr>
                <w:rStyle w:val="a4"/>
                <w:rFonts w:ascii="Times New Roman" w:hAnsi="Times New Roman" w:cs="Times New Roman"/>
                <w:color w:val="auto"/>
                <w:sz w:val="24"/>
                <w:szCs w:val="24"/>
                <w:lang w:eastAsia="en-US"/>
              </w:rPr>
              <w:t>ЙЫШĂНУ</w:t>
            </w:r>
          </w:p>
          <w:p w:rsidR="00C5663A" w:rsidRPr="00CD459E" w:rsidRDefault="00C5663A" w:rsidP="007872FE">
            <w:pPr>
              <w:pStyle w:val="a20"/>
              <w:spacing w:before="0" w:after="0"/>
              <w:jc w:val="center"/>
              <w:rPr>
                <w:u w:val="single"/>
              </w:rPr>
            </w:pPr>
          </w:p>
          <w:p w:rsidR="00C5663A" w:rsidRPr="00CD459E" w:rsidRDefault="00C5663A" w:rsidP="007872FE">
            <w:pPr>
              <w:pStyle w:val="a20"/>
              <w:spacing w:before="0" w:after="0"/>
              <w:jc w:val="center"/>
              <w:rPr>
                <w:u w:val="single"/>
              </w:rPr>
            </w:pPr>
            <w:r w:rsidRPr="007D02B1">
              <w:rPr>
                <w:u w:val="single"/>
              </w:rPr>
              <w:t xml:space="preserve"> 25.</w:t>
            </w:r>
            <w:r w:rsidRPr="00CD459E">
              <w:rPr>
                <w:u w:val="single"/>
              </w:rPr>
              <w:t>0</w:t>
            </w:r>
            <w:r>
              <w:rPr>
                <w:u w:val="single"/>
              </w:rPr>
              <w:t>7.2022</w:t>
            </w:r>
            <w:r w:rsidRPr="00CD459E">
              <w:rPr>
                <w:u w:val="single"/>
              </w:rPr>
              <w:t xml:space="preserve">  2</w:t>
            </w:r>
            <w:r>
              <w:rPr>
                <w:u w:val="single"/>
              </w:rPr>
              <w:t>9</w:t>
            </w:r>
            <w:r w:rsidRPr="00CD459E">
              <w:rPr>
                <w:u w:val="single"/>
              </w:rPr>
              <w:t xml:space="preserve">№     </w:t>
            </w:r>
          </w:p>
          <w:p w:rsidR="00C5663A" w:rsidRPr="00CD459E" w:rsidRDefault="00C5663A" w:rsidP="007872FE">
            <w:pPr>
              <w:jc w:val="center"/>
            </w:pPr>
            <w:proofErr w:type="spellStart"/>
            <w:r w:rsidRPr="00CD459E">
              <w:t>Кĕлкеш</w:t>
            </w:r>
            <w:proofErr w:type="spellEnd"/>
            <w:r w:rsidRPr="00CD459E">
              <w:t xml:space="preserve"> </w:t>
            </w:r>
            <w:proofErr w:type="spellStart"/>
            <w:r w:rsidRPr="00CD459E">
              <w:t>ялĕ</w:t>
            </w:r>
            <w:proofErr w:type="spellEnd"/>
          </w:p>
          <w:p w:rsidR="00C5663A" w:rsidRPr="00CD459E" w:rsidRDefault="00C5663A" w:rsidP="007872FE">
            <w:pPr>
              <w:jc w:val="center"/>
            </w:pPr>
          </w:p>
          <w:p w:rsidR="00C5663A" w:rsidRPr="00CD459E" w:rsidRDefault="00C5663A" w:rsidP="007872FE">
            <w:pPr>
              <w:jc w:val="center"/>
            </w:pPr>
          </w:p>
        </w:tc>
      </w:tr>
    </w:tbl>
    <w:p w:rsidR="00C5663A" w:rsidRDefault="00C5663A" w:rsidP="00C5663A"/>
    <w:p w:rsidR="00C5663A" w:rsidRDefault="00C5663A" w:rsidP="00C5663A">
      <w:pPr>
        <w:pStyle w:val="30"/>
        <w:shd w:val="clear" w:color="auto" w:fill="auto"/>
        <w:spacing w:before="0" w:line="240" w:lineRule="auto"/>
        <w:ind w:right="5103" w:firstLine="0"/>
        <w:jc w:val="both"/>
        <w:rPr>
          <w:b w:val="0"/>
          <w:color w:val="000000"/>
          <w:sz w:val="24"/>
          <w:szCs w:val="24"/>
          <w:lang w:bidi="ru-RU"/>
        </w:rPr>
      </w:pPr>
      <w:r>
        <w:rPr>
          <w:b w:val="0"/>
          <w:sz w:val="24"/>
          <w:szCs w:val="24"/>
        </w:rPr>
        <w:t xml:space="preserve">О </w:t>
      </w:r>
      <w:r>
        <w:rPr>
          <w:b w:val="0"/>
          <w:color w:val="000000"/>
          <w:sz w:val="24"/>
          <w:szCs w:val="24"/>
          <w:lang w:bidi="ru-RU"/>
        </w:rPr>
        <w:t xml:space="preserve">поощрении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w:t>
      </w:r>
      <w:proofErr w:type="gramStart"/>
      <w:r>
        <w:rPr>
          <w:b w:val="0"/>
          <w:color w:val="000000"/>
          <w:sz w:val="24"/>
          <w:szCs w:val="24"/>
          <w:lang w:bidi="ru-RU"/>
        </w:rPr>
        <w:t>для</w:t>
      </w:r>
      <w:proofErr w:type="gramEnd"/>
      <w:r>
        <w:rPr>
          <w:b w:val="0"/>
          <w:color w:val="000000"/>
          <w:sz w:val="24"/>
          <w:szCs w:val="24"/>
          <w:lang w:bidi="ru-RU"/>
        </w:rPr>
        <w:t xml:space="preserve"> оценки </w:t>
      </w:r>
      <w:proofErr w:type="gramStart"/>
      <w:r>
        <w:rPr>
          <w:b w:val="0"/>
          <w:color w:val="000000"/>
          <w:sz w:val="24"/>
          <w:szCs w:val="24"/>
          <w:lang w:bidi="ru-RU"/>
        </w:rPr>
        <w:t>эффективности деятельности высших должностных лиц субъектов Российской Федерации</w:t>
      </w:r>
      <w:proofErr w:type="gramEnd"/>
      <w:r>
        <w:rPr>
          <w:b w:val="0"/>
          <w:color w:val="000000"/>
          <w:sz w:val="24"/>
          <w:szCs w:val="24"/>
          <w:lang w:bidi="ru-RU"/>
        </w:rPr>
        <w:t xml:space="preserve"> и деятельности органов исполнительной власти субъектов Российской Федерации, в 2022 году</w:t>
      </w:r>
    </w:p>
    <w:p w:rsidR="00C5663A" w:rsidRDefault="00C5663A" w:rsidP="00C5663A"/>
    <w:p w:rsidR="00C5663A" w:rsidRDefault="00C5663A" w:rsidP="00C5663A"/>
    <w:p w:rsidR="00C5663A" w:rsidRDefault="00C5663A" w:rsidP="00C5663A">
      <w:pPr>
        <w:ind w:firstLine="709"/>
        <w:rPr>
          <w:color w:val="000000"/>
          <w:lang w:bidi="ru-RU"/>
        </w:rPr>
      </w:pPr>
      <w:r>
        <w:rPr>
          <w:color w:val="000000"/>
          <w:lang w:bidi="ru-RU"/>
        </w:rPr>
        <w:t xml:space="preserve">В соответствии с постановлением Кабинета Министров Чувашской Республики от 09.07.2022 № 321 «О поощрение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администрация  Кульгешского сельского поселения </w:t>
      </w:r>
      <w:proofErr w:type="spellStart"/>
      <w:proofErr w:type="gramStart"/>
      <w:r>
        <w:rPr>
          <w:color w:val="000000"/>
          <w:lang w:bidi="ru-RU"/>
        </w:rPr>
        <w:t>п</w:t>
      </w:r>
      <w:proofErr w:type="spellEnd"/>
      <w:proofErr w:type="gramEnd"/>
      <w:r>
        <w:rPr>
          <w:color w:val="000000"/>
          <w:lang w:bidi="ru-RU"/>
        </w:rPr>
        <w:t xml:space="preserve"> о с т а </w:t>
      </w:r>
      <w:proofErr w:type="spellStart"/>
      <w:r>
        <w:rPr>
          <w:color w:val="000000"/>
          <w:lang w:bidi="ru-RU"/>
        </w:rPr>
        <w:t>н</w:t>
      </w:r>
      <w:proofErr w:type="spellEnd"/>
      <w:r>
        <w:rPr>
          <w:color w:val="000000"/>
          <w:lang w:bidi="ru-RU"/>
        </w:rPr>
        <w:t xml:space="preserve"> </w:t>
      </w:r>
      <w:proofErr w:type="gramStart"/>
      <w:r>
        <w:rPr>
          <w:color w:val="000000"/>
          <w:lang w:bidi="ru-RU"/>
        </w:rPr>
        <w:t>о</w:t>
      </w:r>
      <w:proofErr w:type="gramEnd"/>
      <w:r>
        <w:rPr>
          <w:color w:val="000000"/>
          <w:lang w:bidi="ru-RU"/>
        </w:rPr>
        <w:t xml:space="preserve"> в л я е т:</w:t>
      </w:r>
    </w:p>
    <w:p w:rsidR="00C5663A" w:rsidRDefault="00C5663A" w:rsidP="00C5663A">
      <w:pPr>
        <w:ind w:firstLine="709"/>
        <w:rPr>
          <w:color w:val="000000"/>
          <w:lang w:bidi="ru-RU"/>
        </w:rPr>
      </w:pPr>
      <w:r>
        <w:rPr>
          <w:color w:val="000000"/>
          <w:lang w:bidi="ru-RU"/>
        </w:rPr>
        <w:t>Утвердить:</w:t>
      </w:r>
    </w:p>
    <w:p w:rsidR="00C5663A" w:rsidRDefault="00C5663A" w:rsidP="00C5663A">
      <w:pPr>
        <w:pStyle w:val="30"/>
        <w:shd w:val="clear" w:color="auto" w:fill="auto"/>
        <w:spacing w:before="0" w:line="240" w:lineRule="auto"/>
        <w:ind w:firstLine="709"/>
        <w:jc w:val="both"/>
        <w:rPr>
          <w:b w:val="0"/>
          <w:color w:val="000000"/>
          <w:sz w:val="24"/>
          <w:szCs w:val="24"/>
          <w:lang w:bidi="ru-RU"/>
        </w:rPr>
      </w:pPr>
      <w:r>
        <w:rPr>
          <w:rStyle w:val="32pt"/>
          <w:sz w:val="24"/>
          <w:szCs w:val="24"/>
        </w:rPr>
        <w:t xml:space="preserve">Порядок </w:t>
      </w:r>
      <w:r>
        <w:rPr>
          <w:b w:val="0"/>
          <w:color w:val="000000"/>
          <w:sz w:val="24"/>
          <w:szCs w:val="24"/>
          <w:lang w:bidi="ru-RU"/>
        </w:rPr>
        <w:t xml:space="preserve">поощрения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w:t>
      </w:r>
      <w:proofErr w:type="gramStart"/>
      <w:r>
        <w:rPr>
          <w:b w:val="0"/>
          <w:color w:val="000000"/>
          <w:sz w:val="24"/>
          <w:szCs w:val="24"/>
          <w:lang w:bidi="ru-RU"/>
        </w:rPr>
        <w:t>эффективности деятельности высших должностных лиц субъектов Российской Федерации</w:t>
      </w:r>
      <w:proofErr w:type="gramEnd"/>
      <w:r>
        <w:rPr>
          <w:b w:val="0"/>
          <w:color w:val="000000"/>
          <w:sz w:val="24"/>
          <w:szCs w:val="24"/>
          <w:lang w:bidi="ru-RU"/>
        </w:rPr>
        <w:t xml:space="preserve"> и деятельности органов исполнительной власти субъектов Российской Федерации, в 2022 году согласно приложению.</w:t>
      </w:r>
    </w:p>
    <w:p w:rsidR="00C5663A" w:rsidRDefault="00C5663A" w:rsidP="00C5663A">
      <w:pPr>
        <w:pStyle w:val="30"/>
        <w:shd w:val="clear" w:color="auto" w:fill="auto"/>
        <w:spacing w:before="0" w:line="240" w:lineRule="auto"/>
        <w:ind w:firstLine="709"/>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0"/>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0"/>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0"/>
        <w:jc w:val="both"/>
        <w:rPr>
          <w:b w:val="0"/>
          <w:color w:val="000000"/>
          <w:sz w:val="24"/>
          <w:szCs w:val="24"/>
          <w:lang w:bidi="ru-RU"/>
        </w:rPr>
      </w:pPr>
      <w:r>
        <w:rPr>
          <w:b w:val="0"/>
          <w:color w:val="000000"/>
          <w:sz w:val="24"/>
          <w:szCs w:val="24"/>
          <w:lang w:bidi="ru-RU"/>
        </w:rPr>
        <w:t xml:space="preserve"> Глава Кульгешского сельского поселения                                                       О.С. Кузьмин</w:t>
      </w: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r>
        <w:rPr>
          <w:b w:val="0"/>
          <w:color w:val="000000"/>
          <w:sz w:val="24"/>
          <w:szCs w:val="24"/>
          <w:lang w:bidi="ru-RU"/>
        </w:rPr>
        <w:t xml:space="preserve">  </w:t>
      </w: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p>
    <w:p w:rsidR="00C5663A" w:rsidRDefault="00C5663A" w:rsidP="00C5663A">
      <w:pPr>
        <w:pStyle w:val="30"/>
        <w:shd w:val="clear" w:color="auto" w:fill="auto"/>
        <w:tabs>
          <w:tab w:val="left" w:pos="8339"/>
        </w:tabs>
        <w:spacing w:before="0" w:line="240" w:lineRule="auto"/>
        <w:ind w:firstLine="709"/>
        <w:jc w:val="both"/>
        <w:rPr>
          <w:b w:val="0"/>
          <w:color w:val="000000"/>
          <w:sz w:val="24"/>
          <w:szCs w:val="24"/>
          <w:lang w:bidi="ru-RU"/>
        </w:rPr>
      </w:pPr>
    </w:p>
    <w:p w:rsidR="00C5663A" w:rsidRDefault="00C5663A" w:rsidP="00C5663A">
      <w:pPr>
        <w:widowControl w:val="0"/>
        <w:ind w:right="180"/>
        <w:jc w:val="right"/>
      </w:pPr>
      <w:r>
        <w:rPr>
          <w:color w:val="000000"/>
          <w:lang w:bidi="ru-RU"/>
        </w:rPr>
        <w:t>УТВЕРЖДЕН</w:t>
      </w:r>
    </w:p>
    <w:p w:rsidR="00C5663A" w:rsidRDefault="00C5663A" w:rsidP="00C5663A">
      <w:pPr>
        <w:widowControl w:val="0"/>
        <w:ind w:right="180"/>
        <w:jc w:val="right"/>
      </w:pPr>
      <w:r>
        <w:rPr>
          <w:color w:val="000000"/>
          <w:lang w:bidi="ru-RU"/>
        </w:rPr>
        <w:t xml:space="preserve">постановлением    </w:t>
      </w:r>
      <w:r>
        <w:t>администрации</w:t>
      </w:r>
      <w:r>
        <w:rPr>
          <w:color w:val="000000"/>
          <w:lang w:bidi="ru-RU"/>
        </w:rPr>
        <w:br/>
      </w:r>
      <w:r>
        <w:t xml:space="preserve">Кульгешского сельского поселения </w:t>
      </w:r>
      <w:r>
        <w:br/>
        <w:t>от 25.07</w:t>
      </w:r>
      <w:r>
        <w:rPr>
          <w:color w:val="000000"/>
          <w:lang w:bidi="ru-RU"/>
        </w:rPr>
        <w:t>.2022 №29</w:t>
      </w:r>
    </w:p>
    <w:p w:rsidR="00C5663A" w:rsidRDefault="00C5663A" w:rsidP="00C5663A">
      <w:pPr>
        <w:widowControl w:val="0"/>
        <w:ind w:right="180"/>
        <w:jc w:val="right"/>
      </w:pPr>
    </w:p>
    <w:p w:rsidR="00C5663A" w:rsidRDefault="00C5663A" w:rsidP="00C5663A">
      <w:pPr>
        <w:jc w:val="right"/>
        <w:rPr>
          <w:rFonts w:eastAsia="Calibri"/>
        </w:rPr>
      </w:pPr>
    </w:p>
    <w:p w:rsidR="00C5663A" w:rsidRPr="00D04E75" w:rsidRDefault="00C5663A" w:rsidP="00C5663A">
      <w:pPr>
        <w:widowControl w:val="0"/>
        <w:ind w:left="20"/>
        <w:jc w:val="center"/>
        <w:rPr>
          <w:b/>
          <w:bCs/>
        </w:rPr>
      </w:pPr>
      <w:r w:rsidRPr="00D04E75">
        <w:rPr>
          <w:b/>
          <w:bCs/>
          <w:color w:val="000000"/>
          <w:spacing w:val="40"/>
          <w:shd w:val="clear" w:color="auto" w:fill="FFFFFF"/>
          <w:lang w:bidi="ru-RU"/>
        </w:rPr>
        <w:t>ПОРЯДОК</w:t>
      </w:r>
    </w:p>
    <w:p w:rsidR="00C5663A" w:rsidRDefault="00C5663A" w:rsidP="00C5663A">
      <w:pPr>
        <w:widowControl w:val="0"/>
        <w:rPr>
          <w:bCs/>
          <w:color w:val="000000"/>
          <w:lang w:bidi="ru-RU"/>
        </w:rPr>
      </w:pPr>
      <w:r>
        <w:rPr>
          <w:bCs/>
          <w:color w:val="000000"/>
          <w:lang w:bidi="ru-RU"/>
        </w:rPr>
        <w:t xml:space="preserve">поощрения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w:t>
      </w:r>
      <w:proofErr w:type="gramStart"/>
      <w:r>
        <w:rPr>
          <w:bCs/>
          <w:color w:val="000000"/>
          <w:lang w:bidi="ru-RU"/>
        </w:rPr>
        <w:t>эффективности деятельности высших должностных лиц субъектов Российской Федерации</w:t>
      </w:r>
      <w:proofErr w:type="gramEnd"/>
      <w:r>
        <w:rPr>
          <w:bCs/>
          <w:color w:val="000000"/>
          <w:lang w:bidi="ru-RU"/>
        </w:rPr>
        <w:t xml:space="preserve"> и деятельности органов исполнительной власти субъектов Российской Федерации, в 2022 году</w:t>
      </w:r>
    </w:p>
    <w:p w:rsidR="00C5663A" w:rsidRDefault="00C5663A" w:rsidP="00C5663A">
      <w:pPr>
        <w:widowControl w:val="0"/>
        <w:rPr>
          <w:bCs/>
          <w:color w:val="000000"/>
          <w:lang w:bidi="ru-RU"/>
        </w:rPr>
      </w:pPr>
    </w:p>
    <w:p w:rsidR="00C5663A" w:rsidRDefault="00C5663A" w:rsidP="00C5663A">
      <w:pPr>
        <w:widowControl w:val="0"/>
        <w:tabs>
          <w:tab w:val="left" w:pos="750"/>
        </w:tabs>
        <w:ind w:firstLine="709"/>
      </w:pPr>
      <w:r>
        <w:rPr>
          <w:color w:val="000000"/>
          <w:lang w:bidi="ru-RU"/>
        </w:rPr>
        <w:t xml:space="preserve">1. </w:t>
      </w:r>
      <w:proofErr w:type="gramStart"/>
      <w:r>
        <w:rPr>
          <w:color w:val="000000"/>
          <w:lang w:bidi="ru-RU"/>
        </w:rPr>
        <w:t>Настоящий Порядок разработан в соответствии с постановлением Кабинета Министров Чувашской Республики от 09.07.2022  №  321 «О поощрение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C5663A" w:rsidRDefault="00C5663A" w:rsidP="00C5663A">
      <w:pPr>
        <w:widowControl w:val="0"/>
        <w:tabs>
          <w:tab w:val="left" w:pos="754"/>
        </w:tabs>
        <w:ind w:firstLine="709"/>
      </w:pPr>
      <w:r>
        <w:rPr>
          <w:color w:val="000000"/>
          <w:lang w:bidi="ru-RU"/>
        </w:rPr>
        <w:t xml:space="preserve">2. Настоящий Порядок устанавливает правила поощрения в 2022 году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w:t>
      </w:r>
      <w:proofErr w:type="gramStart"/>
      <w:r>
        <w:rPr>
          <w:color w:val="000000"/>
          <w:lang w:bidi="ru-RU"/>
        </w:rPr>
        <w:t>эффективности деятельности высших должностных лиц  субъектов Российской Федерации</w:t>
      </w:r>
      <w:proofErr w:type="gramEnd"/>
      <w:r>
        <w:rPr>
          <w:color w:val="000000"/>
          <w:lang w:bidi="ru-RU"/>
        </w:rPr>
        <w:t xml:space="preserve"> и деятельности органов исполнительной власти субъектов Российской Федерации.</w:t>
      </w:r>
    </w:p>
    <w:p w:rsidR="00C5663A" w:rsidRDefault="00C5663A" w:rsidP="00C5663A">
      <w:pPr>
        <w:widowControl w:val="0"/>
        <w:tabs>
          <w:tab w:val="left" w:pos="754"/>
        </w:tabs>
        <w:ind w:firstLine="709"/>
        <w:rPr>
          <w:color w:val="000000"/>
          <w:lang w:bidi="ru-RU"/>
        </w:rPr>
      </w:pPr>
      <w:r>
        <w:rPr>
          <w:color w:val="000000"/>
          <w:lang w:bidi="ru-RU"/>
        </w:rPr>
        <w:t>3. В целях реализации настоящего Порядка под муниципальной управленческой командой Кульгешского сельского поселения Урмарского района понимается группа должностных лиц, замещающих муниципальные должности, должности муниципальной службы, работников органов местного самоуправления Кульгешского сельского поселения Урмарского района,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w:t>
      </w:r>
    </w:p>
    <w:p w:rsidR="00C5663A" w:rsidRDefault="00C5663A" w:rsidP="00C5663A">
      <w:pPr>
        <w:widowControl w:val="0"/>
        <w:tabs>
          <w:tab w:val="left" w:pos="769"/>
        </w:tabs>
        <w:ind w:firstLine="709"/>
      </w:pPr>
      <w:r>
        <w:rPr>
          <w:color w:val="000000"/>
          <w:lang w:bidi="ru-RU"/>
        </w:rPr>
        <w:t xml:space="preserve">4. Источником предоставления средств на цели, указанные в пункте 2 настоящего Порядка, являются средства иных межбюджетных трансфертов, предоставляемых в 2022 году из республиканского бюджета Чувашской Республики бюджету Урмарского района за достижение </w:t>
      </w:r>
      <w:proofErr w:type="gramStart"/>
      <w:r>
        <w:rPr>
          <w:color w:val="000000"/>
          <w:lang w:bidi="ru-RU"/>
        </w:rPr>
        <w:t>показателей деятельности  органов исполнительной власти субъектов Российской Федерации</w:t>
      </w:r>
      <w:proofErr w:type="gramEnd"/>
      <w:r>
        <w:rPr>
          <w:color w:val="000000"/>
          <w:lang w:bidi="ru-RU"/>
        </w:rPr>
        <w:t xml:space="preserve"> для поощрения региональных и муниципальных управленческих команд.</w:t>
      </w:r>
    </w:p>
    <w:p w:rsidR="00C5663A" w:rsidRDefault="00C5663A" w:rsidP="00C5663A">
      <w:pPr>
        <w:widowControl w:val="0"/>
        <w:tabs>
          <w:tab w:val="left" w:pos="778"/>
        </w:tabs>
        <w:ind w:firstLine="709"/>
      </w:pPr>
      <w:r>
        <w:rPr>
          <w:color w:val="000000"/>
          <w:lang w:bidi="ru-RU"/>
        </w:rPr>
        <w:t xml:space="preserve">5. Объем средств на поощрение муниципальной управленческой команды Кульгешского сельского поселения Урмарского района </w:t>
      </w:r>
      <w:r>
        <w:rPr>
          <w:color w:val="000000"/>
          <w:lang w:eastAsia="en-US" w:bidi="en-US"/>
        </w:rPr>
        <w:t>(</w:t>
      </w:r>
      <w:proofErr w:type="spellStart"/>
      <w:r>
        <w:rPr>
          <w:color w:val="000000"/>
          <w:lang w:val="en-US" w:eastAsia="en-US" w:bidi="en-US"/>
        </w:rPr>
        <w:t>Dj</w:t>
      </w:r>
      <w:proofErr w:type="spellEnd"/>
      <w:r>
        <w:rPr>
          <w:color w:val="000000"/>
          <w:lang w:eastAsia="en-US" w:bidi="en-US"/>
        </w:rPr>
        <w:t xml:space="preserve">) </w:t>
      </w:r>
      <w:r>
        <w:rPr>
          <w:color w:val="000000"/>
          <w:lang w:bidi="ru-RU"/>
        </w:rPr>
        <w:t>распределяется между участниками муниципальной управленческой команды Кульгешского сельского поселения Урмарского района в следующем порядке.</w:t>
      </w:r>
    </w:p>
    <w:p w:rsidR="00C5663A" w:rsidRDefault="00C5663A" w:rsidP="00C5663A">
      <w:pPr>
        <w:widowControl w:val="0"/>
        <w:ind w:firstLine="580"/>
        <w:outlineLvl w:val="2"/>
        <w:rPr>
          <w:rFonts w:eastAsia="Garamond"/>
          <w:bCs/>
          <w:lang w:eastAsia="en-US" w:bidi="en-US"/>
        </w:rPr>
      </w:pPr>
      <w:bookmarkStart w:id="0" w:name="bookmark0"/>
      <w:r>
        <w:rPr>
          <w:rFonts w:eastAsia="Garamond"/>
          <w:bCs/>
          <w:color w:val="000000"/>
          <w:lang w:val="en-US" w:eastAsia="en-US" w:bidi="en-US"/>
        </w:rPr>
        <w:t>D</w:t>
      </w:r>
      <w:r>
        <w:rPr>
          <w:rFonts w:eastAsia="Garamond"/>
          <w:bCs/>
          <w:color w:val="000000"/>
          <w:vertAlign w:val="subscript"/>
          <w:lang w:val="en-US" w:eastAsia="en-US" w:bidi="en-US"/>
        </w:rPr>
        <w:t>i</w:t>
      </w:r>
      <w:r w:rsidRPr="00D04E75">
        <w:rPr>
          <w:rFonts w:eastAsia="Garamond"/>
          <w:bCs/>
          <w:color w:val="000000"/>
          <w:lang w:eastAsia="en-US" w:bidi="en-US"/>
        </w:rPr>
        <w:t xml:space="preserve"> </w:t>
      </w:r>
      <w:r>
        <w:rPr>
          <w:rFonts w:eastAsia="Garamond"/>
          <w:bCs/>
          <w:color w:val="000000"/>
          <w:lang w:bidi="ru-RU"/>
        </w:rPr>
        <w:t xml:space="preserve">= </w:t>
      </w:r>
      <w:r>
        <w:rPr>
          <w:rFonts w:eastAsia="Garamond"/>
          <w:bCs/>
          <w:color w:val="000000"/>
          <w:lang w:eastAsia="en-US" w:bidi="en-US"/>
        </w:rPr>
        <w:t>∑</w:t>
      </w:r>
      <w:r>
        <w:rPr>
          <w:rFonts w:eastAsia="Garamond"/>
          <w:bCs/>
          <w:color w:val="000000"/>
          <w:lang w:val="en-US" w:eastAsia="en-US" w:bidi="en-US"/>
        </w:rPr>
        <w:t>D</w:t>
      </w:r>
      <w:r>
        <w:rPr>
          <w:rFonts w:eastAsia="Garamond"/>
          <w:bCs/>
          <w:color w:val="000000"/>
          <w:vertAlign w:val="subscript"/>
          <w:lang w:val="en-US" w:eastAsia="en-US" w:bidi="en-US"/>
        </w:rPr>
        <w:t>in</w:t>
      </w:r>
      <w:r>
        <w:rPr>
          <w:rFonts w:eastAsia="Garamond"/>
          <w:bCs/>
          <w:color w:val="000000"/>
          <w:lang w:eastAsia="en-US" w:bidi="en-US"/>
        </w:rPr>
        <w:t>,</w:t>
      </w:r>
      <w:bookmarkEnd w:id="0"/>
    </w:p>
    <w:p w:rsidR="00C5663A" w:rsidRDefault="00C5663A" w:rsidP="00C5663A">
      <w:pPr>
        <w:widowControl w:val="0"/>
        <w:ind w:firstLine="580"/>
        <w:rPr>
          <w:lang w:eastAsia="ru-RU"/>
        </w:rPr>
      </w:pPr>
      <w:r>
        <w:rPr>
          <w:color w:val="000000"/>
          <w:lang w:bidi="ru-RU"/>
        </w:rPr>
        <w:t>где:</w:t>
      </w:r>
    </w:p>
    <w:p w:rsidR="00C5663A" w:rsidRDefault="00C5663A" w:rsidP="00C5663A">
      <w:pPr>
        <w:widowControl w:val="0"/>
        <w:ind w:firstLine="580"/>
      </w:pPr>
      <w:r>
        <w:rPr>
          <w:color w:val="000000"/>
          <w:lang w:val="en-US" w:eastAsia="en-US" w:bidi="en-US"/>
        </w:rPr>
        <w:t>D</w:t>
      </w:r>
      <w:r>
        <w:rPr>
          <w:color w:val="000000"/>
          <w:vertAlign w:val="subscript"/>
          <w:lang w:val="en-US" w:eastAsia="en-US" w:bidi="en-US"/>
        </w:rPr>
        <w:t>in</w:t>
      </w:r>
      <w:r w:rsidRPr="00D04E75">
        <w:rPr>
          <w:color w:val="000000"/>
          <w:lang w:eastAsia="en-US" w:bidi="en-US"/>
        </w:rPr>
        <w:t xml:space="preserve"> </w:t>
      </w:r>
      <w:r>
        <w:rPr>
          <w:color w:val="000000"/>
          <w:lang w:bidi="ru-RU"/>
        </w:rPr>
        <w:t xml:space="preserve">- объем средств, распределяемый </w:t>
      </w:r>
      <w:r>
        <w:rPr>
          <w:color w:val="000000"/>
          <w:lang w:val="en-US" w:eastAsia="en-US" w:bidi="en-US"/>
        </w:rPr>
        <w:t>n</w:t>
      </w:r>
      <w:r>
        <w:rPr>
          <w:color w:val="000000"/>
          <w:lang w:bidi="ru-RU"/>
        </w:rPr>
        <w:t>-</w:t>
      </w:r>
      <w:proofErr w:type="spellStart"/>
      <w:r>
        <w:rPr>
          <w:color w:val="000000"/>
          <w:lang w:bidi="ru-RU"/>
        </w:rPr>
        <w:t>му</w:t>
      </w:r>
      <w:proofErr w:type="spellEnd"/>
      <w:r>
        <w:rPr>
          <w:color w:val="000000"/>
          <w:lang w:bidi="ru-RU"/>
        </w:rPr>
        <w:t xml:space="preserve"> органу местного самоуправления Кульгешского сельского поселения Урмарского района для последующего распределения между участниками управленческой команды Кульгешского сельского поселения Урмарского района.</w:t>
      </w:r>
    </w:p>
    <w:p w:rsidR="00C5663A" w:rsidRDefault="00C5663A" w:rsidP="00C5663A">
      <w:pPr>
        <w:widowControl w:val="0"/>
        <w:tabs>
          <w:tab w:val="left" w:pos="774"/>
        </w:tabs>
        <w:ind w:firstLine="709"/>
      </w:pPr>
      <w:proofErr w:type="gramStart"/>
      <w:r>
        <w:rPr>
          <w:color w:val="000000"/>
          <w:lang w:bidi="ru-RU"/>
        </w:rPr>
        <w:lastRenderedPageBreak/>
        <w:t>6.</w:t>
      </w:r>
      <w:r w:rsidRPr="008721BC">
        <w:rPr>
          <w:color w:val="000000"/>
          <w:lang w:bidi="ru-RU"/>
        </w:rPr>
        <w:t xml:space="preserve"> </w:t>
      </w:r>
      <w:r w:rsidRPr="00E10938">
        <w:rPr>
          <w:color w:val="000000"/>
          <w:lang w:bidi="ru-RU"/>
        </w:rPr>
        <w:t xml:space="preserve">6.Объем средств на поощрение муниципальной управленческой команды </w:t>
      </w:r>
      <w:r>
        <w:rPr>
          <w:color w:val="000000"/>
          <w:lang w:bidi="ru-RU"/>
        </w:rPr>
        <w:t>Кульгешского сельского</w:t>
      </w:r>
      <w:r w:rsidRPr="00E10938">
        <w:rPr>
          <w:color w:val="000000"/>
          <w:lang w:bidi="ru-RU"/>
        </w:rPr>
        <w:t xml:space="preserve"> поселения Урмарского района, распределяемый </w:t>
      </w:r>
      <w:r w:rsidRPr="00E10938">
        <w:rPr>
          <w:color w:val="000000"/>
          <w:lang w:val="en-US" w:eastAsia="en-US" w:bidi="en-US"/>
        </w:rPr>
        <w:t>n</w:t>
      </w:r>
      <w:r w:rsidRPr="00E10938">
        <w:rPr>
          <w:color w:val="000000"/>
          <w:lang w:bidi="ru-RU"/>
        </w:rPr>
        <w:t>-</w:t>
      </w:r>
      <w:proofErr w:type="spellStart"/>
      <w:r w:rsidRPr="00E10938">
        <w:rPr>
          <w:color w:val="000000"/>
          <w:lang w:bidi="ru-RU"/>
        </w:rPr>
        <w:t>му</w:t>
      </w:r>
      <w:proofErr w:type="spellEnd"/>
      <w:r w:rsidRPr="00E10938">
        <w:rPr>
          <w:color w:val="000000"/>
          <w:lang w:bidi="ru-RU"/>
        </w:rPr>
        <w:t xml:space="preserve"> органу местного самоуправления</w:t>
      </w:r>
      <w:r w:rsidRPr="008721BC">
        <w:rPr>
          <w:color w:val="000000"/>
          <w:lang w:bidi="ru-RU"/>
        </w:rPr>
        <w:t xml:space="preserve"> </w:t>
      </w:r>
      <w:r>
        <w:rPr>
          <w:color w:val="000000"/>
          <w:lang w:bidi="ru-RU"/>
        </w:rPr>
        <w:t xml:space="preserve">Кульгешского сельского </w:t>
      </w:r>
      <w:r w:rsidRPr="00E10938">
        <w:rPr>
          <w:color w:val="000000"/>
          <w:lang w:bidi="ru-RU"/>
        </w:rPr>
        <w:t xml:space="preserve">поселения Урмарского района </w:t>
      </w:r>
      <w:r w:rsidRPr="00E10938">
        <w:rPr>
          <w:color w:val="000000"/>
          <w:lang w:eastAsia="en-US" w:bidi="en-US"/>
        </w:rPr>
        <w:t>(</w:t>
      </w:r>
      <w:r w:rsidRPr="00E10938">
        <w:rPr>
          <w:color w:val="000000"/>
          <w:lang w:val="en-US" w:eastAsia="en-US" w:bidi="en-US"/>
        </w:rPr>
        <w:t>D</w:t>
      </w:r>
      <w:r w:rsidRPr="00E10938">
        <w:rPr>
          <w:color w:val="000000"/>
          <w:vertAlign w:val="subscript"/>
          <w:lang w:val="en-US" w:eastAsia="en-US" w:bidi="en-US"/>
        </w:rPr>
        <w:t>in</w:t>
      </w:r>
      <w:r w:rsidRPr="00E10938">
        <w:rPr>
          <w:color w:val="000000"/>
          <w:lang w:eastAsia="en-US" w:bidi="en-US"/>
        </w:rPr>
        <w:t xml:space="preserve">), </w:t>
      </w:r>
      <w:r w:rsidRPr="00E10938">
        <w:rPr>
          <w:color w:val="000000"/>
          <w:lang w:bidi="ru-RU"/>
        </w:rPr>
        <w:t xml:space="preserve">определяется исходя из </w:t>
      </w:r>
      <w:r>
        <w:rPr>
          <w:color w:val="000000"/>
          <w:lang w:bidi="ru-RU"/>
        </w:rPr>
        <w:t xml:space="preserve"> фактических расходов</w:t>
      </w:r>
      <w:r w:rsidRPr="00E10938">
        <w:rPr>
          <w:color w:val="000000"/>
          <w:lang w:bidi="ru-RU"/>
        </w:rPr>
        <w:t xml:space="preserve"> на оплату труда и начисления на выплаты по оплате труда работников органов местного самоуправления </w:t>
      </w:r>
      <w:r>
        <w:rPr>
          <w:color w:val="000000"/>
          <w:lang w:bidi="ru-RU"/>
        </w:rPr>
        <w:t>Кульгешского сельского</w:t>
      </w:r>
      <w:r w:rsidRPr="00E10938">
        <w:rPr>
          <w:color w:val="000000"/>
          <w:lang w:bidi="ru-RU"/>
        </w:rPr>
        <w:t xml:space="preserve"> поселения Урмарского района, на 2021 год по формуле</w:t>
      </w:r>
      <w:proofErr w:type="gramEnd"/>
    </w:p>
    <w:p w:rsidR="00C5663A" w:rsidRDefault="00C5663A" w:rsidP="00C5663A">
      <w:pPr>
        <w:widowControl w:val="0"/>
        <w:tabs>
          <w:tab w:val="left" w:pos="774"/>
        </w:tabs>
        <w:rPr>
          <w:vertAlign w:val="subscript"/>
        </w:rPr>
      </w:pPr>
      <w:r>
        <w:rPr>
          <w:color w:val="000000"/>
          <w:lang w:val="en-US" w:bidi="ru-RU"/>
        </w:rPr>
        <w:t>D</w:t>
      </w:r>
      <w:r>
        <w:rPr>
          <w:color w:val="000000"/>
          <w:vertAlign w:val="subscript"/>
          <w:lang w:val="en-US" w:bidi="ru-RU"/>
        </w:rPr>
        <w:t>in</w:t>
      </w:r>
      <w:proofErr w:type="gramStart"/>
      <w:r>
        <w:rPr>
          <w:color w:val="000000"/>
          <w:vertAlign w:val="subscript"/>
          <w:lang w:bidi="ru-RU"/>
        </w:rPr>
        <w:t>=(</w:t>
      </w:r>
      <w:proofErr w:type="gramEnd"/>
      <w:r>
        <w:rPr>
          <w:color w:val="000000"/>
          <w:lang w:bidi="ru-RU"/>
        </w:rPr>
        <w:t>Ф</w:t>
      </w:r>
      <w:proofErr w:type="spellStart"/>
      <w:r>
        <w:rPr>
          <w:color w:val="000000"/>
          <w:vertAlign w:val="subscript"/>
          <w:lang w:val="en-US" w:bidi="ru-RU"/>
        </w:rPr>
        <w:t>i</w:t>
      </w:r>
      <w:proofErr w:type="spellEnd"/>
      <w:r>
        <w:rPr>
          <w:color w:val="000000"/>
          <w:lang w:bidi="ru-RU"/>
        </w:rPr>
        <w:t>/∑Ф</w:t>
      </w:r>
      <w:proofErr w:type="spellStart"/>
      <w:r>
        <w:rPr>
          <w:color w:val="000000"/>
          <w:vertAlign w:val="subscript"/>
          <w:lang w:val="en-US" w:bidi="ru-RU"/>
        </w:rPr>
        <w:t>i</w:t>
      </w:r>
      <w:proofErr w:type="spellEnd"/>
      <w:r>
        <w:rPr>
          <w:color w:val="000000"/>
          <w:lang w:bidi="ru-RU"/>
        </w:rPr>
        <w:t>)*</w:t>
      </w:r>
      <w:r>
        <w:rPr>
          <w:color w:val="000000"/>
          <w:lang w:val="en-US" w:bidi="ru-RU"/>
        </w:rPr>
        <w:t>D</w:t>
      </w:r>
      <w:r>
        <w:rPr>
          <w:color w:val="000000"/>
          <w:vertAlign w:val="subscript"/>
          <w:lang w:val="en-US" w:bidi="ru-RU"/>
        </w:rPr>
        <w:t>i</w:t>
      </w:r>
    </w:p>
    <w:p w:rsidR="00C5663A" w:rsidRDefault="00C5663A" w:rsidP="00C5663A">
      <w:pPr>
        <w:widowControl w:val="0"/>
        <w:rPr>
          <w:spacing w:val="10"/>
          <w:lang w:eastAsia="en-US" w:bidi="en-US"/>
        </w:rPr>
      </w:pPr>
    </w:p>
    <w:p w:rsidR="00C5663A" w:rsidRDefault="00C5663A" w:rsidP="00C5663A">
      <w:pPr>
        <w:widowControl w:val="0"/>
        <w:ind w:firstLine="561"/>
        <w:rPr>
          <w:lang w:eastAsia="ru-RU"/>
        </w:rPr>
      </w:pPr>
      <w:r>
        <w:rPr>
          <w:color w:val="000000"/>
          <w:lang w:bidi="ru-RU"/>
        </w:rPr>
        <w:t>где:</w:t>
      </w:r>
    </w:p>
    <w:p w:rsidR="00C5663A" w:rsidRDefault="00C5663A" w:rsidP="00C5663A">
      <w:pPr>
        <w:pStyle w:val="20"/>
        <w:shd w:val="clear" w:color="auto" w:fill="auto"/>
        <w:spacing w:after="0" w:line="240" w:lineRule="auto"/>
        <w:ind w:firstLine="709"/>
        <w:jc w:val="both"/>
        <w:rPr>
          <w:sz w:val="24"/>
          <w:szCs w:val="24"/>
        </w:rPr>
      </w:pPr>
      <w:proofErr w:type="gramStart"/>
      <w:r>
        <w:rPr>
          <w:color w:val="000000"/>
          <w:sz w:val="24"/>
          <w:szCs w:val="24"/>
          <w:lang w:bidi="ru-RU"/>
        </w:rPr>
        <w:t>Ф</w:t>
      </w:r>
      <w:proofErr w:type="spellStart"/>
      <w:r>
        <w:rPr>
          <w:color w:val="000000"/>
          <w:sz w:val="24"/>
          <w:szCs w:val="24"/>
          <w:vertAlign w:val="subscript"/>
          <w:lang w:val="en-US" w:bidi="ru-RU"/>
        </w:rPr>
        <w:t>i</w:t>
      </w:r>
      <w:proofErr w:type="spellEnd"/>
      <w:r w:rsidRPr="00D04E75">
        <w:rPr>
          <w:color w:val="000000"/>
          <w:sz w:val="24"/>
          <w:szCs w:val="24"/>
          <w:lang w:bidi="ru-RU"/>
        </w:rPr>
        <w:t xml:space="preserve"> </w:t>
      </w:r>
      <w:r>
        <w:rPr>
          <w:color w:val="000000"/>
          <w:lang w:bidi="ru-RU"/>
        </w:rPr>
        <w:t xml:space="preserve">– </w:t>
      </w:r>
      <w:r>
        <w:rPr>
          <w:color w:val="000000"/>
          <w:sz w:val="24"/>
          <w:szCs w:val="24"/>
          <w:lang w:bidi="ru-RU"/>
        </w:rPr>
        <w:t xml:space="preserve">фактические расходы на оплату труда и начисления на выплаты по оплате труда работников </w:t>
      </w:r>
      <w:r>
        <w:rPr>
          <w:color w:val="000000"/>
          <w:sz w:val="24"/>
          <w:szCs w:val="24"/>
          <w:lang w:val="en-US" w:bidi="en-US"/>
        </w:rPr>
        <w:t>n</w:t>
      </w:r>
      <w:r>
        <w:rPr>
          <w:color w:val="000000"/>
          <w:sz w:val="24"/>
          <w:szCs w:val="24"/>
          <w:lang w:bidi="ru-RU"/>
        </w:rPr>
        <w:t xml:space="preserve">-го                                                                      органа местного самоуправления </w:t>
      </w:r>
      <w:r w:rsidRPr="00A37A10">
        <w:rPr>
          <w:color w:val="000000"/>
          <w:sz w:val="24"/>
          <w:szCs w:val="24"/>
          <w:lang w:bidi="ru-RU"/>
        </w:rPr>
        <w:t>Кульгешского сельского</w:t>
      </w:r>
      <w:r>
        <w:rPr>
          <w:color w:val="000000"/>
          <w:sz w:val="24"/>
          <w:szCs w:val="24"/>
          <w:lang w:bidi="ru-RU"/>
        </w:rPr>
        <w:t xml:space="preserve"> поселения Урмарского района за 2021 год (без учета работников, осуществляющих выполнение переданных полномочий Российской Федерации, Чувашской Республики и средств, источником предоставления которых являются средства дотаций (грантов) в форме межбюджетных трансфертов, предоставленных в 2021 году из федерального бюджета за достижение показателей</w:t>
      </w:r>
      <w:proofErr w:type="gramEnd"/>
      <w:r>
        <w:rPr>
          <w:color w:val="000000"/>
          <w:sz w:val="24"/>
          <w:szCs w:val="24"/>
          <w:lang w:bidi="ru-RU"/>
        </w:rPr>
        <w:t xml:space="preserve"> деятельности органов исполнительной власти субъектов Российской Федерации для поощрения региональных и муниципальных команд) на основании отчета «Справочная таблица к отчету об исполнении консолидированного бюджета субъекта Российской Федерации» (форма 0503387М) по состоянию на 1 января 2022 года.</w:t>
      </w:r>
    </w:p>
    <w:p w:rsidR="00C5663A" w:rsidRDefault="00C5663A" w:rsidP="00C5663A">
      <w:pPr>
        <w:pStyle w:val="20"/>
        <w:shd w:val="clear" w:color="auto" w:fill="auto"/>
        <w:spacing w:after="0" w:line="240" w:lineRule="auto"/>
        <w:ind w:firstLine="709"/>
        <w:jc w:val="both"/>
        <w:rPr>
          <w:color w:val="000000"/>
          <w:sz w:val="24"/>
          <w:szCs w:val="24"/>
          <w:lang w:bidi="ru-RU"/>
        </w:rPr>
      </w:pPr>
      <w:r>
        <w:rPr>
          <w:color w:val="000000"/>
          <w:sz w:val="24"/>
          <w:szCs w:val="24"/>
          <w:lang w:bidi="ru-RU"/>
        </w:rPr>
        <w:t xml:space="preserve">8. Выплата поощрения производится лицам, входящим в состав муниципальной управленческой команды </w:t>
      </w:r>
      <w:r w:rsidRPr="00A37A10">
        <w:rPr>
          <w:color w:val="000000"/>
          <w:sz w:val="24"/>
          <w:szCs w:val="24"/>
          <w:lang w:bidi="ru-RU"/>
        </w:rPr>
        <w:t>Кульгешского сельского</w:t>
      </w:r>
      <w:r>
        <w:rPr>
          <w:color w:val="000000"/>
          <w:sz w:val="24"/>
          <w:szCs w:val="24"/>
          <w:lang w:bidi="ru-RU"/>
        </w:rPr>
        <w:t xml:space="preserve"> поселения Урмарского района, состоящим в служебных (трудовых) отношениях с соответствующими организациями на дату подписания приказа о поощрении. </w:t>
      </w:r>
    </w:p>
    <w:p w:rsidR="00C5663A" w:rsidRDefault="00C5663A" w:rsidP="00C5663A">
      <w:r>
        <w:tab/>
        <w:t>9. Лицам, входящим в состав муниципальных управленческих команд, проработавшим неполный отчетный период, выплата поощрения производится за фактически отработанное в данном периоде время.</w:t>
      </w:r>
    </w:p>
    <w:p w:rsidR="00C5663A" w:rsidRDefault="00C5663A" w:rsidP="00C5663A"/>
    <w:p w:rsidR="00C5663A" w:rsidRDefault="00C5663A" w:rsidP="00C5663A">
      <w:pPr>
        <w:widowControl w:val="0"/>
        <w:ind w:firstLine="709"/>
      </w:pPr>
    </w:p>
    <w:p w:rsidR="00C5663A" w:rsidRDefault="00C5663A" w:rsidP="00C5663A">
      <w:pPr>
        <w:rPr>
          <w:rFonts w:eastAsia="Calibri"/>
        </w:rPr>
      </w:pPr>
    </w:p>
    <w:p w:rsidR="00C5663A" w:rsidRDefault="00C5663A" w:rsidP="00C5663A"/>
    <w:p w:rsidR="00C5663A" w:rsidRDefault="00C5663A" w:rsidP="00C5663A"/>
    <w:p w:rsidR="00C5663A" w:rsidRDefault="00C5663A" w:rsidP="00C5663A"/>
    <w:p w:rsidR="00C5663A" w:rsidRDefault="00C5663A" w:rsidP="00C5663A"/>
    <w:p w:rsidR="00C5663A" w:rsidRDefault="00C5663A" w:rsidP="00C5663A"/>
    <w:p w:rsidR="00C5663A" w:rsidRDefault="00C5663A" w:rsidP="00C5663A"/>
    <w:p w:rsidR="00C5663A" w:rsidRDefault="00C5663A" w:rsidP="00C5663A"/>
    <w:p w:rsidR="00C5663A" w:rsidRDefault="00C5663A" w:rsidP="00C5663A"/>
    <w:p w:rsidR="00C5663A" w:rsidRDefault="00C5663A" w:rsidP="00C5663A"/>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63A"/>
    <w:rsid w:val="00126279"/>
    <w:rsid w:val="00597FC4"/>
    <w:rsid w:val="00656C00"/>
    <w:rsid w:val="00B25AF4"/>
    <w:rsid w:val="00C5663A"/>
    <w:rsid w:val="00CB7C1F"/>
    <w:rsid w:val="00D62FF3"/>
    <w:rsid w:val="00F254FF"/>
    <w:rsid w:val="00FC1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3A"/>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C5663A"/>
    <w:pPr>
      <w:spacing w:before="280" w:after="280"/>
    </w:pPr>
  </w:style>
  <w:style w:type="paragraph" w:customStyle="1" w:styleId="a3">
    <w:name w:val="Таблицы (моноширинный)"/>
    <w:basedOn w:val="a"/>
    <w:next w:val="a"/>
    <w:uiPriority w:val="99"/>
    <w:qFormat/>
    <w:rsid w:val="00C5663A"/>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uiPriority w:val="99"/>
    <w:rsid w:val="00C5663A"/>
  </w:style>
  <w:style w:type="character" w:customStyle="1" w:styleId="a4">
    <w:name w:val="Цветовое выделение"/>
    <w:uiPriority w:val="99"/>
    <w:rsid w:val="00C5663A"/>
    <w:rPr>
      <w:b/>
      <w:bCs/>
      <w:color w:val="26282F"/>
      <w:sz w:val="26"/>
      <w:szCs w:val="26"/>
    </w:rPr>
  </w:style>
  <w:style w:type="character" w:styleId="a5">
    <w:name w:val="Strong"/>
    <w:basedOn w:val="a0"/>
    <w:uiPriority w:val="99"/>
    <w:qFormat/>
    <w:rsid w:val="00C5663A"/>
    <w:rPr>
      <w:b/>
      <w:bCs/>
    </w:rPr>
  </w:style>
  <w:style w:type="character" w:customStyle="1" w:styleId="3">
    <w:name w:val="Основной текст (3)_"/>
    <w:link w:val="30"/>
    <w:locked/>
    <w:rsid w:val="00C5663A"/>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C5663A"/>
    <w:pPr>
      <w:widowControl w:val="0"/>
      <w:shd w:val="clear" w:color="auto" w:fill="FFFFFF"/>
      <w:suppressAutoHyphens w:val="0"/>
      <w:spacing w:before="420" w:line="202" w:lineRule="exact"/>
      <w:ind w:hanging="1560"/>
      <w:jc w:val="center"/>
    </w:pPr>
    <w:rPr>
      <w:b/>
      <w:bCs/>
      <w:sz w:val="18"/>
      <w:szCs w:val="18"/>
      <w:lang w:eastAsia="en-US"/>
    </w:rPr>
  </w:style>
  <w:style w:type="character" w:customStyle="1" w:styleId="2">
    <w:name w:val="Основной текст (2)_"/>
    <w:link w:val="20"/>
    <w:locked/>
    <w:rsid w:val="00C5663A"/>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5663A"/>
    <w:pPr>
      <w:widowControl w:val="0"/>
      <w:shd w:val="clear" w:color="auto" w:fill="FFFFFF"/>
      <w:suppressAutoHyphens w:val="0"/>
      <w:spacing w:after="60" w:line="0" w:lineRule="atLeast"/>
      <w:ind w:hanging="580"/>
      <w:jc w:val="center"/>
    </w:pPr>
    <w:rPr>
      <w:sz w:val="18"/>
      <w:szCs w:val="18"/>
      <w:lang w:eastAsia="en-US"/>
    </w:rPr>
  </w:style>
  <w:style w:type="character" w:customStyle="1" w:styleId="32pt">
    <w:name w:val="Основной текст (3) + Интервал 2 pt"/>
    <w:rsid w:val="00C5663A"/>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31">
    <w:name w:val="Основной текст с отступом 31"/>
    <w:basedOn w:val="a"/>
    <w:qFormat/>
    <w:rsid w:val="00D62FF3"/>
    <w:pPr>
      <w:spacing w:line="360" w:lineRule="auto"/>
      <w:ind w:firstLine="900"/>
    </w:pPr>
    <w:rPr>
      <w:sz w:val="28"/>
      <w:szCs w:val="28"/>
      <w:lang w:eastAsia="zh-CN"/>
    </w:rPr>
  </w:style>
</w:styles>
</file>

<file path=word/webSettings.xml><?xml version="1.0" encoding="utf-8"?>
<w:webSettings xmlns:r="http://schemas.openxmlformats.org/officeDocument/2006/relationships" xmlns:w="http://schemas.openxmlformats.org/wordprocessingml/2006/main">
  <w:divs>
    <w:div w:id="8702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5409</Characters>
  <Application>Microsoft Office Word</Application>
  <DocSecurity>0</DocSecurity>
  <Lines>45</Lines>
  <Paragraphs>12</Paragraphs>
  <ScaleCrop>false</ScaleCrop>
  <Company>Microsoft</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6</cp:revision>
  <dcterms:created xsi:type="dcterms:W3CDTF">2022-07-27T08:36:00Z</dcterms:created>
  <dcterms:modified xsi:type="dcterms:W3CDTF">2022-07-29T07:51:00Z</dcterms:modified>
</cp:coreProperties>
</file>