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456"/>
        <w:tblW w:w="0" w:type="auto"/>
        <w:tblLook w:val="04A0"/>
      </w:tblPr>
      <w:tblGrid>
        <w:gridCol w:w="4272"/>
        <w:gridCol w:w="1412"/>
        <w:gridCol w:w="3725"/>
      </w:tblGrid>
      <w:tr w:rsidR="00D36943" w:rsidTr="00A94F62">
        <w:trPr>
          <w:cantSplit/>
          <w:trHeight w:val="420"/>
        </w:trPr>
        <w:tc>
          <w:tcPr>
            <w:tcW w:w="4272" w:type="dxa"/>
            <w:hideMark/>
          </w:tcPr>
          <w:p w:rsidR="00D36943" w:rsidRDefault="00D36943" w:rsidP="00A94F62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D36943" w:rsidRDefault="00D36943" w:rsidP="00A94F6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D36943" w:rsidRDefault="00D36943" w:rsidP="00A94F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D36943" w:rsidRDefault="00D36943" w:rsidP="00A94F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D36943" w:rsidRDefault="00D36943" w:rsidP="00A94F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D36943" w:rsidTr="00A94F62">
        <w:trPr>
          <w:cantSplit/>
          <w:trHeight w:val="2355"/>
        </w:trPr>
        <w:tc>
          <w:tcPr>
            <w:tcW w:w="4272" w:type="dxa"/>
          </w:tcPr>
          <w:p w:rsidR="00D36943" w:rsidRDefault="00D36943" w:rsidP="00A94F62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D36943" w:rsidRDefault="00D36943" w:rsidP="00A94F62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D36943" w:rsidRDefault="00D36943" w:rsidP="00A94F6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36943" w:rsidRDefault="00D36943" w:rsidP="00A94F62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ЙЫШАНУ</w:t>
            </w:r>
          </w:p>
          <w:p w:rsidR="00D36943" w:rsidRDefault="00D36943" w:rsidP="00A94F62">
            <w:pPr>
              <w:spacing w:line="240" w:lineRule="auto"/>
              <w:jc w:val="center"/>
            </w:pPr>
          </w:p>
          <w:p w:rsidR="00D36943" w:rsidRDefault="00651589" w:rsidP="00A94F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651589">
              <w:rPr>
                <w:rFonts w:ascii="Times New Roman" w:hAnsi="Times New Roman" w:cs="Times New Roman"/>
                <w:color w:val="000000"/>
              </w:rPr>
              <w:t xml:space="preserve">06 </w:t>
            </w:r>
            <w:r>
              <w:rPr>
                <w:rFonts w:ascii="Times New Roman" w:hAnsi="Times New Roman" w:cs="Times New Roman"/>
                <w:color w:val="000000"/>
              </w:rPr>
              <w:t>мая 2022 г</w:t>
            </w:r>
            <w:r w:rsidR="00D36943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063BD" w:rsidRPr="008063BD">
              <w:rPr>
                <w:rFonts w:ascii="Times New Roman" w:hAnsi="Times New Roman" w:cs="Times New Roman"/>
                <w:color w:val="000000"/>
              </w:rPr>
              <w:t>2</w:t>
            </w:r>
            <w:r w:rsidR="00D36943">
              <w:rPr>
                <w:rFonts w:ascii="Times New Roman" w:hAnsi="Times New Roman" w:cs="Times New Roman"/>
                <w:color w:val="000000"/>
              </w:rPr>
              <w:t xml:space="preserve"> № -ле</w:t>
            </w:r>
          </w:p>
          <w:p w:rsidR="00D36943" w:rsidRDefault="00D36943" w:rsidP="00A94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36943" w:rsidRDefault="00D36943" w:rsidP="00A94F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D36943" w:rsidRDefault="00D36943" w:rsidP="00A94F62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D36943" w:rsidRDefault="00D36943" w:rsidP="00A94F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D36943" w:rsidRDefault="00D36943" w:rsidP="00A94F6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D36943" w:rsidRDefault="00D36943" w:rsidP="00A94F62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D36943" w:rsidRDefault="00D36943" w:rsidP="00A94F62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>
              <w:rPr>
                <w:rStyle w:val="a6"/>
                <w:color w:val="000000"/>
              </w:rPr>
              <w:t>ПОСТАНОВЛЕНИЕ</w:t>
            </w:r>
          </w:p>
          <w:p w:rsidR="00D36943" w:rsidRDefault="00D36943" w:rsidP="00A94F62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D36943" w:rsidRDefault="00651589" w:rsidP="00A94F62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06 мая 2022 г    </w:t>
            </w:r>
            <w:r w:rsidR="00D369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8063B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 w:rsidR="00D369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D36943" w:rsidRDefault="00D36943" w:rsidP="00A94F62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Испуханы</w:t>
            </w:r>
          </w:p>
        </w:tc>
      </w:tr>
    </w:tbl>
    <w:p w:rsidR="00D36943" w:rsidRDefault="00D36943" w:rsidP="009B4932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4"/>
          <w:szCs w:val="24"/>
        </w:rPr>
      </w:pPr>
    </w:p>
    <w:p w:rsidR="009B4932" w:rsidRPr="00D36943" w:rsidRDefault="009B4932" w:rsidP="009B4932">
      <w:pPr>
        <w:tabs>
          <w:tab w:val="left" w:pos="5387"/>
          <w:tab w:val="left" w:pos="5812"/>
        </w:tabs>
        <w:ind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</w:t>
      </w:r>
      <w:r w:rsidR="00D36943">
        <w:rPr>
          <w:rFonts w:ascii="Times New Roman" w:hAnsi="Times New Roman"/>
          <w:sz w:val="24"/>
          <w:szCs w:val="24"/>
        </w:rPr>
        <w:t xml:space="preserve">ии изменений в постановление № 59 </w:t>
      </w:r>
      <w:r>
        <w:rPr>
          <w:rFonts w:ascii="Times New Roman" w:hAnsi="Times New Roman"/>
          <w:sz w:val="24"/>
          <w:szCs w:val="24"/>
        </w:rPr>
        <w:t>от 3</w:t>
      </w:r>
      <w:r w:rsidR="00D36943" w:rsidRPr="00D36943">
        <w:rPr>
          <w:rFonts w:ascii="Times New Roman" w:hAnsi="Times New Roman"/>
          <w:sz w:val="24"/>
          <w:szCs w:val="24"/>
        </w:rPr>
        <w:t>0</w:t>
      </w:r>
      <w:r w:rsidR="00D36943">
        <w:rPr>
          <w:rFonts w:ascii="Times New Roman" w:hAnsi="Times New Roman"/>
          <w:sz w:val="24"/>
          <w:szCs w:val="24"/>
        </w:rPr>
        <w:t>.</w:t>
      </w:r>
      <w:r w:rsidR="00D36943" w:rsidRPr="00D3694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D36943" w:rsidRPr="00D3694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D36943">
        <w:rPr>
          <w:rFonts w:ascii="Times New Roman" w:hAnsi="Times New Roman"/>
          <w:bCs/>
          <w:sz w:val="24"/>
          <w:szCs w:val="24"/>
        </w:rPr>
        <w:t>Испуханск</w:t>
      </w:r>
      <w:r>
        <w:rPr>
          <w:rFonts w:ascii="Times New Roman" w:hAnsi="Times New Roman"/>
          <w:bCs/>
          <w:sz w:val="24"/>
          <w:szCs w:val="24"/>
        </w:rPr>
        <w:t xml:space="preserve">ого сельского поселения Красночетайского района Чувашской Республики </w:t>
      </w: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D36943">
        <w:rPr>
          <w:rFonts w:ascii="Times New Roman" w:hAnsi="Times New Roman"/>
          <w:bCs/>
          <w:sz w:val="24"/>
          <w:szCs w:val="24"/>
        </w:rPr>
        <w:t>Выдача разрешения на ввод объекта в эксплуатацию</w:t>
      </w:r>
      <w:r w:rsidRPr="00D36943">
        <w:rPr>
          <w:rFonts w:ascii="Times New Roman" w:hAnsi="Times New Roman"/>
          <w:sz w:val="24"/>
          <w:szCs w:val="24"/>
        </w:rPr>
        <w:t>»</w:t>
      </w:r>
    </w:p>
    <w:p w:rsidR="009B4932" w:rsidRPr="008063BD" w:rsidRDefault="009B4932" w:rsidP="00D369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63BD"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Административного регламента администрации </w:t>
      </w:r>
      <w:r w:rsidR="00D36943" w:rsidRPr="008063BD">
        <w:rPr>
          <w:rFonts w:ascii="Times New Roman" w:hAnsi="Times New Roman" w:cs="Times New Roman"/>
          <w:sz w:val="26"/>
          <w:szCs w:val="26"/>
        </w:rPr>
        <w:t>Испуханск</w:t>
      </w:r>
      <w:r w:rsidRPr="008063BD">
        <w:rPr>
          <w:rFonts w:ascii="Times New Roman" w:hAnsi="Times New Roman" w:cs="Times New Roman"/>
          <w:sz w:val="26"/>
          <w:szCs w:val="26"/>
        </w:rPr>
        <w:t xml:space="preserve">ого сельского поселения Красночетайского района Чувашской Республики в соответствие  с Градостроительным кодексом Российской Федерации </w:t>
      </w:r>
      <w:r w:rsidRPr="008063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63BD">
        <w:rPr>
          <w:rFonts w:ascii="Times New Roman" w:hAnsi="Times New Roman" w:cs="Times New Roman"/>
          <w:sz w:val="26"/>
          <w:szCs w:val="26"/>
        </w:rPr>
        <w:t>администрация</w:t>
      </w:r>
      <w:r w:rsidR="00D36943" w:rsidRPr="008063BD">
        <w:rPr>
          <w:rFonts w:ascii="Times New Roman" w:hAnsi="Times New Roman" w:cs="Times New Roman"/>
          <w:sz w:val="26"/>
          <w:szCs w:val="26"/>
        </w:rPr>
        <w:t xml:space="preserve"> Испуханского </w:t>
      </w:r>
      <w:r w:rsidRPr="008063BD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постановляет: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 1. В постановление администрации </w:t>
      </w:r>
      <w:r w:rsidR="00D36943" w:rsidRPr="008063BD">
        <w:rPr>
          <w:rFonts w:ascii="Times New Roman" w:hAnsi="Times New Roman" w:cs="Times New Roman"/>
          <w:sz w:val="26"/>
          <w:szCs w:val="26"/>
        </w:rPr>
        <w:t>Испуханс</w:t>
      </w:r>
      <w:r w:rsidRPr="008063BD">
        <w:rPr>
          <w:rFonts w:ascii="Times New Roman" w:hAnsi="Times New Roman" w:cs="Times New Roman"/>
          <w:sz w:val="26"/>
          <w:szCs w:val="26"/>
        </w:rPr>
        <w:t xml:space="preserve">кого сельского поселения № </w:t>
      </w:r>
      <w:r w:rsidR="00D36943" w:rsidRPr="008063BD">
        <w:rPr>
          <w:rFonts w:ascii="Times New Roman" w:hAnsi="Times New Roman" w:cs="Times New Roman"/>
          <w:sz w:val="26"/>
          <w:szCs w:val="26"/>
        </w:rPr>
        <w:t>59</w:t>
      </w:r>
      <w:r w:rsidRPr="008063BD">
        <w:rPr>
          <w:rFonts w:ascii="Times New Roman" w:hAnsi="Times New Roman" w:cs="Times New Roman"/>
          <w:sz w:val="26"/>
          <w:szCs w:val="26"/>
        </w:rPr>
        <w:t xml:space="preserve"> от </w:t>
      </w:r>
      <w:r w:rsidR="00D36943" w:rsidRPr="008063BD">
        <w:rPr>
          <w:rFonts w:ascii="Times New Roman" w:hAnsi="Times New Roman" w:cs="Times New Roman"/>
          <w:sz w:val="26"/>
          <w:szCs w:val="26"/>
        </w:rPr>
        <w:t>30</w:t>
      </w:r>
      <w:r w:rsidRPr="008063BD">
        <w:rPr>
          <w:rFonts w:ascii="Times New Roman" w:hAnsi="Times New Roman" w:cs="Times New Roman"/>
          <w:sz w:val="26"/>
          <w:szCs w:val="26"/>
        </w:rPr>
        <w:t>.</w:t>
      </w:r>
      <w:r w:rsidR="00D36943" w:rsidRPr="008063BD">
        <w:rPr>
          <w:rFonts w:ascii="Times New Roman" w:hAnsi="Times New Roman" w:cs="Times New Roman"/>
          <w:sz w:val="26"/>
          <w:szCs w:val="26"/>
        </w:rPr>
        <w:t>10</w:t>
      </w:r>
      <w:r w:rsidRPr="008063BD">
        <w:rPr>
          <w:rFonts w:ascii="Times New Roman" w:hAnsi="Times New Roman" w:cs="Times New Roman"/>
          <w:sz w:val="26"/>
          <w:szCs w:val="26"/>
        </w:rPr>
        <w:t>.201</w:t>
      </w:r>
      <w:r w:rsidR="00D36943" w:rsidRPr="008063BD">
        <w:rPr>
          <w:rFonts w:ascii="Times New Roman" w:hAnsi="Times New Roman" w:cs="Times New Roman"/>
          <w:sz w:val="26"/>
          <w:szCs w:val="26"/>
        </w:rPr>
        <w:t>7</w:t>
      </w:r>
      <w:r w:rsidRPr="008063BD">
        <w:rPr>
          <w:rFonts w:ascii="Times New Roman" w:hAnsi="Times New Roman" w:cs="Times New Roman"/>
          <w:sz w:val="26"/>
          <w:szCs w:val="26"/>
        </w:rPr>
        <w:t xml:space="preserve"> года «Об утверждении</w:t>
      </w:r>
      <w:r w:rsidRPr="008063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63BD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8063BD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D36943" w:rsidRPr="008063BD">
        <w:rPr>
          <w:rFonts w:ascii="Times New Roman" w:hAnsi="Times New Roman" w:cs="Times New Roman"/>
          <w:bCs/>
          <w:sz w:val="26"/>
          <w:szCs w:val="26"/>
        </w:rPr>
        <w:t>Испуханс</w:t>
      </w:r>
      <w:r w:rsidRPr="008063BD">
        <w:rPr>
          <w:rFonts w:ascii="Times New Roman" w:hAnsi="Times New Roman" w:cs="Times New Roman"/>
          <w:bCs/>
          <w:sz w:val="26"/>
          <w:szCs w:val="26"/>
        </w:rPr>
        <w:t xml:space="preserve">кого сельского поселения Красночетайского района Чувашской Республики </w:t>
      </w:r>
      <w:r w:rsidRPr="008063BD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8063BD">
        <w:rPr>
          <w:rFonts w:ascii="Times New Roman" w:hAnsi="Times New Roman" w:cs="Times New Roman"/>
          <w:b/>
          <w:sz w:val="26"/>
          <w:szCs w:val="26"/>
        </w:rPr>
        <w:t>«</w:t>
      </w:r>
      <w:r w:rsidRPr="008063BD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ввод объекта в эксплуатацию</w:t>
      </w:r>
      <w:r w:rsidRPr="008063BD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8063BD"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 1.1.  В разделе 2: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>а) пункт 2.6 изложить в следующей редакции: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3BD">
        <w:rPr>
          <w:rFonts w:ascii="Times New Roman" w:hAnsi="Times New Roman" w:cs="Times New Roman"/>
          <w:b/>
          <w:bCs/>
          <w:sz w:val="26"/>
          <w:szCs w:val="26"/>
        </w:rPr>
        <w:t>«2.6.</w:t>
      </w:r>
      <w:r w:rsidRPr="008063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63BD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2.6.1. В целях получения разрешения на ввод объекта в эксплуатацию заявитель направляет в администрацию </w:t>
      </w:r>
      <w:r w:rsidR="00D36943" w:rsidRPr="008063BD">
        <w:rPr>
          <w:rFonts w:ascii="Times New Roman" w:hAnsi="Times New Roman" w:cs="Times New Roman"/>
          <w:sz w:val="26"/>
          <w:szCs w:val="26"/>
        </w:rPr>
        <w:t>Испуханс</w:t>
      </w:r>
      <w:r w:rsidRPr="008063BD">
        <w:rPr>
          <w:rFonts w:ascii="Times New Roman" w:hAnsi="Times New Roman" w:cs="Times New Roman"/>
          <w:sz w:val="26"/>
          <w:szCs w:val="26"/>
        </w:rPr>
        <w:t xml:space="preserve">кого сельского поселения Красночетайского района Чувашской Республики </w:t>
      </w:r>
      <w:hyperlink r:id="rId6" w:anchor="P602" w:history="1">
        <w:r w:rsidRPr="008063BD">
          <w:rPr>
            <w:rStyle w:val="a3"/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  <w:bookmarkStart w:id="0" w:name="P141"/>
      <w:bookmarkEnd w:id="0"/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образование земельного участка;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3) разрешение на строительство;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осуществления строительного контроля на основании договора);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частью 1 статьи 54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</w:t>
      </w: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 </w:t>
      </w:r>
      <w:hyperlink r:id="rId8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частями 3.8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9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3.9 статьи 49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Федерации), в том числе требованиям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0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частью 7 статьи 54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9) документ, подтверждающий заключение </w:t>
      </w: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законодательством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законом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3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законом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 июля 2015 года N 218-ФЗ "О государственной регистрации недвижимости";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63BD">
        <w:rPr>
          <w:rFonts w:ascii="Times New Roman" w:hAnsi="Times New Roman" w:cs="Times New Roman"/>
          <w:sz w:val="26"/>
          <w:szCs w:val="26"/>
        </w:rPr>
        <w:t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4" w:history="1">
        <w:r w:rsidRPr="008063BD">
          <w:rPr>
            <w:rStyle w:val="a3"/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об энергосбережении и о повышении энергетической эффективности.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Документы (их копии или сведения, содержащиеся в них), указанные в </w:t>
      </w:r>
      <w:hyperlink r:id="rId15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пунктах 1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6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2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17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3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8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8 части 3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пункта, запрашиваются администрацией Красночетайского сельского поселения,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Документы, указанные в </w:t>
      </w:r>
      <w:hyperlink r:id="rId19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пунктах 1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20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4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21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5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22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6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 </w:t>
      </w:r>
      <w:hyperlink r:id="rId23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 xml:space="preserve">7 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самоуправления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</w:t>
      </w: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самоуправления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Красночетайского сельского поселения,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межведомственным запросам администрации Красночетайского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2.6.2. </w:t>
      </w:r>
      <w:bookmarkStart w:id="1" w:name="Par0"/>
      <w:bookmarkEnd w:id="1"/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частью 3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9B4932" w:rsidRPr="008063BD" w:rsidRDefault="009B4932" w:rsidP="00D36943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</w:t>
      </w: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5" w:history="1">
        <w:r w:rsidRPr="008063BD">
          <w:rPr>
            <w:rStyle w:val="a3"/>
            <w:rFonts w:ascii="Times New Roman" w:eastAsiaTheme="minorHAnsi" w:hAnsi="Times New Roman" w:cs="Times New Roman"/>
            <w:color w:val="0000FF"/>
            <w:sz w:val="26"/>
            <w:szCs w:val="26"/>
            <w:u w:val="none"/>
            <w:lang w:eastAsia="en-US"/>
          </w:rPr>
          <w:t>случаи</w:t>
        </w:r>
      </w:hyperlink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</w:t>
      </w:r>
      <w:proofErr w:type="gramEnd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8063B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в электронной форме устанавливается Правительством Российской Федерации.</w:t>
      </w:r>
      <w:proofErr w:type="gramEnd"/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>б) пункт 2.10 изложить в следующей редакции:</w:t>
      </w:r>
    </w:p>
    <w:p w:rsidR="009B4932" w:rsidRPr="008063BD" w:rsidRDefault="009B4932" w:rsidP="00D36943">
      <w:pPr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63BD">
        <w:rPr>
          <w:rFonts w:ascii="Times New Roman" w:hAnsi="Times New Roman" w:cs="Times New Roman"/>
          <w:b/>
          <w:sz w:val="26"/>
          <w:szCs w:val="26"/>
        </w:rPr>
        <w:lastRenderedPageBreak/>
        <w:t>«2.10. Исчерпывающий перечень оснований для приостановления или отказа в предоставлении муниципальной услуги</w:t>
      </w:r>
    </w:p>
    <w:p w:rsidR="009B4932" w:rsidRPr="008063BD" w:rsidRDefault="009B4932" w:rsidP="00D36943">
      <w:pPr>
        <w:pStyle w:val="a4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отсутствие документов, перечисленных в </w:t>
      </w:r>
      <w:hyperlink w:anchor="P137" w:history="1">
        <w:r w:rsidRPr="008063BD">
          <w:rPr>
            <w:rFonts w:ascii="Times New Roman" w:hAnsi="Times New Roman" w:cs="Times New Roman"/>
            <w:sz w:val="26"/>
            <w:szCs w:val="26"/>
          </w:rPr>
          <w:t>подразделах 2.6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8063BD">
          <w:rPr>
            <w:rFonts w:ascii="Times New Roman" w:hAnsi="Times New Roman" w:cs="Times New Roman"/>
            <w:sz w:val="26"/>
            <w:szCs w:val="26"/>
          </w:rPr>
          <w:t>2.7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необходимых для предоставления муниципальной услуги;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63BD">
        <w:rPr>
          <w:rFonts w:ascii="Times New Roman" w:hAnsi="Times New Roman" w:cs="Times New Roman"/>
          <w:sz w:val="26"/>
          <w:szCs w:val="26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в соответствии с подпунктом </w:t>
      </w:r>
      <w:hyperlink r:id="rId26" w:anchor="dst3216" w:history="1">
        <w:r w:rsidRPr="008063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8063BD">
        <w:rPr>
          <w:rFonts w:ascii="Times New Roman" w:hAnsi="Times New Roman" w:cs="Times New Roman"/>
          <w:sz w:val="26"/>
          <w:szCs w:val="26"/>
        </w:rPr>
        <w:t> настоящего пункта;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случаев изменения площади объекта капитального строительства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в соответствии с </w:t>
      </w:r>
      <w:hyperlink r:id="rId27" w:anchor="dst3216" w:history="1">
        <w:r w:rsidRPr="008063B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2</w:t>
        </w:r>
      </w:hyperlink>
      <w:r w:rsidRPr="008063BD">
        <w:rPr>
          <w:rFonts w:ascii="Times New Roman" w:hAnsi="Times New Roman" w:cs="Times New Roman"/>
          <w:sz w:val="26"/>
          <w:szCs w:val="26"/>
        </w:rPr>
        <w:t> настоящего пункта;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невыполнение застройщиком требований, предусмотренных </w:t>
      </w:r>
      <w:hyperlink r:id="rId28" w:history="1">
        <w:r w:rsidRPr="008063BD">
          <w:rPr>
            <w:rFonts w:ascii="Times New Roman" w:hAnsi="Times New Roman" w:cs="Times New Roman"/>
            <w:sz w:val="26"/>
            <w:szCs w:val="26"/>
          </w:rPr>
          <w:t>частью 18 статьи 51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Федерации.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8063BD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8063B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- </w:t>
      </w:r>
      <w:hyperlink r:id="rId31" w:history="1">
        <w:r w:rsidRPr="008063B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8063BD">
          <w:rPr>
            <w:rFonts w:ascii="Times New Roman" w:hAnsi="Times New Roman" w:cs="Times New Roman"/>
            <w:sz w:val="26"/>
            <w:szCs w:val="26"/>
          </w:rPr>
          <w:t>11.1 части</w:t>
        </w:r>
        <w:proofErr w:type="gramEnd"/>
        <w:r w:rsidRPr="008063BD">
          <w:rPr>
            <w:rFonts w:ascii="Times New Roman" w:hAnsi="Times New Roman" w:cs="Times New Roman"/>
            <w:sz w:val="26"/>
            <w:szCs w:val="26"/>
          </w:rPr>
          <w:t xml:space="preserve"> 12 статьи 48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также предусмотренного пунктом 3 части 12 статьи 48  Градостроительного кодекса Российской Федерации от 29.12.2004 № 190-ФЗ (ред. от 19.12.2016)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архитектурным решением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объекта капитального строительства). Указанные документы (их копии или сведения, содержащиеся в них) могут быть представлены с сопроводительным письмом в администрацию сельского  поселения, а также - почтовым отправлением.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lastRenderedPageBreak/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Неполучение (несвоевременное получение) документов, запрошенных в соответствии с </w:t>
      </w:r>
      <w:hyperlink w:anchor="P153" w:history="1">
        <w:r w:rsidRPr="008063BD">
          <w:rPr>
            <w:rFonts w:ascii="Times New Roman" w:hAnsi="Times New Roman" w:cs="Times New Roman"/>
            <w:sz w:val="26"/>
            <w:szCs w:val="26"/>
          </w:rPr>
          <w:t>подразделом 2.7</w:t>
        </w:r>
      </w:hyperlink>
      <w:r w:rsidRPr="008063B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может являться основанием для отказа в выдаче разрешения.</w:t>
      </w:r>
    </w:p>
    <w:p w:rsidR="009B4932" w:rsidRPr="008063BD" w:rsidRDefault="009B4932" w:rsidP="00D3694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эксплуатацию».»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06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063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4932" w:rsidRPr="008063BD" w:rsidRDefault="009B4932" w:rsidP="00D3694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3. Настоящее решение подлежит опубликованию в периодическом печатном издании «Вестник </w:t>
      </w:r>
      <w:r w:rsidR="00D36943" w:rsidRPr="008063BD">
        <w:rPr>
          <w:rFonts w:ascii="Times New Roman" w:hAnsi="Times New Roman" w:cs="Times New Roman"/>
          <w:sz w:val="26"/>
          <w:szCs w:val="26"/>
        </w:rPr>
        <w:t>Испуханс</w:t>
      </w:r>
      <w:r w:rsidRPr="008063BD">
        <w:rPr>
          <w:rFonts w:ascii="Times New Roman" w:hAnsi="Times New Roman" w:cs="Times New Roman"/>
          <w:sz w:val="26"/>
          <w:szCs w:val="26"/>
        </w:rPr>
        <w:t>кого сельского поселения».</w:t>
      </w:r>
    </w:p>
    <w:p w:rsidR="009B4932" w:rsidRPr="008063BD" w:rsidRDefault="009B4932" w:rsidP="00D3694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B4932" w:rsidRPr="008063BD" w:rsidRDefault="009B4932" w:rsidP="00D36943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932" w:rsidRPr="008063BD" w:rsidRDefault="009B4932" w:rsidP="00D36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63BD">
        <w:rPr>
          <w:rFonts w:ascii="Times New Roman" w:hAnsi="Times New Roman" w:cs="Times New Roman"/>
          <w:sz w:val="26"/>
          <w:szCs w:val="26"/>
        </w:rPr>
        <w:t xml:space="preserve"> </w:t>
      </w:r>
      <w:r w:rsidRPr="008063BD"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 w:rsidRPr="008063BD">
        <w:rPr>
          <w:rFonts w:ascii="Times New Roman" w:hAnsi="Times New Roman" w:cs="Times New Roman"/>
          <w:kern w:val="28"/>
          <w:sz w:val="26"/>
          <w:szCs w:val="26"/>
        </w:rPr>
        <w:tab/>
      </w:r>
      <w:r w:rsidRPr="008063BD"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 w:rsidR="008063BD" w:rsidRPr="008063BD">
        <w:rPr>
          <w:rFonts w:ascii="Times New Roman" w:hAnsi="Times New Roman" w:cs="Times New Roman"/>
          <w:kern w:val="28"/>
          <w:sz w:val="26"/>
          <w:szCs w:val="26"/>
        </w:rPr>
        <w:t xml:space="preserve">      </w:t>
      </w:r>
      <w:r w:rsidRPr="008063BD">
        <w:rPr>
          <w:rFonts w:ascii="Times New Roman" w:hAnsi="Times New Roman" w:cs="Times New Roman"/>
          <w:kern w:val="28"/>
          <w:sz w:val="26"/>
          <w:szCs w:val="26"/>
        </w:rPr>
        <w:tab/>
      </w:r>
      <w:r w:rsidR="00D36943" w:rsidRPr="008063BD">
        <w:rPr>
          <w:rFonts w:ascii="Times New Roman" w:hAnsi="Times New Roman" w:cs="Times New Roman"/>
          <w:kern w:val="28"/>
          <w:sz w:val="26"/>
          <w:szCs w:val="26"/>
        </w:rPr>
        <w:t>Е.Ф.Лаврентьева</w:t>
      </w:r>
    </w:p>
    <w:p w:rsidR="009B4932" w:rsidRPr="008063BD" w:rsidRDefault="009B4932" w:rsidP="00D36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B4932" w:rsidRPr="009B4932" w:rsidRDefault="009B4932" w:rsidP="00D36943">
      <w:pPr>
        <w:spacing w:after="0"/>
        <w:jc w:val="both"/>
      </w:pPr>
    </w:p>
    <w:sectPr w:rsidR="009B4932" w:rsidRPr="009B4932" w:rsidSect="000C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73E7"/>
    <w:multiLevelType w:val="hybridMultilevel"/>
    <w:tmpl w:val="6DF61072"/>
    <w:lvl w:ilvl="0" w:tplc="39BA0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932"/>
    <w:rsid w:val="0000220C"/>
    <w:rsid w:val="000C1019"/>
    <w:rsid w:val="00651589"/>
    <w:rsid w:val="008063BD"/>
    <w:rsid w:val="009B4932"/>
    <w:rsid w:val="00B00B67"/>
    <w:rsid w:val="00D36943"/>
    <w:rsid w:val="00F3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9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932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B493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D369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D3694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3" Type="http://schemas.openxmlformats.org/officeDocument/2006/relationships/hyperlink" Target="consultantplus://offline/ref=83F5098213DDAB597B944F2C7C9C696627B3E94E9BCFD282C41594BF42C8589C36469BC6E3B10798E552D4AF04N670L" TargetMode="External"/><Relationship Id="rId18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6" Type="http://schemas.openxmlformats.org/officeDocument/2006/relationships/hyperlink" Target="http://www.consultant.ru/document/cons_doc_LAW_394426/935a657a2b5f7c7a6436cb756694bb2d649c7a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2" Type="http://schemas.openxmlformats.org/officeDocument/2006/relationships/hyperlink" Target="consultantplus://offline/ref=83F5098213DDAB597B944F2C7C9C696627B2E04498C3D282C41594BF42C8589C36469BC6E3B10798E552D4AF04N670L" TargetMode="External"/><Relationship Id="rId17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5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9" Type="http://schemas.openxmlformats.org/officeDocument/2006/relationships/hyperlink" Target="consultantplus://offline/ref=14AD4354C86E475966A2B3E38FA58CF1597BA728FA6AB69C129AFBD948B66C2B0A565040364A2334k2S2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Z:\&#1044;&#1086;&#1082;&#1091;&#1084;&#1077;&#1085;&#1090;&#1099;%202019\&#1055;&#1086;&#1089;&#1090;&#1072;&#1085;&#1086;&#1074;&#1083;&#1077;&#1085;&#1080;&#1103;\&#1055;&#1088;&#1086;&#1077;&#1082;&#1090;&#1099;\&#1087;&#1088;&#1086;&#1077;&#1082;&#1090;%20&#1087;&#1089;&#1090;%20&#1088;&#1072;&#1079;&#1088;&#1077;&#1096;&#1077;&#1085;&#1080;&#1077;%20&#1085;&#1072;%20&#1074;&#1074;&#1086;&#1076;%20&#8470;14%20&#1086;&#1090;13.02.2018.docx" TargetMode="External"/><Relationship Id="rId11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24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32" Type="http://schemas.openxmlformats.org/officeDocument/2006/relationships/hyperlink" Target="consultantplus://offline/ref=14AD4354C86E475966A2B3E38FA58CF1597BA728FA6AB69C129AFBD948B66C2B0A565040364B2032k2S4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3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28" Type="http://schemas.openxmlformats.org/officeDocument/2006/relationships/hyperlink" Target="consultantplus://offline/ref=14AD4354C86E475966A2B3E38FA58CF1597BA728FA6AB69C129AFBD948B66C2B0A565040364B2D32k2S4G" TargetMode="External"/><Relationship Id="rId10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9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31" Type="http://schemas.openxmlformats.org/officeDocument/2006/relationships/hyperlink" Target="consultantplus://offline/ref=14AD4354C86E475966A2B3E38FA58CF1597BA728FA6AB69C129AFBD948B66C2B0A5650403443k2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4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22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27" Type="http://schemas.openxmlformats.org/officeDocument/2006/relationships/hyperlink" Target="http://www.consultant.ru/document/cons_doc_LAW_394426/935a657a2b5f7c7a6436cb756694bb2d649c7a00/" TargetMode="External"/><Relationship Id="rId30" Type="http://schemas.openxmlformats.org/officeDocument/2006/relationships/hyperlink" Target="consultantplus://offline/ref=14AD4354C86E475966A2B3E38FA58CF1597BA728FA6AB69C129AFBD948B66C2B0A565040364A2335k2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2022-05-07T06:51:00Z</cp:lastPrinted>
  <dcterms:created xsi:type="dcterms:W3CDTF">2022-04-11T11:37:00Z</dcterms:created>
  <dcterms:modified xsi:type="dcterms:W3CDTF">2022-05-07T06:56:00Z</dcterms:modified>
</cp:coreProperties>
</file>