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p w:rsidR="00F25673" w:rsidRDefault="00F25673"/>
    <w:tbl>
      <w:tblPr>
        <w:tblpPr w:leftFromText="180" w:rightFromText="180" w:horzAnchor="margin" w:tblpY="840"/>
        <w:tblW w:w="5348" w:type="dxa"/>
        <w:tblLayout w:type="fixed"/>
        <w:tblLook w:val="01E0" w:firstRow="1" w:lastRow="1" w:firstColumn="1" w:lastColumn="1" w:noHBand="0" w:noVBand="0"/>
      </w:tblPr>
      <w:tblGrid>
        <w:gridCol w:w="5348"/>
      </w:tblGrid>
      <w:tr w:rsidR="006C2676" w:rsidRPr="008223D5" w:rsidTr="00F25673">
        <w:trPr>
          <w:trHeight w:val="491"/>
        </w:trPr>
        <w:tc>
          <w:tcPr>
            <w:tcW w:w="5348" w:type="dxa"/>
          </w:tcPr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F25673" w:rsidRDefault="00F25673" w:rsidP="00F2567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6C2676" w:rsidRPr="008223D5" w:rsidRDefault="006B0FB7" w:rsidP="00F25673">
            <w:pPr>
              <w:pStyle w:val="ConsPlusTitle"/>
              <w:widowControl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постановление администрации Тораевского сельского поселения Моргаушского района Чувашской Республики №11 от 30.03.2020 г. «</w:t>
            </w:r>
            <w:r w:rsidR="006C2676" w:rsidRPr="008223D5">
              <w:rPr>
                <w:b w:val="0"/>
                <w:sz w:val="24"/>
                <w:szCs w:val="24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      </w:r>
            <w:r w:rsidR="00F25673">
              <w:rPr>
                <w:b w:val="0"/>
                <w:sz w:val="24"/>
                <w:szCs w:val="24"/>
              </w:rPr>
              <w:t xml:space="preserve">Тораевского сельского поселения </w:t>
            </w:r>
            <w:r w:rsidR="006C2676" w:rsidRPr="008223D5">
              <w:rPr>
                <w:b w:val="0"/>
                <w:sz w:val="24"/>
                <w:szCs w:val="24"/>
              </w:rPr>
              <w:t xml:space="preserve">Моргаушского района Чувашской Республики, сведений о доходах, расходах, об имуществе и обязательствах имущественного характера, </w:t>
            </w:r>
            <w:r w:rsidR="006C2676" w:rsidRPr="008223D5">
              <w:rPr>
                <w:b w:val="0"/>
                <w:bCs w:val="0"/>
                <w:sz w:val="24"/>
                <w:szCs w:val="24"/>
              </w:rPr>
              <w:t>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676" w:rsidRPr="008223D5" w:rsidRDefault="006C2676" w:rsidP="00F25673">
            <w:pPr>
              <w:autoSpaceDE w:val="0"/>
              <w:autoSpaceDN w:val="0"/>
              <w:adjustRightInd w:val="0"/>
              <w:jc w:val="both"/>
              <w:rPr>
                <w:rStyle w:val="FontStyle22"/>
                <w:b w:val="0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289"/>
        <w:tblW w:w="4999" w:type="pct"/>
        <w:tblLook w:val="0000" w:firstRow="0" w:lastRow="0" w:firstColumn="0" w:lastColumn="0" w:noHBand="0" w:noVBand="0"/>
      </w:tblPr>
      <w:tblGrid>
        <w:gridCol w:w="3878"/>
        <w:gridCol w:w="1616"/>
        <w:gridCol w:w="3859"/>
      </w:tblGrid>
      <w:tr w:rsidR="00F25673" w:rsidRPr="00F25673" w:rsidTr="00F25673">
        <w:trPr>
          <w:trHeight w:val="2957"/>
        </w:trPr>
        <w:tc>
          <w:tcPr>
            <w:tcW w:w="2073" w:type="pct"/>
          </w:tcPr>
          <w:p w:rsidR="00F25673" w:rsidRDefault="00F25673" w:rsidP="00F25673">
            <w:pPr>
              <w:keepNext/>
              <w:jc w:val="center"/>
              <w:outlineLvl w:val="1"/>
              <w:rPr>
                <w:snapToGrid/>
                <w:sz w:val="24"/>
                <w:szCs w:val="24"/>
              </w:rPr>
            </w:pPr>
          </w:p>
          <w:p w:rsidR="00F25673" w:rsidRDefault="00F25673" w:rsidP="00F25673">
            <w:pPr>
              <w:keepNext/>
              <w:jc w:val="center"/>
              <w:outlineLvl w:val="1"/>
              <w:rPr>
                <w:snapToGrid/>
                <w:sz w:val="24"/>
                <w:szCs w:val="24"/>
              </w:rPr>
            </w:pPr>
          </w:p>
          <w:p w:rsidR="00F25673" w:rsidRDefault="00F25673" w:rsidP="00F25673">
            <w:pPr>
              <w:keepNext/>
              <w:jc w:val="center"/>
              <w:outlineLvl w:val="1"/>
              <w:rPr>
                <w:snapToGrid/>
                <w:sz w:val="24"/>
                <w:szCs w:val="24"/>
              </w:rPr>
            </w:pPr>
          </w:p>
          <w:p w:rsidR="00F25673" w:rsidRPr="00F25673" w:rsidRDefault="00F25673" w:rsidP="00F25673">
            <w:pPr>
              <w:keepNext/>
              <w:jc w:val="center"/>
              <w:outlineLvl w:val="1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Чãваш Республики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Муркаш районĕн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Турай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ял поселенийĕн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администрацийĕ</w:t>
            </w:r>
          </w:p>
          <w:p w:rsidR="00F25673" w:rsidRPr="00F25673" w:rsidRDefault="00F25673" w:rsidP="00F25673">
            <w:pPr>
              <w:jc w:val="center"/>
              <w:rPr>
                <w:b w:val="0"/>
                <w:bCs/>
                <w:snapToGrid/>
                <w:sz w:val="24"/>
                <w:szCs w:val="24"/>
              </w:rPr>
            </w:pPr>
          </w:p>
          <w:p w:rsidR="00F25673" w:rsidRPr="00F25673" w:rsidRDefault="00F25673" w:rsidP="00F25673">
            <w:pPr>
              <w:jc w:val="center"/>
              <w:rPr>
                <w:bCs/>
                <w:snapToGrid/>
                <w:sz w:val="24"/>
                <w:szCs w:val="24"/>
              </w:rPr>
            </w:pPr>
            <w:r w:rsidRPr="00F25673">
              <w:rPr>
                <w:bCs/>
                <w:snapToGrid/>
                <w:sz w:val="24"/>
                <w:szCs w:val="24"/>
              </w:rPr>
              <w:t>ЙЫШÃНУ</w:t>
            </w:r>
          </w:p>
          <w:p w:rsidR="00F25673" w:rsidRPr="00F25673" w:rsidRDefault="00F25673" w:rsidP="00F25673">
            <w:pPr>
              <w:jc w:val="center"/>
              <w:rPr>
                <w:b w:val="0"/>
                <w:bCs/>
                <w:snapToGrid/>
                <w:sz w:val="24"/>
                <w:szCs w:val="24"/>
              </w:rPr>
            </w:pPr>
          </w:p>
          <w:p w:rsidR="00F25673" w:rsidRPr="00F25673" w:rsidRDefault="00A20FCC" w:rsidP="00F25673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06</w:t>
            </w:r>
            <w:r w:rsidR="004E1376">
              <w:rPr>
                <w:snapToGrid/>
                <w:sz w:val="24"/>
                <w:szCs w:val="24"/>
              </w:rPr>
              <w:t>.0</w:t>
            </w:r>
            <w:r>
              <w:rPr>
                <w:snapToGrid/>
                <w:sz w:val="24"/>
                <w:szCs w:val="24"/>
              </w:rPr>
              <w:t>7</w:t>
            </w:r>
            <w:r w:rsidR="004E1376">
              <w:rPr>
                <w:snapToGrid/>
                <w:sz w:val="24"/>
                <w:szCs w:val="24"/>
              </w:rPr>
              <w:t xml:space="preserve"> 202</w:t>
            </w:r>
            <w:r>
              <w:rPr>
                <w:snapToGrid/>
                <w:sz w:val="24"/>
                <w:szCs w:val="24"/>
              </w:rPr>
              <w:t>2</w:t>
            </w:r>
            <w:r w:rsidR="004E1376">
              <w:rPr>
                <w:snapToGrid/>
                <w:sz w:val="24"/>
                <w:szCs w:val="24"/>
              </w:rPr>
              <w:t xml:space="preserve"> </w:t>
            </w:r>
            <w:r w:rsidR="00F25673" w:rsidRPr="00F25673">
              <w:rPr>
                <w:snapToGrid/>
                <w:sz w:val="24"/>
                <w:szCs w:val="24"/>
              </w:rPr>
              <w:t>ç. №</w:t>
            </w:r>
            <w:r w:rsidR="004E1376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26</w:t>
            </w:r>
          </w:p>
          <w:p w:rsidR="00F25673" w:rsidRPr="00F25673" w:rsidRDefault="00F25673" w:rsidP="00F25673">
            <w:pPr>
              <w:jc w:val="center"/>
              <w:rPr>
                <w:noProof/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Анаткас ялĕ</w:t>
            </w:r>
          </w:p>
        </w:tc>
        <w:tc>
          <w:tcPr>
            <w:tcW w:w="864" w:type="pct"/>
          </w:tcPr>
          <w:p w:rsidR="00F25673" w:rsidRPr="00F25673" w:rsidRDefault="00F25673" w:rsidP="00F25673">
            <w:pPr>
              <w:jc w:val="center"/>
              <w:rPr>
                <w:b w:val="0"/>
                <w:noProof/>
                <w:snapToGrid/>
                <w:sz w:val="24"/>
                <w:szCs w:val="24"/>
              </w:rPr>
            </w:pPr>
            <w:r>
              <w:rPr>
                <w:b w:val="0"/>
                <w:noProof/>
                <w:snapToGrid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619125</wp:posOffset>
                  </wp:positionV>
                  <wp:extent cx="933450" cy="923925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3" w:type="pct"/>
          </w:tcPr>
          <w:p w:rsid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</w:p>
          <w:p w:rsid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</w:p>
          <w:p w:rsid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Чувашская Республика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Администрация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Тораевского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сельского поселения</w:t>
            </w:r>
          </w:p>
          <w:p w:rsidR="00F25673" w:rsidRPr="00F25673" w:rsidRDefault="00F25673" w:rsidP="00F25673">
            <w:pPr>
              <w:jc w:val="center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Моргаушского района</w:t>
            </w:r>
          </w:p>
          <w:p w:rsidR="00F25673" w:rsidRPr="00F25673" w:rsidRDefault="00F25673" w:rsidP="00F25673">
            <w:pPr>
              <w:keepNext/>
              <w:jc w:val="center"/>
              <w:outlineLvl w:val="2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 xml:space="preserve">          </w:t>
            </w:r>
          </w:p>
          <w:p w:rsidR="00F25673" w:rsidRPr="00F25673" w:rsidRDefault="00F25673" w:rsidP="00F25673">
            <w:pPr>
              <w:keepNext/>
              <w:jc w:val="center"/>
              <w:outlineLvl w:val="2"/>
              <w:rPr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ПОСТАНОВЛЕНИЕ</w:t>
            </w:r>
          </w:p>
          <w:p w:rsidR="00F25673" w:rsidRPr="00F25673" w:rsidRDefault="00F25673" w:rsidP="00F25673">
            <w:pPr>
              <w:jc w:val="center"/>
              <w:rPr>
                <w:b w:val="0"/>
                <w:snapToGrid/>
                <w:sz w:val="24"/>
                <w:szCs w:val="24"/>
              </w:rPr>
            </w:pPr>
          </w:p>
          <w:p w:rsidR="00F25673" w:rsidRPr="00F25673" w:rsidRDefault="00A20FCC" w:rsidP="00F25673">
            <w:pPr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06</w:t>
            </w:r>
            <w:r w:rsidR="004E1376">
              <w:rPr>
                <w:snapToGrid/>
                <w:sz w:val="24"/>
                <w:szCs w:val="24"/>
              </w:rPr>
              <w:t>.0</w:t>
            </w:r>
            <w:r>
              <w:rPr>
                <w:snapToGrid/>
                <w:sz w:val="24"/>
                <w:szCs w:val="24"/>
              </w:rPr>
              <w:t>7</w:t>
            </w:r>
            <w:r w:rsidR="004E1376">
              <w:rPr>
                <w:snapToGrid/>
                <w:sz w:val="24"/>
                <w:szCs w:val="24"/>
              </w:rPr>
              <w:t xml:space="preserve"> 202</w:t>
            </w:r>
            <w:r>
              <w:rPr>
                <w:snapToGrid/>
                <w:sz w:val="24"/>
                <w:szCs w:val="24"/>
              </w:rPr>
              <w:t>2</w:t>
            </w:r>
            <w:r w:rsidR="004E1376">
              <w:rPr>
                <w:snapToGrid/>
                <w:sz w:val="24"/>
                <w:szCs w:val="24"/>
              </w:rPr>
              <w:t xml:space="preserve"> </w:t>
            </w:r>
            <w:r w:rsidR="00F25673" w:rsidRPr="00F25673">
              <w:rPr>
                <w:snapToGrid/>
                <w:sz w:val="24"/>
                <w:szCs w:val="24"/>
              </w:rPr>
              <w:t xml:space="preserve">г. № </w:t>
            </w:r>
            <w:r>
              <w:rPr>
                <w:snapToGrid/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F25673" w:rsidRPr="00F25673" w:rsidRDefault="00F25673" w:rsidP="00F25673">
            <w:pPr>
              <w:jc w:val="center"/>
              <w:rPr>
                <w:noProof/>
                <w:snapToGrid/>
                <w:sz w:val="24"/>
                <w:szCs w:val="24"/>
              </w:rPr>
            </w:pPr>
            <w:r w:rsidRPr="00F25673">
              <w:rPr>
                <w:snapToGrid/>
                <w:sz w:val="24"/>
                <w:szCs w:val="24"/>
              </w:rPr>
              <w:t>д. Анаткасы</w:t>
            </w:r>
          </w:p>
        </w:tc>
      </w:tr>
    </w:tbl>
    <w:p w:rsidR="00F25673" w:rsidRDefault="00F25673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F25673" w:rsidRDefault="00F25673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F25673" w:rsidRDefault="00F25673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6B0FB7" w:rsidRDefault="006B0FB7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6B0FB7" w:rsidRDefault="006B0FB7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6B0FB7" w:rsidRDefault="006B0FB7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6B0FB7" w:rsidRDefault="006B0FB7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F25673" w:rsidRDefault="00F25673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F25673" w:rsidRDefault="00F25673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850A1D" w:rsidRDefault="00850A1D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</w:p>
    <w:p w:rsidR="006C2676" w:rsidRPr="007B0CA9" w:rsidRDefault="006C2676" w:rsidP="006C2676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7B0CA9">
        <w:rPr>
          <w:b w:val="0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Чувашской Республики от </w:t>
      </w:r>
      <w:r w:rsidRPr="007B0CA9">
        <w:rPr>
          <w:b w:val="0"/>
          <w:snapToGrid/>
          <w:sz w:val="24"/>
          <w:szCs w:val="24"/>
        </w:rPr>
        <w:t>05.10.2007 № 62 «О муниципальной службе в Чувашской Республике»</w:t>
      </w:r>
      <w:r w:rsidR="006B0FB7">
        <w:rPr>
          <w:b w:val="0"/>
          <w:snapToGrid/>
          <w:sz w:val="24"/>
          <w:szCs w:val="24"/>
        </w:rPr>
        <w:t>, Указа президента Чувашской Республики от 29.06.2009 №44 «О предоставлении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характера»,</w:t>
      </w:r>
      <w:r w:rsidRPr="007B0CA9">
        <w:rPr>
          <w:b w:val="0"/>
          <w:snapToGrid/>
          <w:sz w:val="24"/>
          <w:szCs w:val="24"/>
        </w:rPr>
        <w:t xml:space="preserve"> администрация </w:t>
      </w:r>
      <w:r w:rsidR="00F25673" w:rsidRPr="007B0CA9">
        <w:rPr>
          <w:b w:val="0"/>
          <w:sz w:val="24"/>
          <w:szCs w:val="24"/>
        </w:rPr>
        <w:t xml:space="preserve">Тораевского сельского поселения </w:t>
      </w:r>
      <w:r w:rsidRPr="007B0CA9">
        <w:rPr>
          <w:b w:val="0"/>
          <w:snapToGrid/>
          <w:sz w:val="24"/>
          <w:szCs w:val="24"/>
        </w:rPr>
        <w:t xml:space="preserve">Моргаушского района Чувашской Республики </w:t>
      </w:r>
      <w:r w:rsidRPr="007B0CA9">
        <w:rPr>
          <w:b w:val="0"/>
          <w:sz w:val="24"/>
          <w:szCs w:val="24"/>
        </w:rPr>
        <w:t>постановляет:</w:t>
      </w:r>
    </w:p>
    <w:p w:rsidR="006C2676" w:rsidRPr="007B0CA9" w:rsidRDefault="006C2676" w:rsidP="005C2D5F">
      <w:pPr>
        <w:tabs>
          <w:tab w:val="left" w:pos="-567"/>
          <w:tab w:val="left" w:pos="-142"/>
          <w:tab w:val="left" w:pos="0"/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  <w:r w:rsidRPr="007B0CA9">
        <w:rPr>
          <w:b w:val="0"/>
          <w:sz w:val="24"/>
          <w:szCs w:val="24"/>
        </w:rPr>
        <w:t xml:space="preserve">1. </w:t>
      </w:r>
      <w:r w:rsidR="006B0FB7">
        <w:rPr>
          <w:b w:val="0"/>
          <w:sz w:val="24"/>
          <w:szCs w:val="24"/>
        </w:rPr>
        <w:t xml:space="preserve">Внести в постановление </w:t>
      </w:r>
      <w:r w:rsidR="006B0FB7">
        <w:rPr>
          <w:b w:val="0"/>
          <w:sz w:val="24"/>
          <w:szCs w:val="24"/>
        </w:rPr>
        <w:t>администрации Тораевского сельского поселения Моргаушского района Чувашской Республики №11 от 30.03.2020 г. «</w:t>
      </w:r>
      <w:r w:rsidR="006B0FB7" w:rsidRPr="008223D5">
        <w:rPr>
          <w:b w:val="0"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6B0FB7">
        <w:rPr>
          <w:b w:val="0"/>
          <w:sz w:val="24"/>
          <w:szCs w:val="24"/>
        </w:rPr>
        <w:t xml:space="preserve">Тораевского сельского поселения </w:t>
      </w:r>
      <w:r w:rsidR="006B0FB7" w:rsidRPr="008223D5">
        <w:rPr>
          <w:b w:val="0"/>
          <w:sz w:val="24"/>
          <w:szCs w:val="24"/>
        </w:rPr>
        <w:t>Моргаушского района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6B0FB7">
        <w:rPr>
          <w:b w:val="0"/>
          <w:bCs/>
          <w:sz w:val="24"/>
          <w:szCs w:val="24"/>
        </w:rPr>
        <w:t>»</w:t>
      </w:r>
      <w:r w:rsidR="006B0FB7">
        <w:rPr>
          <w:b w:val="0"/>
          <w:bCs/>
          <w:sz w:val="24"/>
          <w:szCs w:val="24"/>
        </w:rPr>
        <w:t xml:space="preserve"> следующие изменения:</w:t>
      </w:r>
    </w:p>
    <w:p w:rsidR="006D663A" w:rsidRDefault="004D6044" w:rsidP="006C2676">
      <w:pPr>
        <w:autoSpaceDE w:val="0"/>
        <w:autoSpaceDN w:val="0"/>
        <w:adjustRightInd w:val="0"/>
        <w:ind w:firstLine="540"/>
        <w:jc w:val="both"/>
        <w:rPr>
          <w:b w:val="0"/>
          <w:bCs/>
          <w:snapToGrid/>
          <w:sz w:val="24"/>
          <w:szCs w:val="24"/>
        </w:rPr>
      </w:pPr>
      <w:r>
        <w:rPr>
          <w:b w:val="0"/>
          <w:bCs/>
          <w:snapToGrid/>
          <w:sz w:val="24"/>
          <w:szCs w:val="24"/>
        </w:rPr>
        <w:t xml:space="preserve">1.1. </w:t>
      </w:r>
      <w:r w:rsidRPr="004D6044">
        <w:rPr>
          <w:b w:val="0"/>
          <w:bCs/>
          <w:snapToGrid/>
          <w:sz w:val="24"/>
          <w:szCs w:val="24"/>
        </w:rPr>
        <w:t xml:space="preserve">В </w:t>
      </w:r>
      <w:r>
        <w:rPr>
          <w:b w:val="0"/>
          <w:bCs/>
          <w:snapToGrid/>
          <w:sz w:val="24"/>
          <w:szCs w:val="24"/>
        </w:rPr>
        <w:t>положении</w:t>
      </w:r>
      <w:r w:rsidRPr="004D6044">
        <w:rPr>
          <w:b w:val="0"/>
          <w:bCs/>
          <w:snapToGrid/>
          <w:sz w:val="24"/>
          <w:szCs w:val="24"/>
        </w:rPr>
        <w:t xml:space="preserve"> к Постановлению «</w:t>
      </w:r>
      <w:r w:rsidRPr="008223D5">
        <w:rPr>
          <w:b w:val="0"/>
          <w:sz w:val="24"/>
          <w:szCs w:val="24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>
        <w:rPr>
          <w:b w:val="0"/>
          <w:sz w:val="24"/>
          <w:szCs w:val="24"/>
        </w:rPr>
        <w:t xml:space="preserve">Тораевского сельского поселения </w:t>
      </w:r>
      <w:r w:rsidRPr="008223D5">
        <w:rPr>
          <w:b w:val="0"/>
          <w:sz w:val="24"/>
          <w:szCs w:val="24"/>
        </w:rPr>
        <w:t>Моргаушского района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D6044">
        <w:rPr>
          <w:b w:val="0"/>
          <w:bCs/>
          <w:snapToGrid/>
          <w:sz w:val="24"/>
          <w:szCs w:val="24"/>
        </w:rPr>
        <w:t xml:space="preserve">» (далее – </w:t>
      </w:r>
      <w:r>
        <w:rPr>
          <w:b w:val="0"/>
          <w:bCs/>
          <w:snapToGrid/>
          <w:sz w:val="24"/>
          <w:szCs w:val="24"/>
        </w:rPr>
        <w:t>Положение</w:t>
      </w:r>
      <w:r w:rsidRPr="004D6044">
        <w:rPr>
          <w:b w:val="0"/>
          <w:bCs/>
          <w:snapToGrid/>
          <w:sz w:val="24"/>
          <w:szCs w:val="24"/>
        </w:rPr>
        <w:t>)</w:t>
      </w:r>
    </w:p>
    <w:p w:rsidR="006C2676" w:rsidRDefault="006D663A" w:rsidP="006C2676">
      <w:pPr>
        <w:autoSpaceDE w:val="0"/>
        <w:autoSpaceDN w:val="0"/>
        <w:adjustRightInd w:val="0"/>
        <w:ind w:firstLine="540"/>
        <w:jc w:val="both"/>
        <w:rPr>
          <w:b w:val="0"/>
          <w:bCs/>
          <w:snapToGrid/>
          <w:sz w:val="24"/>
          <w:szCs w:val="24"/>
        </w:rPr>
      </w:pPr>
      <w:r>
        <w:rPr>
          <w:b w:val="0"/>
          <w:bCs/>
          <w:snapToGrid/>
          <w:sz w:val="24"/>
          <w:szCs w:val="24"/>
        </w:rPr>
        <w:lastRenderedPageBreak/>
        <w:t xml:space="preserve">1.1.1. </w:t>
      </w:r>
      <w:r w:rsidR="004D6044" w:rsidRPr="004D6044">
        <w:rPr>
          <w:b w:val="0"/>
          <w:bCs/>
          <w:snapToGrid/>
          <w:sz w:val="24"/>
          <w:szCs w:val="24"/>
        </w:rPr>
        <w:t xml:space="preserve">пункт </w:t>
      </w:r>
      <w:r>
        <w:rPr>
          <w:b w:val="0"/>
          <w:bCs/>
          <w:snapToGrid/>
          <w:sz w:val="24"/>
          <w:szCs w:val="24"/>
        </w:rPr>
        <w:t>5</w:t>
      </w:r>
      <w:r w:rsidR="004D6044" w:rsidRPr="004D6044">
        <w:rPr>
          <w:b w:val="0"/>
          <w:bCs/>
          <w:snapToGrid/>
          <w:sz w:val="24"/>
          <w:szCs w:val="24"/>
        </w:rPr>
        <w:t xml:space="preserve"> изложить в следующей редакции:</w:t>
      </w:r>
    </w:p>
    <w:p w:rsidR="006D663A" w:rsidRPr="006D663A" w:rsidRDefault="006D663A" w:rsidP="006C2676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 w:rsidRPr="006D663A">
        <w:rPr>
          <w:b w:val="0"/>
          <w:bCs/>
          <w:snapToGrid/>
          <w:sz w:val="24"/>
          <w:szCs w:val="24"/>
        </w:rPr>
        <w:t xml:space="preserve">«5. </w:t>
      </w:r>
      <w:r w:rsidRPr="006D663A">
        <w:rPr>
          <w:b w:val="0"/>
          <w:snapToGrid/>
          <w:sz w:val="24"/>
          <w:szCs w:val="24"/>
        </w:rPr>
        <w:t>Граждане, претендующие на замещение должностей муниципальной службы, указанны</w:t>
      </w:r>
      <w:r w:rsidRPr="006D663A">
        <w:rPr>
          <w:b w:val="0"/>
          <w:snapToGrid/>
          <w:sz w:val="24"/>
          <w:szCs w:val="24"/>
        </w:rPr>
        <w:t>х</w:t>
      </w:r>
      <w:r w:rsidRPr="006D663A">
        <w:rPr>
          <w:b w:val="0"/>
          <w:snapToGrid/>
          <w:sz w:val="24"/>
          <w:szCs w:val="24"/>
        </w:rPr>
        <w:t xml:space="preserve"> в </w:t>
      </w:r>
      <w:hyperlink w:anchor="Par4" w:history="1">
        <w:r w:rsidRPr="006D663A">
          <w:rPr>
            <w:b w:val="0"/>
            <w:snapToGrid/>
            <w:sz w:val="24"/>
            <w:szCs w:val="24"/>
          </w:rPr>
          <w:t>пункте 3</w:t>
        </w:r>
      </w:hyperlink>
      <w:r w:rsidRPr="006D663A">
        <w:rPr>
          <w:b w:val="0"/>
          <w:snapToGrid/>
          <w:sz w:val="24"/>
          <w:szCs w:val="24"/>
        </w:rPr>
        <w:t xml:space="preserve"> настоящего Порядка,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</w:t>
      </w:r>
      <w:r w:rsidRPr="006D663A">
        <w:rPr>
          <w:b w:val="0"/>
          <w:snapToGrid/>
          <w:sz w:val="24"/>
          <w:szCs w:val="24"/>
        </w:rPr>
        <w:t>»</w:t>
      </w:r>
    </w:p>
    <w:p w:rsidR="006D663A" w:rsidRPr="006C5860" w:rsidRDefault="006D663A" w:rsidP="006C2676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 w:rsidRPr="006C5860">
        <w:rPr>
          <w:b w:val="0"/>
          <w:snapToGrid/>
          <w:sz w:val="24"/>
          <w:szCs w:val="24"/>
        </w:rPr>
        <w:t>1.1.2. пункт 7 изложить в следующей редакции:</w:t>
      </w:r>
    </w:p>
    <w:p w:rsidR="006D663A" w:rsidRPr="006C5860" w:rsidRDefault="006D663A" w:rsidP="006D663A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 w:rsidRPr="006C5860">
        <w:rPr>
          <w:b w:val="0"/>
          <w:snapToGrid/>
          <w:sz w:val="24"/>
          <w:szCs w:val="24"/>
        </w:rPr>
        <w:t xml:space="preserve">«7. </w:t>
      </w:r>
      <w:r w:rsidRPr="006C5860">
        <w:rPr>
          <w:b w:val="0"/>
          <w:snapToGrid/>
          <w:sz w:val="24"/>
          <w:szCs w:val="24"/>
        </w:rPr>
        <w:t>Гражданин, претендующий на замещение должности</w:t>
      </w:r>
      <w:r w:rsidR="006C5860" w:rsidRPr="006C5860">
        <w:rPr>
          <w:b w:val="0"/>
          <w:snapToGrid/>
          <w:sz w:val="24"/>
          <w:szCs w:val="24"/>
        </w:rPr>
        <w:t xml:space="preserve">, </w:t>
      </w:r>
      <w:r w:rsidR="006C5860" w:rsidRPr="006C5860">
        <w:rPr>
          <w:b w:val="0"/>
          <w:snapToGrid/>
          <w:sz w:val="24"/>
          <w:szCs w:val="24"/>
        </w:rPr>
        <w:t>включенн</w:t>
      </w:r>
      <w:r w:rsidR="006C5860" w:rsidRPr="006C5860">
        <w:rPr>
          <w:b w:val="0"/>
          <w:snapToGrid/>
          <w:sz w:val="24"/>
          <w:szCs w:val="24"/>
        </w:rPr>
        <w:t>ых</w:t>
      </w:r>
      <w:r w:rsidR="006C5860" w:rsidRPr="006C5860">
        <w:rPr>
          <w:b w:val="0"/>
          <w:snapToGrid/>
          <w:sz w:val="24"/>
          <w:szCs w:val="24"/>
        </w:rPr>
        <w:t xml:space="preserve"> в </w:t>
      </w:r>
      <w:hyperlink r:id="rId8" w:history="1">
        <w:r w:rsidR="006C5860" w:rsidRPr="006C5860">
          <w:rPr>
            <w:b w:val="0"/>
            <w:snapToGrid/>
            <w:sz w:val="24"/>
            <w:szCs w:val="24"/>
          </w:rPr>
          <w:t>Перечень</w:t>
        </w:r>
      </w:hyperlink>
      <w:r w:rsidRPr="006C5860">
        <w:rPr>
          <w:b w:val="0"/>
          <w:snapToGrid/>
          <w:sz w:val="24"/>
          <w:szCs w:val="24"/>
        </w:rPr>
        <w:t>, представляет при наделении полномочиями по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должности (назначении, избрании на должность):</w:t>
      </w:r>
    </w:p>
    <w:p w:rsidR="006D663A" w:rsidRPr="006C5860" w:rsidRDefault="006D663A" w:rsidP="006D663A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 w:rsidRPr="006C5860">
        <w:rPr>
          <w:b w:val="0"/>
          <w:snapToGrid/>
          <w:sz w:val="24"/>
          <w:szCs w:val="24"/>
        </w:rPr>
        <w:t xml:space="preserve">     а) сведения о своих доходах, </w:t>
      </w:r>
      <w:r w:rsidRPr="006C5860">
        <w:rPr>
          <w:b w:val="0"/>
          <w:snapToGrid/>
          <w:sz w:val="24"/>
          <w:szCs w:val="24"/>
        </w:rPr>
        <w:t xml:space="preserve">полученных </w:t>
      </w:r>
      <w:r w:rsidRPr="006C5860">
        <w:rPr>
          <w:b w:val="0"/>
          <w:snapToGrid/>
          <w:sz w:val="24"/>
          <w:szCs w:val="24"/>
        </w:rPr>
        <w:t>от всех источников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(включая доходы по прежнему месту работы или месту замещения выборной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должности, пенсии, пособия</w:t>
      </w:r>
      <w:r w:rsidRPr="006C5860">
        <w:rPr>
          <w:b w:val="0"/>
          <w:snapToGrid/>
          <w:sz w:val="24"/>
          <w:szCs w:val="24"/>
        </w:rPr>
        <w:t>,</w:t>
      </w:r>
      <w:r w:rsidRPr="006C5860">
        <w:rPr>
          <w:b w:val="0"/>
          <w:snapToGrid/>
          <w:sz w:val="24"/>
          <w:szCs w:val="24"/>
        </w:rPr>
        <w:t xml:space="preserve"> иные выплаты) за   календарный   год,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предшествующий году подачи документов для замещения должности, а также сведения об   имуществе,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принадлежащем ему на праве собственности, и о своих обязательствах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имущественного характера по состоянию на первое  число месяца,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предшествующего месяцу подачи документов для замещения должности (на отчетную дату);</w:t>
      </w:r>
    </w:p>
    <w:p w:rsidR="006D663A" w:rsidRPr="006C5860" w:rsidRDefault="006D663A" w:rsidP="006D663A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 w:rsidRPr="006C5860">
        <w:rPr>
          <w:b w:val="0"/>
          <w:snapToGrid/>
          <w:sz w:val="24"/>
          <w:szCs w:val="24"/>
        </w:rPr>
        <w:t xml:space="preserve">     б) сведения о доходах супруги (супруга) и несовершеннолетних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детей,</w:t>
      </w:r>
      <w:r w:rsidRPr="006C5860">
        <w:rPr>
          <w:b w:val="0"/>
          <w:snapToGrid/>
          <w:sz w:val="24"/>
          <w:szCs w:val="24"/>
        </w:rPr>
        <w:t xml:space="preserve"> полученных </w:t>
      </w:r>
      <w:r w:rsidRPr="006C5860">
        <w:rPr>
          <w:b w:val="0"/>
          <w:snapToGrid/>
          <w:sz w:val="24"/>
          <w:szCs w:val="24"/>
        </w:rPr>
        <w:t>от всех источников (включая заработную плату,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пенсии, пособия, иные выплаты) за календарный год, предшествующий году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подачи гражданином документов для замещения должности, а также сведения об имуществе, принадлежащем им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на праве собственности, и об их обязательствах   имущественного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характера по состоянию на первое число месяца, предшествующего месяцу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подачи гражданином документов для замещения государственной  должности</w:t>
      </w:r>
      <w:r w:rsidRPr="006C5860">
        <w:rPr>
          <w:b w:val="0"/>
          <w:snapToGrid/>
          <w:sz w:val="24"/>
          <w:szCs w:val="24"/>
        </w:rPr>
        <w:t xml:space="preserve"> </w:t>
      </w:r>
      <w:r w:rsidRPr="006C5860">
        <w:rPr>
          <w:b w:val="0"/>
          <w:snapToGrid/>
          <w:sz w:val="24"/>
          <w:szCs w:val="24"/>
        </w:rPr>
        <w:t>Чувашской Республики (на отчетную дату).</w:t>
      </w:r>
      <w:r w:rsidR="00182C08">
        <w:rPr>
          <w:b w:val="0"/>
          <w:snapToGrid/>
          <w:sz w:val="24"/>
          <w:szCs w:val="24"/>
        </w:rPr>
        <w:t>»</w:t>
      </w:r>
    </w:p>
    <w:p w:rsidR="006D663A" w:rsidRDefault="006C5860" w:rsidP="006C2676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1.1.3. </w:t>
      </w:r>
      <w:r w:rsidRPr="006C5860">
        <w:rPr>
          <w:b w:val="0"/>
          <w:snapToGrid/>
          <w:sz w:val="24"/>
          <w:szCs w:val="24"/>
        </w:rPr>
        <w:t xml:space="preserve">пункт </w:t>
      </w:r>
      <w:r>
        <w:rPr>
          <w:b w:val="0"/>
          <w:snapToGrid/>
          <w:sz w:val="24"/>
          <w:szCs w:val="24"/>
        </w:rPr>
        <w:t>10</w:t>
      </w:r>
      <w:r w:rsidRPr="006C5860">
        <w:rPr>
          <w:b w:val="0"/>
          <w:snapToGrid/>
          <w:sz w:val="24"/>
          <w:szCs w:val="24"/>
        </w:rPr>
        <w:t xml:space="preserve"> изложить в следующей редакции</w:t>
      </w:r>
      <w:r>
        <w:rPr>
          <w:b w:val="0"/>
          <w:snapToGrid/>
          <w:sz w:val="24"/>
          <w:szCs w:val="24"/>
        </w:rPr>
        <w:t>:</w:t>
      </w:r>
    </w:p>
    <w:p w:rsidR="006C5860" w:rsidRPr="00182C08" w:rsidRDefault="006C5860" w:rsidP="006C5860">
      <w:pPr>
        <w:autoSpaceDE w:val="0"/>
        <w:autoSpaceDN w:val="0"/>
        <w:adjustRightInd w:val="0"/>
        <w:ind w:firstLine="540"/>
        <w:jc w:val="both"/>
        <w:rPr>
          <w:b w:val="0"/>
          <w:snapToGrid/>
          <w:sz w:val="24"/>
          <w:szCs w:val="24"/>
        </w:rPr>
      </w:pPr>
      <w:r>
        <w:rPr>
          <w:b w:val="0"/>
          <w:snapToGrid/>
          <w:sz w:val="24"/>
          <w:szCs w:val="24"/>
        </w:rPr>
        <w:t>«10</w:t>
      </w:r>
      <w:r w:rsidRPr="00182C08">
        <w:rPr>
          <w:b w:val="0"/>
          <w:snapToGrid/>
          <w:sz w:val="24"/>
          <w:szCs w:val="24"/>
        </w:rPr>
        <w:t xml:space="preserve">.  </w:t>
      </w:r>
      <w:r w:rsidRPr="00182C08">
        <w:rPr>
          <w:b w:val="0"/>
          <w:snapToGrid/>
          <w:sz w:val="24"/>
          <w:szCs w:val="24"/>
        </w:rPr>
        <w:t>В случае если гражданин, претендующий на замещение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должности, или лицо, замещающее</w:t>
      </w:r>
      <w:r w:rsidRPr="00182C08">
        <w:rPr>
          <w:b w:val="0"/>
          <w:snapToGrid/>
          <w:sz w:val="24"/>
          <w:szCs w:val="24"/>
        </w:rPr>
        <w:t xml:space="preserve"> должность</w:t>
      </w:r>
      <w:r w:rsidRPr="00182C08">
        <w:rPr>
          <w:b w:val="0"/>
          <w:snapToGrid/>
          <w:sz w:val="24"/>
          <w:szCs w:val="24"/>
        </w:rPr>
        <w:t>, обнаружили, что в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представленных ими сведениях о доходах, об имуществе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и обязательствах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имущественного характера не отражены или не полностью отражены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какие-либо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сведения либо имеются ошибки, они вправе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представить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уточненные сведения в порядке, установленном настоящим Положением.</w:t>
      </w:r>
    </w:p>
    <w:p w:rsidR="006C5860" w:rsidRPr="00182C08" w:rsidRDefault="006C5860" w:rsidP="006C5860">
      <w:pPr>
        <w:autoSpaceDE w:val="0"/>
        <w:autoSpaceDN w:val="0"/>
        <w:adjustRightInd w:val="0"/>
        <w:jc w:val="both"/>
        <w:rPr>
          <w:b w:val="0"/>
          <w:snapToGrid/>
          <w:sz w:val="24"/>
          <w:szCs w:val="24"/>
        </w:rPr>
      </w:pPr>
      <w:r w:rsidRPr="00182C08">
        <w:rPr>
          <w:b w:val="0"/>
          <w:snapToGrid/>
          <w:sz w:val="24"/>
          <w:szCs w:val="24"/>
        </w:rPr>
        <w:t xml:space="preserve">     Гражданин, претендующий на замещение должности, может представить уточненные сведения в течение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одного месяца со дня представления све</w:t>
      </w:r>
      <w:r w:rsidR="00182C08" w:rsidRPr="00182C08">
        <w:rPr>
          <w:b w:val="0"/>
          <w:snapToGrid/>
          <w:sz w:val="24"/>
          <w:szCs w:val="24"/>
        </w:rPr>
        <w:t>дений в соответствии с пунктом 6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>настоящего Положения.  Лицо, замещающее должность, может представить уточненные сведения в течение</w:t>
      </w:r>
      <w:r w:rsidRPr="00182C08">
        <w:rPr>
          <w:b w:val="0"/>
          <w:snapToGrid/>
          <w:sz w:val="24"/>
          <w:szCs w:val="24"/>
        </w:rPr>
        <w:t xml:space="preserve"> </w:t>
      </w:r>
      <w:r w:rsidRPr="00182C08">
        <w:rPr>
          <w:b w:val="0"/>
          <w:snapToGrid/>
          <w:sz w:val="24"/>
          <w:szCs w:val="24"/>
        </w:rPr>
        <w:t xml:space="preserve">одного месяца после окончания срока, </w:t>
      </w:r>
      <w:r w:rsidR="00182C08" w:rsidRPr="00182C08">
        <w:rPr>
          <w:b w:val="0"/>
          <w:snapToGrid/>
          <w:sz w:val="24"/>
          <w:szCs w:val="24"/>
        </w:rPr>
        <w:t>указанного в пункте 6</w:t>
      </w:r>
      <w:r w:rsidRPr="00182C08">
        <w:rPr>
          <w:b w:val="0"/>
          <w:snapToGrid/>
          <w:sz w:val="24"/>
          <w:szCs w:val="24"/>
        </w:rPr>
        <w:t xml:space="preserve"> настоящего</w:t>
      </w:r>
      <w:r w:rsidRPr="00182C08">
        <w:rPr>
          <w:b w:val="0"/>
          <w:snapToGrid/>
          <w:sz w:val="24"/>
          <w:szCs w:val="24"/>
        </w:rPr>
        <w:t xml:space="preserve"> </w:t>
      </w:r>
      <w:r w:rsidR="00182C08" w:rsidRPr="00182C08">
        <w:rPr>
          <w:b w:val="0"/>
          <w:snapToGrid/>
          <w:sz w:val="24"/>
          <w:szCs w:val="24"/>
        </w:rPr>
        <w:t>Положения.»</w:t>
      </w:r>
    </w:p>
    <w:p w:rsidR="006C5860" w:rsidRPr="006C5860" w:rsidRDefault="006C5860" w:rsidP="006C2676">
      <w:pPr>
        <w:autoSpaceDE w:val="0"/>
        <w:autoSpaceDN w:val="0"/>
        <w:adjustRightInd w:val="0"/>
        <w:ind w:firstLine="540"/>
        <w:jc w:val="both"/>
        <w:rPr>
          <w:b w:val="0"/>
          <w:bCs/>
          <w:sz w:val="24"/>
          <w:szCs w:val="24"/>
        </w:rPr>
      </w:pPr>
    </w:p>
    <w:p w:rsidR="00182C08" w:rsidRPr="00182C08" w:rsidRDefault="00182C08" w:rsidP="00182C08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82C08">
        <w:rPr>
          <w:rFonts w:ascii="Times New Roman" w:hAnsi="Times New Roman" w:cs="Times New Roman"/>
          <w:snapToGrid w:val="0"/>
          <w:sz w:val="24"/>
          <w:szCs w:val="24"/>
        </w:rPr>
        <w:t>2. Контроль за выполнением настоящего постановления возлагаю на себя.</w:t>
      </w:r>
    </w:p>
    <w:p w:rsidR="006C2676" w:rsidRDefault="00182C08" w:rsidP="00182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82C08">
        <w:rPr>
          <w:rFonts w:ascii="Times New Roman" w:hAnsi="Times New Roman" w:cs="Times New Roman"/>
          <w:snapToGrid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82C08" w:rsidRDefault="00182C08" w:rsidP="00182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82C08" w:rsidRPr="007B0CA9" w:rsidRDefault="00182C08" w:rsidP="00182C0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2676" w:rsidRPr="007B0CA9" w:rsidRDefault="006C2676" w:rsidP="006C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F25673"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Тораевского сельского поселения </w:t>
      </w:r>
      <w:r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25673"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25673" w:rsidRPr="007B0CA9">
        <w:rPr>
          <w:rFonts w:ascii="Times New Roman" w:hAnsi="Times New Roman" w:cs="Times New Roman"/>
          <w:color w:val="000000"/>
          <w:sz w:val="24"/>
          <w:szCs w:val="24"/>
        </w:rPr>
        <w:t xml:space="preserve">Е.В. Орлов </w:t>
      </w:r>
    </w:p>
    <w:p w:rsidR="00955D43" w:rsidRPr="00955D43" w:rsidRDefault="00850A1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955D43" w:rsidRPr="00955D43" w:rsidSect="00E953D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B2" w:rsidRDefault="00FE5FB2" w:rsidP="002648EC">
      <w:r>
        <w:separator/>
      </w:r>
    </w:p>
  </w:endnote>
  <w:endnote w:type="continuationSeparator" w:id="0">
    <w:p w:rsidR="00FE5FB2" w:rsidRDefault="00FE5FB2" w:rsidP="002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B2" w:rsidRDefault="00FE5FB2" w:rsidP="002648EC">
      <w:r>
        <w:separator/>
      </w:r>
    </w:p>
  </w:footnote>
  <w:footnote w:type="continuationSeparator" w:id="0">
    <w:p w:rsidR="00FE5FB2" w:rsidRDefault="00FE5FB2" w:rsidP="0026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B0"/>
    <w:multiLevelType w:val="multilevel"/>
    <w:tmpl w:val="64CECD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16673"/>
    <w:multiLevelType w:val="multilevel"/>
    <w:tmpl w:val="4F5CF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A47C9"/>
    <w:multiLevelType w:val="multilevel"/>
    <w:tmpl w:val="683AF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F7E91"/>
    <w:multiLevelType w:val="multilevel"/>
    <w:tmpl w:val="9912C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E7A22"/>
    <w:multiLevelType w:val="multilevel"/>
    <w:tmpl w:val="8A4AB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51B85"/>
    <w:multiLevelType w:val="multilevel"/>
    <w:tmpl w:val="E4BA5C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3268E"/>
    <w:multiLevelType w:val="multilevel"/>
    <w:tmpl w:val="C354E5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67DFA"/>
    <w:multiLevelType w:val="multilevel"/>
    <w:tmpl w:val="6492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476B3"/>
    <w:multiLevelType w:val="multilevel"/>
    <w:tmpl w:val="215647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12001"/>
    <w:multiLevelType w:val="multilevel"/>
    <w:tmpl w:val="FD7635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51C33"/>
    <w:multiLevelType w:val="multilevel"/>
    <w:tmpl w:val="0BD6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1128C"/>
    <w:multiLevelType w:val="multilevel"/>
    <w:tmpl w:val="6DB8C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344D4"/>
    <w:multiLevelType w:val="multilevel"/>
    <w:tmpl w:val="7672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6"/>
    <w:rsid w:val="000420B6"/>
    <w:rsid w:val="00135608"/>
    <w:rsid w:val="001518A6"/>
    <w:rsid w:val="00182C08"/>
    <w:rsid w:val="002648EC"/>
    <w:rsid w:val="002773DC"/>
    <w:rsid w:val="002E258C"/>
    <w:rsid w:val="00375DC3"/>
    <w:rsid w:val="003A007E"/>
    <w:rsid w:val="003A63B6"/>
    <w:rsid w:val="004341E9"/>
    <w:rsid w:val="0047457C"/>
    <w:rsid w:val="004D6044"/>
    <w:rsid w:val="004E1376"/>
    <w:rsid w:val="00596FA2"/>
    <w:rsid w:val="005C1179"/>
    <w:rsid w:val="005C2D5F"/>
    <w:rsid w:val="005C393F"/>
    <w:rsid w:val="006B0FB7"/>
    <w:rsid w:val="006C2676"/>
    <w:rsid w:val="006C5860"/>
    <w:rsid w:val="006D663A"/>
    <w:rsid w:val="007B0462"/>
    <w:rsid w:val="007B0CA9"/>
    <w:rsid w:val="007B4CA4"/>
    <w:rsid w:val="008004DC"/>
    <w:rsid w:val="0083625E"/>
    <w:rsid w:val="00844937"/>
    <w:rsid w:val="00850A1D"/>
    <w:rsid w:val="008F5775"/>
    <w:rsid w:val="009004BA"/>
    <w:rsid w:val="00933006"/>
    <w:rsid w:val="00955D43"/>
    <w:rsid w:val="009643E9"/>
    <w:rsid w:val="009E0BD8"/>
    <w:rsid w:val="00A20FCC"/>
    <w:rsid w:val="00A84C25"/>
    <w:rsid w:val="00AA14D9"/>
    <w:rsid w:val="00AF6680"/>
    <w:rsid w:val="00B07B1C"/>
    <w:rsid w:val="00BD376B"/>
    <w:rsid w:val="00C01A6A"/>
    <w:rsid w:val="00C1505A"/>
    <w:rsid w:val="00C24CA7"/>
    <w:rsid w:val="00C61726"/>
    <w:rsid w:val="00CD1946"/>
    <w:rsid w:val="00CF2166"/>
    <w:rsid w:val="00D365AF"/>
    <w:rsid w:val="00D803EE"/>
    <w:rsid w:val="00DC4DD7"/>
    <w:rsid w:val="00E8709D"/>
    <w:rsid w:val="00E953D4"/>
    <w:rsid w:val="00F23BA8"/>
    <w:rsid w:val="00F25673"/>
    <w:rsid w:val="00F7744C"/>
    <w:rsid w:val="00FD0937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34A"/>
  <w15:docId w15:val="{B7AFE6FE-131B-4D87-A71A-4E573485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76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67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2676"/>
    <w:pPr>
      <w:keepNext/>
      <w:jc w:val="center"/>
      <w:outlineLvl w:val="1"/>
    </w:pPr>
    <w:rPr>
      <w:rFonts w:ascii="Arial Cyr Chuv" w:hAnsi="Arial Cyr Chuv"/>
      <w:snapToGrid/>
      <w:sz w:val="28"/>
    </w:rPr>
  </w:style>
  <w:style w:type="paragraph" w:styleId="3">
    <w:name w:val="heading 3"/>
    <w:basedOn w:val="a"/>
    <w:next w:val="a"/>
    <w:link w:val="30"/>
    <w:qFormat/>
    <w:rsid w:val="006C2676"/>
    <w:pPr>
      <w:keepNext/>
      <w:jc w:val="center"/>
      <w:outlineLvl w:val="2"/>
    </w:pPr>
    <w:rPr>
      <w:rFonts w:ascii="Arial Cyr Chuv" w:hAnsi="Arial Cyr Chuv"/>
      <w:snapToGrid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76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2676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2676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FontStyle22">
    <w:name w:val="Font Style22"/>
    <w:basedOn w:val="a0"/>
    <w:rsid w:val="006C267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C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6C2676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6C2676"/>
    <w:rPr>
      <w:rFonts w:ascii="Times New Roman" w:hAnsi="Times New Roman" w:cs="Times New Roman" w:hint="default"/>
      <w:b/>
      <w:bCs/>
      <w:sz w:val="12"/>
      <w:szCs w:val="12"/>
    </w:rPr>
  </w:style>
  <w:style w:type="paragraph" w:styleId="a3">
    <w:name w:val="Normal (Web)"/>
    <w:basedOn w:val="a"/>
    <w:uiPriority w:val="99"/>
    <w:semiHidden/>
    <w:unhideWhenUsed/>
    <w:rsid w:val="008004DC"/>
    <w:pPr>
      <w:spacing w:before="100" w:beforeAutospacing="1" w:after="100" w:afterAutospacing="1"/>
    </w:pPr>
    <w:rPr>
      <w:b w:val="0"/>
      <w:snapToGrid/>
      <w:sz w:val="24"/>
      <w:szCs w:val="24"/>
    </w:rPr>
  </w:style>
  <w:style w:type="character" w:styleId="a4">
    <w:name w:val="Strong"/>
    <w:basedOn w:val="a0"/>
    <w:uiPriority w:val="22"/>
    <w:qFormat/>
    <w:rsid w:val="008004DC"/>
    <w:rPr>
      <w:b/>
      <w:bCs/>
    </w:rPr>
  </w:style>
  <w:style w:type="character" w:customStyle="1" w:styleId="apple-converted-space">
    <w:name w:val="apple-converted-space"/>
    <w:basedOn w:val="a0"/>
    <w:rsid w:val="008004DC"/>
  </w:style>
  <w:style w:type="character" w:styleId="a5">
    <w:name w:val="Hyperlink"/>
    <w:basedOn w:val="a0"/>
    <w:uiPriority w:val="99"/>
    <w:semiHidden/>
    <w:unhideWhenUsed/>
    <w:rsid w:val="008004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11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64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8EC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4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8EC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1336ADFEE1C2EF11D47CF9F5C9348F748644778EC93CB9575005D8556BFE498DB7E58839618867T1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Пользователь Windows</cp:lastModifiedBy>
  <cp:revision>2</cp:revision>
  <cp:lastPrinted>2020-03-30T11:12:00Z</cp:lastPrinted>
  <dcterms:created xsi:type="dcterms:W3CDTF">2022-07-07T06:16:00Z</dcterms:created>
  <dcterms:modified xsi:type="dcterms:W3CDTF">2022-07-07T06:16:00Z</dcterms:modified>
</cp:coreProperties>
</file>