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6" w:rsidRPr="00D566B6" w:rsidRDefault="00D566B6" w:rsidP="00D566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70A97" w:rsidRPr="00436A17" w:rsidTr="00436A17">
        <w:trPr>
          <w:cantSplit/>
          <w:trHeight w:val="1975"/>
        </w:trPr>
        <w:tc>
          <w:tcPr>
            <w:tcW w:w="4195" w:type="dxa"/>
          </w:tcPr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7" w:rsidRPr="0038148D" w:rsidRDefault="00170A97" w:rsidP="00407D25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170A97" w:rsidRPr="0038148D" w:rsidRDefault="00170A97" w:rsidP="0040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пуш</w:t>
            </w:r>
            <w:proofErr w:type="spellEnd"/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уйӑхӗ 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ҫ.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23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170A97" w:rsidRDefault="00170A97" w:rsidP="00407D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170A97" w:rsidRPr="00711496" w:rsidRDefault="00170A97" w:rsidP="00407D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7114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Шаккӑл сали</w:t>
            </w:r>
          </w:p>
        </w:tc>
        <w:tc>
          <w:tcPr>
            <w:tcW w:w="1173" w:type="dxa"/>
          </w:tcPr>
          <w:p w:rsidR="00170A97" w:rsidRPr="0038148D" w:rsidRDefault="00170A97" w:rsidP="00407D25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148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0" wp14:anchorId="7FCDE0AA" wp14:editId="1830C7E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215265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A97" w:rsidRPr="0038148D" w:rsidRDefault="00170A97" w:rsidP="00407D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70A97" w:rsidRPr="0038148D" w:rsidRDefault="00170A97" w:rsidP="00407D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170A97" w:rsidRPr="0038148D" w:rsidRDefault="00170A97" w:rsidP="0040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70A97" w:rsidRPr="0038148D" w:rsidRDefault="00170A97" w:rsidP="0040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A97" w:rsidRPr="00663D05" w:rsidRDefault="00170A97" w:rsidP="0040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марта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23</w:t>
            </w:r>
          </w:p>
          <w:p w:rsidR="00170A97" w:rsidRPr="0038148D" w:rsidRDefault="00170A97" w:rsidP="0040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170A97" w:rsidRPr="00711496" w:rsidRDefault="00170A97" w:rsidP="00407D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114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Село Шакулово</w:t>
            </w:r>
          </w:p>
        </w:tc>
      </w:tr>
    </w:tbl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ind w:right="50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 муниципальную программу </w:t>
      </w:r>
      <w:proofErr w:type="spellStart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«Развитие потенциала муниципального управления», утвержденную постановлением администрации </w:t>
      </w:r>
      <w:proofErr w:type="spellStart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 21.01.2021 г. № 3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Администрация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36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6A17" w:rsidRPr="00436A17" w:rsidRDefault="00436A17" w:rsidP="00BA0D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proofErr w:type="spellStart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Чувашской Республики «Развитие потенциала муниципального управления» (далее - программа), утвержденную постановлением администрации </w:t>
      </w:r>
      <w:proofErr w:type="spellStart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21.01.2021 № 3, следующие изменения:</w:t>
      </w:r>
    </w:p>
    <w:p w:rsidR="00436A17" w:rsidRPr="00436A17" w:rsidRDefault="00436A17" w:rsidP="00B36305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177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Паспорте</w:t>
      </w:r>
      <w:proofErr w:type="gramEnd"/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позицию «Объемы бюджетных ассигнований Муниципальной программы» изложить в следующей редакции:</w:t>
      </w:r>
    </w:p>
    <w:p w:rsidR="00436A17" w:rsidRPr="00436A17" w:rsidRDefault="00436A17" w:rsidP="00436A1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63"/>
        <w:gridCol w:w="382"/>
        <w:gridCol w:w="6109"/>
      </w:tblGrid>
      <w:tr w:rsidR="00436A17" w:rsidRPr="00436A17" w:rsidTr="00436A17">
        <w:trPr>
          <w:trHeight w:val="282"/>
        </w:trPr>
        <w:tc>
          <w:tcPr>
            <w:tcW w:w="1706" w:type="pct"/>
            <w:hideMark/>
          </w:tcPr>
          <w:p w:rsidR="00436A17" w:rsidRPr="00436A17" w:rsidRDefault="00436A17" w:rsidP="0043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  <w:hideMark/>
          </w:tcPr>
          <w:p w:rsidR="00436A17" w:rsidRPr="00436A17" w:rsidRDefault="00436A17" w:rsidP="0043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0" w:type="pct"/>
          </w:tcPr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в 2021–2035 годах </w:t>
            </w:r>
            <w:proofErr w:type="gramStart"/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     общий объем финансирования Муниципальной программы   составит</w:t>
            </w:r>
            <w:proofErr w:type="gramEnd"/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67D" w:rsidRPr="00A11C82">
              <w:rPr>
                <w:rFonts w:ascii="Times New Roman" w:eastAsia="Times New Roman" w:hAnsi="Times New Roman" w:cs="Times New Roman"/>
                <w:b/>
                <w:lang w:eastAsia="ru-RU"/>
              </w:rPr>
              <w:t>15407,5</w:t>
            </w:r>
            <w:r w:rsidRPr="00A11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рублей,   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– </w:t>
            </w:r>
            <w:r w:rsidR="004A4A20" w:rsidRPr="004A4A20">
              <w:rPr>
                <w:rFonts w:ascii="Times New Roman" w:eastAsia="Times New Roman" w:hAnsi="Times New Roman" w:cs="Times New Roman"/>
                <w:lang w:eastAsia="ru-RU"/>
              </w:rPr>
              <w:t>1014,00</w:t>
            </w:r>
            <w:r w:rsidRPr="004A4A20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2022 году – </w:t>
            </w:r>
            <w:r w:rsidR="0033167D" w:rsidRPr="00A11C82">
              <w:rPr>
                <w:rFonts w:ascii="Times New Roman" w:eastAsia="Times New Roman" w:hAnsi="Times New Roman" w:cs="Times New Roman"/>
                <w:lang w:eastAsia="ru-RU"/>
              </w:rPr>
              <w:t>1178,6</w:t>
            </w:r>
            <w:r w:rsidRPr="00A11C8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2023 году – </w:t>
            </w:r>
            <w:r w:rsidR="004A4A20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  <w:r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2024 году – </w:t>
            </w:r>
            <w:r w:rsidR="004A4A20">
              <w:rPr>
                <w:rFonts w:ascii="Times New Roman" w:eastAsia="Times New Roman" w:hAnsi="Times New Roman" w:cs="Times New Roman"/>
                <w:lang w:eastAsia="ru-RU"/>
              </w:rPr>
              <w:t>1020,2</w:t>
            </w:r>
            <w:r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2025 году – </w:t>
            </w:r>
            <w:r w:rsidR="004A4A20">
              <w:rPr>
                <w:rFonts w:ascii="Times New Roman" w:eastAsia="Times New Roman" w:hAnsi="Times New Roman" w:cs="Times New Roman"/>
                <w:lang w:eastAsia="ru-RU"/>
              </w:rPr>
              <w:t>1020,2</w:t>
            </w:r>
            <w:r w:rsidR="004A4A20"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</w:t>
            </w:r>
            <w:r w:rsidR="004A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026 - 2030 годах – 5101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тыс. рублей;</w:t>
            </w:r>
          </w:p>
          <w:p w:rsidR="00436A17" w:rsidRPr="00436A17" w:rsidRDefault="00436A17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2031 - 2035 годах – </w:t>
            </w:r>
            <w:r w:rsidR="004A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</w:t>
            </w:r>
            <w:r w:rsidR="004A4A20"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бюджета –0,00 рублей (0,00 процента), в том числе: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–0,00 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2025 году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–0,00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0 рублей </w:t>
            </w:r>
            <w:r w:rsidRPr="00436A17">
              <w:rPr>
                <w:rFonts w:ascii="Times New Roman" w:eastAsia="Times New Roman" w:hAnsi="Times New Roman" w:cs="Times New Roman"/>
                <w:sz w:val="24"/>
                <w:szCs w:val="24"/>
              </w:rPr>
              <w:t>(0 процента)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2026–2030 годах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2031–2035 годах – 0 рублей;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33167D" w:rsidRPr="001A524A">
              <w:rPr>
                <w:rFonts w:ascii="Times New Roman" w:eastAsia="Times New Roman" w:hAnsi="Times New Roman" w:cs="Times New Roman"/>
                <w:lang w:eastAsia="ru-RU"/>
              </w:rPr>
              <w:t>15407,5</w:t>
            </w:r>
            <w:r w:rsidR="00116AC1" w:rsidRPr="001A52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рублей,   </w:t>
            </w:r>
          </w:p>
          <w:p w:rsidR="00436A17" w:rsidRPr="00436A17" w:rsidRDefault="00436A17" w:rsidP="00436A1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– </w:t>
            </w:r>
            <w:r w:rsidRPr="004A4A20">
              <w:rPr>
                <w:rFonts w:ascii="Times New Roman" w:eastAsia="Times New Roman" w:hAnsi="Times New Roman" w:cs="Times New Roman"/>
                <w:lang w:eastAsia="ru-RU"/>
              </w:rPr>
              <w:t>1014,00  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2022 году – </w:t>
            </w:r>
            <w:r w:rsidR="0033167D" w:rsidRPr="001A524A">
              <w:rPr>
                <w:rFonts w:ascii="Times New Roman" w:eastAsia="Times New Roman" w:hAnsi="Times New Roman" w:cs="Times New Roman"/>
                <w:lang w:eastAsia="ru-RU"/>
              </w:rPr>
              <w:t>1178,6</w:t>
            </w:r>
            <w:r w:rsidRPr="001A52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  <w:r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1020,2</w:t>
            </w:r>
            <w:r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1020,2</w:t>
            </w:r>
            <w:r w:rsidRPr="00436A1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рублей;</w:t>
            </w:r>
          </w:p>
          <w:p w:rsidR="00116AC1" w:rsidRPr="00436A17" w:rsidRDefault="00116AC1" w:rsidP="00116A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026 - 2030 годах – 5101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тыс. рублей;</w:t>
            </w:r>
          </w:p>
          <w:p w:rsidR="00436A17" w:rsidRPr="00436A17" w:rsidRDefault="00116AC1" w:rsidP="00436A1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2031 - 2035 годах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</w:t>
            </w:r>
            <w:r w:rsidRPr="0043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 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436A17" w:rsidRPr="0043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A17" w:rsidRPr="00436A17" w:rsidRDefault="00436A17" w:rsidP="00436A17">
      <w:pPr>
        <w:numPr>
          <w:ilvl w:val="1"/>
          <w:numId w:val="2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III программы изложить в следующей редакции:</w:t>
      </w:r>
    </w:p>
    <w:p w:rsidR="00436A17" w:rsidRPr="00436A17" w:rsidRDefault="00436A17" w:rsidP="00436A17">
      <w:pPr>
        <w:keepNext/>
        <w:autoSpaceDE w:val="0"/>
        <w:autoSpaceDN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</w:t>
      </w:r>
      <w:bookmarkStart w:id="1" w:name="sub_1003"/>
      <w:r w:rsidRPr="00436A1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  <w:bookmarkEnd w:id="1"/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17" w:rsidRPr="00436A17" w:rsidRDefault="00436A17" w:rsidP="00436A17">
      <w:pPr>
        <w:autoSpaceDN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Общий объем финансирования Муниципальной программы в 2021 - 2035 годах составляет </w:t>
      </w:r>
      <w:r w:rsidR="0033167D" w:rsidRPr="00A11C82">
        <w:rPr>
          <w:rFonts w:ascii="Times New Roman" w:eastAsia="Times New Roman" w:hAnsi="Times New Roman" w:cs="Times New Roman"/>
          <w:lang w:eastAsia="ru-RU"/>
        </w:rPr>
        <w:t>15407,5</w:t>
      </w:r>
      <w:r w:rsidR="00116AC1" w:rsidRPr="00A11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 за счет средств: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–0,00 рублей (0,00 процента);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 рублей (0 процента);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3167D" w:rsidRPr="00A11C82">
        <w:rPr>
          <w:rFonts w:ascii="Times New Roman" w:eastAsia="Times New Roman" w:hAnsi="Times New Roman" w:cs="Times New Roman"/>
          <w:lang w:eastAsia="ru-RU"/>
        </w:rPr>
        <w:t xml:space="preserve">15407,5 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(100,00 процента).</w:t>
      </w:r>
    </w:p>
    <w:p w:rsidR="00436A17" w:rsidRPr="00436A17" w:rsidRDefault="00436A17" w:rsidP="00436A17">
      <w:pPr>
        <w:autoSpaceDN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3167D" w:rsidRPr="00A11C82">
        <w:rPr>
          <w:rFonts w:ascii="Times New Roman" w:eastAsia="Times New Roman" w:hAnsi="Times New Roman" w:cs="Times New Roman"/>
          <w:lang w:eastAsia="ru-RU"/>
        </w:rPr>
        <w:t>5205,5</w:t>
      </w:r>
      <w:r w:rsidR="00116AC1" w:rsidRPr="00A11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числе: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2021 году – </w:t>
      </w:r>
      <w:r w:rsidRPr="004A4A20">
        <w:rPr>
          <w:rFonts w:ascii="Times New Roman" w:eastAsia="Times New Roman" w:hAnsi="Times New Roman" w:cs="Times New Roman"/>
          <w:lang w:eastAsia="ru-RU"/>
        </w:rPr>
        <w:t>1014,00  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2022 году – </w:t>
      </w:r>
      <w:r w:rsidR="0033167D" w:rsidRPr="00A11C82">
        <w:rPr>
          <w:rFonts w:ascii="Times New Roman" w:eastAsia="Times New Roman" w:hAnsi="Times New Roman" w:cs="Times New Roman"/>
          <w:lang w:eastAsia="ru-RU"/>
        </w:rPr>
        <w:t>1178,6</w:t>
      </w:r>
      <w:r w:rsidRPr="00A11C82">
        <w:rPr>
          <w:rFonts w:ascii="Times New Roman" w:eastAsia="Times New Roman" w:hAnsi="Times New Roman" w:cs="Times New Roman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lang w:eastAsia="ru-RU"/>
        </w:rPr>
        <w:t>972,5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lang w:eastAsia="ru-RU"/>
        </w:rPr>
        <w:t>1020,2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Default="00116AC1" w:rsidP="00116AC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lang w:eastAsia="ru-RU"/>
        </w:rPr>
        <w:t>1020,2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436A17" w:rsidRPr="00436A17" w:rsidRDefault="00436A17" w:rsidP="00116AC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–0,00 рублей (0,00 процента), в том числе: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–00,00 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республиканского бюджета Чувашской Республики – 0 рублей </w:t>
      </w:r>
      <w:r w:rsidRPr="00436A17">
        <w:rPr>
          <w:rFonts w:ascii="Times New Roman" w:eastAsia="Times New Roman" w:hAnsi="Times New Roman" w:cs="Times New Roman"/>
          <w:sz w:val="24"/>
          <w:szCs w:val="24"/>
        </w:rPr>
        <w:t>(0 процента)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2022 году – 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3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 рублей;</w:t>
      </w:r>
    </w:p>
    <w:p w:rsidR="00116AC1" w:rsidRPr="00436A17" w:rsidRDefault="00436A17" w:rsidP="00116AC1">
      <w:pPr>
        <w:autoSpaceDN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167D" w:rsidRPr="00A11C82">
        <w:rPr>
          <w:rFonts w:ascii="Times New Roman" w:eastAsia="Times New Roman" w:hAnsi="Times New Roman" w:cs="Times New Roman"/>
          <w:lang w:eastAsia="ru-RU"/>
        </w:rPr>
        <w:t>5205,5</w:t>
      </w:r>
      <w:r w:rsidR="00116AC1" w:rsidRPr="007333B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16AC1"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рублей, в том числе: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2021 году – </w:t>
      </w:r>
      <w:r w:rsidRPr="004A4A20">
        <w:rPr>
          <w:rFonts w:ascii="Times New Roman" w:eastAsia="Times New Roman" w:hAnsi="Times New Roman" w:cs="Times New Roman"/>
          <w:lang w:eastAsia="ru-RU"/>
        </w:rPr>
        <w:t>1014,00  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2022 году – </w:t>
      </w:r>
      <w:r w:rsidR="00A07B5E" w:rsidRPr="00A11C82">
        <w:rPr>
          <w:rFonts w:ascii="Times New Roman" w:eastAsia="Times New Roman" w:hAnsi="Times New Roman" w:cs="Times New Roman"/>
          <w:lang w:eastAsia="ru-RU"/>
        </w:rPr>
        <w:t>1178,6</w:t>
      </w:r>
      <w:r w:rsidRPr="00A11C82">
        <w:rPr>
          <w:rFonts w:ascii="Times New Roman" w:eastAsia="Times New Roman" w:hAnsi="Times New Roman" w:cs="Times New Roman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lang w:eastAsia="ru-RU"/>
        </w:rPr>
        <w:t>972,5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Pr="00436A17" w:rsidRDefault="00116AC1" w:rsidP="00116AC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lang w:eastAsia="ru-RU"/>
        </w:rPr>
        <w:t>1020,2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116AC1" w:rsidRDefault="00116AC1" w:rsidP="00116AC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lang w:eastAsia="ru-RU"/>
        </w:rPr>
        <w:t>1020,2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рублей;</w:t>
      </w:r>
    </w:p>
    <w:p w:rsidR="00436A17" w:rsidRPr="00436A17" w:rsidRDefault="00436A17" w:rsidP="00116AC1">
      <w:pPr>
        <w:autoSpaceDN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A17" w:rsidRPr="00436A17" w:rsidRDefault="00436A17" w:rsidP="00436A17">
      <w:pPr>
        <w:autoSpaceDN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На 2 этапе, в 2026 - 2030 годах, объем финансирования Муниципальной программы составляет </w:t>
      </w:r>
      <w:r w:rsidR="00116AC1">
        <w:rPr>
          <w:rFonts w:ascii="Times New Roman" w:eastAsia="Times New Roman" w:hAnsi="Times New Roman" w:cs="Times New Roman"/>
          <w:color w:val="000000"/>
          <w:lang w:eastAsia="ru-RU"/>
        </w:rPr>
        <w:t>5101</w:t>
      </w:r>
      <w:r w:rsidR="00116AC1" w:rsidRPr="00436A17">
        <w:rPr>
          <w:rFonts w:ascii="Times New Roman" w:eastAsia="Times New Roman" w:hAnsi="Times New Roman" w:cs="Times New Roman"/>
          <w:color w:val="000000"/>
          <w:lang w:eastAsia="ru-RU"/>
        </w:rPr>
        <w:t>,0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рублей, из них средства: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proofErr w:type="spellStart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16AC1">
        <w:rPr>
          <w:rFonts w:ascii="Times New Roman" w:eastAsia="Times New Roman" w:hAnsi="Times New Roman" w:cs="Times New Roman"/>
          <w:color w:val="000000"/>
          <w:lang w:eastAsia="ru-RU"/>
        </w:rPr>
        <w:t>5101</w:t>
      </w:r>
      <w:r w:rsidR="00116AC1" w:rsidRPr="00436A17">
        <w:rPr>
          <w:rFonts w:ascii="Times New Roman" w:eastAsia="Times New Roman" w:hAnsi="Times New Roman" w:cs="Times New Roman"/>
          <w:color w:val="000000"/>
          <w:lang w:eastAsia="ru-RU"/>
        </w:rPr>
        <w:t>,0 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 этапе, в 2031–2035 годах, объем финансирования Муниципальной программы составляет </w:t>
      </w:r>
      <w:r w:rsidR="00116AC1">
        <w:rPr>
          <w:rFonts w:ascii="Times New Roman" w:eastAsia="Times New Roman" w:hAnsi="Times New Roman" w:cs="Times New Roman"/>
          <w:color w:val="000000"/>
          <w:lang w:eastAsia="ru-RU"/>
        </w:rPr>
        <w:t>5101</w:t>
      </w:r>
      <w:r w:rsidR="00116AC1" w:rsidRPr="00436A17">
        <w:rPr>
          <w:rFonts w:ascii="Times New Roman" w:eastAsia="Times New Roman" w:hAnsi="Times New Roman" w:cs="Times New Roman"/>
          <w:color w:val="000000"/>
          <w:lang w:eastAsia="ru-RU"/>
        </w:rPr>
        <w:t>,0 </w:t>
      </w: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из них средства: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бюджета –00,00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бюджета Чувашской Республики – 0,00 рублей;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местного бюджета </w:t>
      </w:r>
      <w:r w:rsidRPr="00436A17">
        <w:rPr>
          <w:rFonts w:ascii="Times New Roman" w:eastAsia="Times New Roman" w:hAnsi="Times New Roman" w:cs="Times New Roman"/>
          <w:lang w:eastAsia="ru-RU"/>
        </w:rPr>
        <w:t>–</w:t>
      </w:r>
      <w:r w:rsidRPr="00436A1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16AC1">
        <w:rPr>
          <w:rFonts w:ascii="Times New Roman" w:eastAsia="Times New Roman" w:hAnsi="Times New Roman" w:cs="Times New Roman"/>
          <w:color w:val="000000"/>
          <w:lang w:eastAsia="ru-RU"/>
        </w:rPr>
        <w:t>5101</w:t>
      </w:r>
      <w:r w:rsidR="00116AC1" w:rsidRPr="00436A17">
        <w:rPr>
          <w:rFonts w:ascii="Times New Roman" w:eastAsia="Times New Roman" w:hAnsi="Times New Roman" w:cs="Times New Roman"/>
          <w:color w:val="000000"/>
          <w:lang w:eastAsia="ru-RU"/>
        </w:rPr>
        <w:t>,0 </w:t>
      </w:r>
      <w:r w:rsidRPr="00436A17">
        <w:rPr>
          <w:rFonts w:ascii="Times New Roman" w:eastAsia="Times New Roman" w:hAnsi="Times New Roman" w:cs="Times New Roman"/>
          <w:color w:val="000000"/>
          <w:lang w:eastAsia="ru-RU"/>
        </w:rPr>
        <w:t>тыс. рублей.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436A17" w:rsidRPr="00436A17" w:rsidRDefault="00436A17" w:rsidP="0043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Муниципальной программу включены подпрограммы, реализуемые в рамках Муниципальной программы, согласно приложениям № 3–6 к настоящей Муниципальной программе</w:t>
      </w:r>
      <w:proofErr w:type="gramStart"/>
      <w:r w:rsidRPr="0043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17" w:rsidRPr="00436A17" w:rsidRDefault="00436A17" w:rsidP="00BA0DE4">
      <w:pPr>
        <w:numPr>
          <w:ilvl w:val="1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 к программе изложить в редакции согласно приложению № 1 к настоящему постановлению.</w:t>
      </w:r>
    </w:p>
    <w:p w:rsidR="00BA0DE4" w:rsidRPr="00BA0DE4" w:rsidRDefault="00BA0DE4" w:rsidP="00BA0DE4">
      <w:pPr>
        <w:pStyle w:val="af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0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Пункт 3 постановления изложить в следующей редакции:</w:t>
      </w:r>
    </w:p>
    <w:p w:rsidR="00BA0DE4" w:rsidRPr="00AD3533" w:rsidRDefault="00BA0DE4" w:rsidP="00AD35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 3.</w:t>
      </w:r>
      <w:r w:rsidR="00AD3533" w:rsidRPr="002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и распространяется на правоотношения, возникающие с 1 января 2021 года</w:t>
      </w:r>
      <w:proofErr w:type="gramStart"/>
      <w:r w:rsidR="00AD3533" w:rsidRPr="002E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0D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BA0DE4" w:rsidRPr="00AD3533" w:rsidRDefault="00AD3533" w:rsidP="00AD35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DE4" w:rsidRDefault="00BA0DE4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</w:t>
      </w:r>
      <w:r w:rsidR="00BA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3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Л.П. Степанова            </w:t>
      </w:r>
    </w:p>
    <w:p w:rsidR="00436A17" w:rsidRPr="00436A17" w:rsidRDefault="00436A17" w:rsidP="00436A17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sectPr w:rsidR="00436A17" w:rsidRPr="00436A17">
          <w:pgSz w:w="11906" w:h="16838"/>
          <w:pgMar w:top="1134" w:right="567" w:bottom="1134" w:left="1701" w:header="709" w:footer="709" w:gutter="0"/>
          <w:cols w:space="720"/>
        </w:sect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ind w:left="103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lastRenderedPageBreak/>
        <w:t>Приложение № 1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</w:pPr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t xml:space="preserve">к постановлению администрации 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</w:pPr>
      <w:proofErr w:type="spellStart"/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t xml:space="preserve"> сельского поселения 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</w:pPr>
      <w:proofErr w:type="spellStart"/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bCs/>
          <w:color w:val="26282F"/>
          <w:sz w:val="18"/>
          <w:szCs w:val="18"/>
          <w:lang w:eastAsia="ru-RU"/>
        </w:rPr>
        <w:t xml:space="preserve"> района Чувашской Республики</w:t>
      </w:r>
    </w:p>
    <w:p w:rsidR="00436A17" w:rsidRPr="001A524A" w:rsidRDefault="00436A17" w:rsidP="00436A17">
      <w:pPr>
        <w:autoSpaceDN w:val="0"/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</w:pPr>
      <w:r w:rsidRPr="001A5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1A524A"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28</w:t>
      </w:r>
      <w:r w:rsidR="006A0733"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  <w:r w:rsidR="001A524A"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03</w:t>
      </w:r>
      <w:r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 202</w:t>
      </w:r>
      <w:r w:rsidR="001A524A"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Pr="001A52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г.  № </w:t>
      </w:r>
      <w:r w:rsidR="001A524A" w:rsidRPr="001A524A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w:t>23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Приложение №2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 муниципальной программе </w:t>
      </w:r>
      <w:proofErr w:type="spellStart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района «Развитие потенциала муниципального управления»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36A17" w:rsidRPr="00436A17" w:rsidRDefault="00436A17" w:rsidP="00B363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Ресурсное обеспечение</w:t>
      </w:r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 xml:space="preserve">муниципальной программы </w:t>
      </w:r>
      <w:proofErr w:type="spellStart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Шакуловского</w:t>
      </w:r>
      <w:proofErr w:type="spellEnd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Канашского</w:t>
      </w:r>
      <w:proofErr w:type="spellEnd"/>
      <w:r w:rsidRPr="00436A1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района «Развитие потенциала муниципального управления» за счет всех источников финансирования</w:t>
      </w:r>
    </w:p>
    <w:p w:rsidR="00436A17" w:rsidRPr="00436A17" w:rsidRDefault="00436A17" w:rsidP="00436A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40"/>
        <w:tblW w:w="15630" w:type="dxa"/>
        <w:tblLayout w:type="fixed"/>
        <w:tblLook w:val="00A0" w:firstRow="1" w:lastRow="0" w:firstColumn="1" w:lastColumn="0" w:noHBand="0" w:noVBand="0"/>
      </w:tblPr>
      <w:tblGrid>
        <w:gridCol w:w="1523"/>
        <w:gridCol w:w="2030"/>
        <w:gridCol w:w="658"/>
        <w:gridCol w:w="577"/>
        <w:gridCol w:w="854"/>
        <w:gridCol w:w="841"/>
        <w:gridCol w:w="1559"/>
        <w:gridCol w:w="706"/>
        <w:gridCol w:w="851"/>
        <w:gridCol w:w="708"/>
        <w:gridCol w:w="851"/>
        <w:gridCol w:w="709"/>
        <w:gridCol w:w="711"/>
        <w:gridCol w:w="712"/>
        <w:gridCol w:w="6"/>
        <w:gridCol w:w="1131"/>
        <w:gridCol w:w="1203"/>
      </w:tblGrid>
      <w:tr w:rsidR="00436A17" w:rsidRPr="00436A17" w:rsidTr="00436A17">
        <w:trPr>
          <w:trHeight w:val="45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36A17" w:rsidRPr="00436A17" w:rsidTr="00436A17">
        <w:trPr>
          <w:trHeight w:val="73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2031-2035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пальная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A07B5E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B36305" w:rsidRDefault="00116AC1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6AC1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36A17" w:rsidRDefault="00116AC1" w:rsidP="00116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AC1" w:rsidRPr="00436A17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A11C82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A11C82" w:rsidRDefault="00A07B5E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B36305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B36305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B36305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B36305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B36305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AC1" w:rsidRPr="00436A17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AC1" w:rsidRPr="00436A17" w:rsidRDefault="00116AC1" w:rsidP="00116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99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«Совершенствование муниципального управления в сфере юстиции»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9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732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6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63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Ведение регистра муниципальных нормативных правовых актов Чувашской Республики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8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9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Развитие муниципальной службы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6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50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48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регулирующей вопросы муниципальной службы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муниципальная служба)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51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6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84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сельском поселении (далее – муниципальные служащие)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5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A2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7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2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12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8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63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8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2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36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42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Противодействие коррупции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Ч510000000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Организационные меры по созданию механизма реализации антикоррупционной политики 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Ч51010000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61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Ч510200000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Ч510300000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Ч510400000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694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54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4510500000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Ч510600000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Внедрение внутреннего контроля в органах местного самоуправления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Ч51070000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мероприятие 8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доступа </w:t>
            </w: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граждан и организаций к информации о деятельности органов местного самоуправления в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Шакуловском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сельском поселении.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Ч51090</w:t>
            </w: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6305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A07B5E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6305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A07B5E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417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    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ятие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6305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A07B5E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116AC1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6305" w:rsidRPr="00436A17" w:rsidTr="00436A17">
        <w:trPr>
          <w:trHeight w:val="30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Мероприятие   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A07B5E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A11C82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6305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436A17" w:rsidRDefault="00B36305" w:rsidP="00B36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A11C82" w:rsidRDefault="00A07B5E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05" w:rsidRPr="00B36305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6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5101,0 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05" w:rsidRPr="00436A17" w:rsidRDefault="00B36305" w:rsidP="00B3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17" w:rsidRPr="00436A17" w:rsidTr="00436A17">
        <w:trPr>
          <w:trHeight w:val="30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17" w:rsidRPr="00436A17" w:rsidRDefault="00436A17" w:rsidP="00436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A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17" w:rsidRPr="00436A17" w:rsidRDefault="00436A17" w:rsidP="00436A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6A17" w:rsidRPr="00436A17" w:rsidRDefault="00436A17" w:rsidP="00436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436A17" w:rsidRPr="00436A17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9B557E" w:rsidRDefault="009B557E"/>
    <w:sectPr w:rsidR="009B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12"/>
    <w:rsid w:val="00055133"/>
    <w:rsid w:val="00116AC1"/>
    <w:rsid w:val="00170A97"/>
    <w:rsid w:val="001A524A"/>
    <w:rsid w:val="00257281"/>
    <w:rsid w:val="0033167D"/>
    <w:rsid w:val="00436A17"/>
    <w:rsid w:val="004A4A20"/>
    <w:rsid w:val="006A0733"/>
    <w:rsid w:val="006D721D"/>
    <w:rsid w:val="006E08B3"/>
    <w:rsid w:val="007333B3"/>
    <w:rsid w:val="00744521"/>
    <w:rsid w:val="00773A12"/>
    <w:rsid w:val="007C4D4C"/>
    <w:rsid w:val="00832661"/>
    <w:rsid w:val="009B557E"/>
    <w:rsid w:val="00A07B5E"/>
    <w:rsid w:val="00A11C82"/>
    <w:rsid w:val="00A8148D"/>
    <w:rsid w:val="00AD3533"/>
    <w:rsid w:val="00B00D6E"/>
    <w:rsid w:val="00B36305"/>
    <w:rsid w:val="00BA0DE4"/>
    <w:rsid w:val="00C10011"/>
    <w:rsid w:val="00C117B4"/>
    <w:rsid w:val="00C27C5D"/>
    <w:rsid w:val="00CE2123"/>
    <w:rsid w:val="00D53F2C"/>
    <w:rsid w:val="00D566B6"/>
    <w:rsid w:val="00E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A17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A17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6A1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ourier New" w:eastAsia="Arial Unicode MS" w:hAnsi="Courier New" w:cs="Courier New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36A17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6A1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436A17"/>
    <w:rPr>
      <w:rFonts w:ascii="Courier New" w:eastAsia="Arial Unicode MS" w:hAnsi="Courier New" w:cs="Courier New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semiHidden/>
    <w:rsid w:val="00436A17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A17"/>
  </w:style>
  <w:style w:type="character" w:styleId="a3">
    <w:name w:val="Hyperlink"/>
    <w:basedOn w:val="a0"/>
    <w:semiHidden/>
    <w:unhideWhenUsed/>
    <w:rsid w:val="00436A1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6A17"/>
    <w:rPr>
      <w:color w:val="800080"/>
      <w:u w:val="single"/>
    </w:rPr>
  </w:style>
  <w:style w:type="character" w:styleId="a4">
    <w:name w:val="Strong"/>
    <w:qFormat/>
    <w:rsid w:val="00436A17"/>
    <w:rPr>
      <w:b/>
      <w:bCs w:val="0"/>
    </w:rPr>
  </w:style>
  <w:style w:type="paragraph" w:styleId="a5">
    <w:name w:val="footnote text"/>
    <w:basedOn w:val="a"/>
    <w:link w:val="a6"/>
    <w:semiHidden/>
    <w:unhideWhenUsed/>
    <w:rsid w:val="00436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36A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8"/>
    <w:semiHidden/>
    <w:locked/>
    <w:rsid w:val="00436A17"/>
    <w:rPr>
      <w:rFonts w:ascii="Calibri" w:eastAsia="Calibri" w:hAnsi="Calibri" w:cs="Calibri"/>
      <w:sz w:val="24"/>
      <w:szCs w:val="24"/>
    </w:rPr>
  </w:style>
  <w:style w:type="paragraph" w:styleId="a8">
    <w:name w:val="header"/>
    <w:aliases w:val="ВерхКолонтитул"/>
    <w:basedOn w:val="a"/>
    <w:link w:val="a7"/>
    <w:semiHidden/>
    <w:unhideWhenUsed/>
    <w:rsid w:val="00436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13">
    <w:name w:val="Верхний колонтитул Знак1"/>
    <w:aliases w:val="ВерхКолонтитул Знак1"/>
    <w:basedOn w:val="a0"/>
    <w:semiHidden/>
    <w:rsid w:val="00436A17"/>
  </w:style>
  <w:style w:type="paragraph" w:styleId="a9">
    <w:name w:val="footer"/>
    <w:basedOn w:val="a"/>
    <w:link w:val="aa"/>
    <w:semiHidden/>
    <w:unhideWhenUsed/>
    <w:rsid w:val="00436A1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36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436A17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36A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36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436A1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36A1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36A1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6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36A1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36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436A1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36A1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36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436A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436A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36A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36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36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9"/>
    <w:rsid w:val="00436A17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5">
    <w:name w:val="раздилитель сноски"/>
    <w:basedOn w:val="a"/>
    <w:next w:val="a5"/>
    <w:rsid w:val="00436A1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436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36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A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436A17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6">
    <w:name w:val="Знак"/>
    <w:basedOn w:val="a"/>
    <w:rsid w:val="00436A1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436A1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otnote reference"/>
    <w:semiHidden/>
    <w:unhideWhenUsed/>
    <w:rsid w:val="00436A17"/>
    <w:rPr>
      <w:rFonts w:ascii="Times New Roman" w:hAnsi="Times New Roman" w:cs="Times New Roman" w:hint="default"/>
      <w:vertAlign w:val="superscript"/>
    </w:rPr>
  </w:style>
  <w:style w:type="character" w:customStyle="1" w:styleId="af8">
    <w:name w:val="Гипертекстовая ссылка"/>
    <w:uiPriority w:val="99"/>
    <w:rsid w:val="00436A17"/>
    <w:rPr>
      <w:rFonts w:ascii="Times New Roman" w:hAnsi="Times New Roman" w:cs="Times New Roman" w:hint="default"/>
      <w:color w:val="008000"/>
    </w:rPr>
  </w:style>
  <w:style w:type="character" w:customStyle="1" w:styleId="af9">
    <w:name w:val="Цветовое выделение"/>
    <w:uiPriority w:val="99"/>
    <w:rsid w:val="00436A17"/>
    <w:rPr>
      <w:b/>
      <w:bCs w:val="0"/>
      <w:color w:val="000080"/>
    </w:rPr>
  </w:style>
  <w:style w:type="character" w:customStyle="1" w:styleId="18">
    <w:name w:val="Текст выноски Знак1"/>
    <w:basedOn w:val="a0"/>
    <w:semiHidden/>
    <w:rsid w:val="00436A17"/>
    <w:rPr>
      <w:rFonts w:ascii="Tahoma" w:hAnsi="Tahoma" w:cs="Tahoma" w:hint="default"/>
      <w:sz w:val="16"/>
      <w:szCs w:val="16"/>
    </w:rPr>
  </w:style>
  <w:style w:type="character" w:customStyle="1" w:styleId="19">
    <w:name w:val="Нижний колонтитул Знак1"/>
    <w:basedOn w:val="a0"/>
    <w:semiHidden/>
    <w:rsid w:val="00436A17"/>
    <w:rPr>
      <w:sz w:val="24"/>
      <w:szCs w:val="24"/>
    </w:rPr>
  </w:style>
  <w:style w:type="table" w:styleId="afa">
    <w:name w:val="Table Grid"/>
    <w:basedOn w:val="a1"/>
    <w:rsid w:val="00436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436A17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BA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A17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A17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6A1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Courier New" w:eastAsia="Arial Unicode MS" w:hAnsi="Courier New" w:cs="Courier New"/>
      <w:b/>
      <w:bCs/>
      <w:color w:val="00008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36A17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6A1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436A17"/>
    <w:rPr>
      <w:rFonts w:ascii="Courier New" w:eastAsia="Arial Unicode MS" w:hAnsi="Courier New" w:cs="Courier New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semiHidden/>
    <w:rsid w:val="00436A17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A17"/>
  </w:style>
  <w:style w:type="character" w:styleId="a3">
    <w:name w:val="Hyperlink"/>
    <w:basedOn w:val="a0"/>
    <w:semiHidden/>
    <w:unhideWhenUsed/>
    <w:rsid w:val="00436A17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6A17"/>
    <w:rPr>
      <w:color w:val="800080"/>
      <w:u w:val="single"/>
    </w:rPr>
  </w:style>
  <w:style w:type="character" w:styleId="a4">
    <w:name w:val="Strong"/>
    <w:qFormat/>
    <w:rsid w:val="00436A17"/>
    <w:rPr>
      <w:b/>
      <w:bCs w:val="0"/>
    </w:rPr>
  </w:style>
  <w:style w:type="paragraph" w:styleId="a5">
    <w:name w:val="footnote text"/>
    <w:basedOn w:val="a"/>
    <w:link w:val="a6"/>
    <w:semiHidden/>
    <w:unhideWhenUsed/>
    <w:rsid w:val="00436A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36A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8"/>
    <w:semiHidden/>
    <w:locked/>
    <w:rsid w:val="00436A17"/>
    <w:rPr>
      <w:rFonts w:ascii="Calibri" w:eastAsia="Calibri" w:hAnsi="Calibri" w:cs="Calibri"/>
      <w:sz w:val="24"/>
      <w:szCs w:val="24"/>
    </w:rPr>
  </w:style>
  <w:style w:type="paragraph" w:styleId="a8">
    <w:name w:val="header"/>
    <w:aliases w:val="ВерхКолонтитул"/>
    <w:basedOn w:val="a"/>
    <w:link w:val="a7"/>
    <w:semiHidden/>
    <w:unhideWhenUsed/>
    <w:rsid w:val="00436A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13">
    <w:name w:val="Верхний колонтитул Знак1"/>
    <w:aliases w:val="ВерхКолонтитул Знак1"/>
    <w:basedOn w:val="a0"/>
    <w:semiHidden/>
    <w:rsid w:val="00436A17"/>
  </w:style>
  <w:style w:type="paragraph" w:styleId="a9">
    <w:name w:val="footer"/>
    <w:basedOn w:val="a"/>
    <w:link w:val="aa"/>
    <w:semiHidden/>
    <w:unhideWhenUsed/>
    <w:rsid w:val="00436A1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36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436A17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36A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36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436A1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36A1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36A1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6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36A1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36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436A1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36A1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36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заголовок 2"/>
    <w:basedOn w:val="a"/>
    <w:next w:val="a"/>
    <w:rsid w:val="00436A1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436A1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436A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436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36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rsid w:val="0043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9"/>
    <w:rsid w:val="00436A17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paragraph" w:customStyle="1" w:styleId="af5">
    <w:name w:val="раздилитель сноски"/>
    <w:basedOn w:val="a"/>
    <w:next w:val="a5"/>
    <w:rsid w:val="00436A1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436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36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A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436A17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f6">
    <w:name w:val="Знак"/>
    <w:basedOn w:val="a"/>
    <w:rsid w:val="00436A1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436A1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otnote reference"/>
    <w:semiHidden/>
    <w:unhideWhenUsed/>
    <w:rsid w:val="00436A17"/>
    <w:rPr>
      <w:rFonts w:ascii="Times New Roman" w:hAnsi="Times New Roman" w:cs="Times New Roman" w:hint="default"/>
      <w:vertAlign w:val="superscript"/>
    </w:rPr>
  </w:style>
  <w:style w:type="character" w:customStyle="1" w:styleId="af8">
    <w:name w:val="Гипертекстовая ссылка"/>
    <w:uiPriority w:val="99"/>
    <w:rsid w:val="00436A17"/>
    <w:rPr>
      <w:rFonts w:ascii="Times New Roman" w:hAnsi="Times New Roman" w:cs="Times New Roman" w:hint="default"/>
      <w:color w:val="008000"/>
    </w:rPr>
  </w:style>
  <w:style w:type="character" w:customStyle="1" w:styleId="af9">
    <w:name w:val="Цветовое выделение"/>
    <w:uiPriority w:val="99"/>
    <w:rsid w:val="00436A17"/>
    <w:rPr>
      <w:b/>
      <w:bCs w:val="0"/>
      <w:color w:val="000080"/>
    </w:rPr>
  </w:style>
  <w:style w:type="character" w:customStyle="1" w:styleId="18">
    <w:name w:val="Текст выноски Знак1"/>
    <w:basedOn w:val="a0"/>
    <w:semiHidden/>
    <w:rsid w:val="00436A17"/>
    <w:rPr>
      <w:rFonts w:ascii="Tahoma" w:hAnsi="Tahoma" w:cs="Tahoma" w:hint="default"/>
      <w:sz w:val="16"/>
      <w:szCs w:val="16"/>
    </w:rPr>
  </w:style>
  <w:style w:type="character" w:customStyle="1" w:styleId="19">
    <w:name w:val="Нижний колонтитул Знак1"/>
    <w:basedOn w:val="a0"/>
    <w:semiHidden/>
    <w:rsid w:val="00436A17"/>
    <w:rPr>
      <w:sz w:val="24"/>
      <w:szCs w:val="24"/>
    </w:rPr>
  </w:style>
  <w:style w:type="table" w:styleId="afa">
    <w:name w:val="Table Grid"/>
    <w:basedOn w:val="a1"/>
    <w:rsid w:val="00436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436A17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BA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2022-03-22T05:28:00Z</cp:lastPrinted>
  <dcterms:created xsi:type="dcterms:W3CDTF">2021-12-20T11:57:00Z</dcterms:created>
  <dcterms:modified xsi:type="dcterms:W3CDTF">2022-06-02T13:35:00Z</dcterms:modified>
</cp:coreProperties>
</file>