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261474" w:rsidRDefault="001B7CB5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0951D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36493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1474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BD126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AF680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19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261474" w:rsidRDefault="001B7CB5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</w:t>
            </w:r>
            <w:r w:rsidR="000951D1">
              <w:rPr>
                <w:rFonts w:ascii="Times New Roman" w:hAnsi="Times New Roman" w:cs="Times New Roman"/>
                <w:noProof/>
                <w:sz w:val="24"/>
                <w:szCs w:val="24"/>
              </w:rPr>
              <w:t>.04.</w:t>
            </w:r>
            <w:r w:rsidR="003649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  <w:r w:rsidR="00261474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3A078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 w:rsidR="00AF68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19</w:t>
            </w:r>
            <w:r w:rsidR="005D232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5D232C" w:rsidRDefault="005D232C" w:rsidP="005D232C"/>
    <w:p w:rsidR="00A96202" w:rsidRDefault="00A96202" w:rsidP="009A1F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04A" w:rsidRPr="005611E1" w:rsidRDefault="00E2204A" w:rsidP="00E2204A">
      <w:pPr>
        <w:pStyle w:val="4"/>
        <w:spacing w:before="0" w:after="0"/>
        <w:ind w:right="4393" w:firstLine="0"/>
        <w:rPr>
          <w:rFonts w:ascii="Times New Roman" w:hAnsi="Times New Roman"/>
        </w:rPr>
      </w:pPr>
      <w:r w:rsidRPr="005611E1">
        <w:rPr>
          <w:rFonts w:ascii="Times New Roman" w:hAnsi="Times New Roman"/>
        </w:rPr>
        <w:t xml:space="preserve">О назначении публичных слушаний по проекту решения Собрания депутатов </w:t>
      </w:r>
      <w:proofErr w:type="spellStart"/>
      <w:r>
        <w:rPr>
          <w:rFonts w:ascii="Times New Roman" w:hAnsi="Times New Roman"/>
        </w:rPr>
        <w:t>Асановского</w:t>
      </w:r>
      <w:proofErr w:type="spellEnd"/>
      <w:r w:rsidRPr="005611E1">
        <w:rPr>
          <w:rFonts w:ascii="Times New Roman" w:hAnsi="Times New Roman"/>
        </w:rPr>
        <w:t xml:space="preserve"> сельского поселения Комсомольского района Чувашской Республики «Об утверждении отчета об исполнении бюджета </w:t>
      </w:r>
      <w:proofErr w:type="spellStart"/>
      <w:r>
        <w:rPr>
          <w:rFonts w:ascii="Times New Roman" w:hAnsi="Times New Roman"/>
        </w:rPr>
        <w:t>Асановского</w:t>
      </w:r>
      <w:proofErr w:type="spellEnd"/>
      <w:r w:rsidRPr="005611E1">
        <w:rPr>
          <w:rFonts w:ascii="Times New Roman" w:hAnsi="Times New Roman"/>
        </w:rPr>
        <w:t xml:space="preserve"> сельского поселения Комсомольского района Чувашской Республики за 2021 год»</w:t>
      </w:r>
    </w:p>
    <w:p w:rsidR="00E2204A" w:rsidRPr="005611E1" w:rsidRDefault="00E2204A" w:rsidP="00E2204A">
      <w:pPr>
        <w:ind w:right="3347"/>
        <w:rPr>
          <w:rFonts w:ascii="Times New Roman" w:eastAsia="Times New Roman" w:hAnsi="Times New Roman" w:cs="Times New Roman"/>
          <w:sz w:val="28"/>
          <w:szCs w:val="28"/>
        </w:rPr>
      </w:pPr>
    </w:p>
    <w:p w:rsidR="00E2204A" w:rsidRPr="005611E1" w:rsidRDefault="00E2204A" w:rsidP="00E220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04A" w:rsidRPr="00E2204A" w:rsidRDefault="00E2204A" w:rsidP="00E2204A">
      <w:pPr>
        <w:pStyle w:val="af0"/>
        <w:ind w:firstLine="709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E2204A">
        <w:rPr>
          <w:rFonts w:ascii="Times New Roman" w:eastAsia="Times New Roman" w:hAnsi="Times New Roman" w:cs="Times New Roman"/>
          <w:sz w:val="28"/>
        </w:rPr>
        <w:t xml:space="preserve">В соответствии со статьей 14 Устава </w:t>
      </w:r>
      <w:proofErr w:type="spellStart"/>
      <w:r w:rsidRPr="00E2204A">
        <w:rPr>
          <w:rFonts w:ascii="Times New Roman" w:hAnsi="Times New Roman" w:cs="Times New Roman"/>
          <w:sz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сельского поселения Комсомольского района Чувашской Республики и статьей 61 Положения «О регулировании бюджетных правоотношений в </w:t>
      </w:r>
      <w:proofErr w:type="spellStart"/>
      <w:r w:rsidRPr="00E2204A">
        <w:rPr>
          <w:rFonts w:ascii="Times New Roman" w:eastAsia="Times New Roman" w:hAnsi="Times New Roman" w:cs="Times New Roman"/>
          <w:sz w:val="28"/>
        </w:rPr>
        <w:t>Чичканском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сельском поселении Комсомольского района Чувашской Республики», утвержденного решением Собрания депутатов </w:t>
      </w:r>
      <w:proofErr w:type="spellStart"/>
      <w:r w:rsidRPr="00E2204A">
        <w:rPr>
          <w:rFonts w:ascii="Times New Roman" w:hAnsi="Times New Roman" w:cs="Times New Roman"/>
          <w:sz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сельского поселения Комсомольского района Чувашской Республики от </w:t>
      </w:r>
      <w:r>
        <w:rPr>
          <w:rFonts w:ascii="Times New Roman" w:hAnsi="Times New Roman" w:cs="Times New Roman"/>
          <w:sz w:val="28"/>
        </w:rPr>
        <w:t>10.09.2012 года №3/62</w:t>
      </w:r>
      <w:r w:rsidRPr="00E2204A">
        <w:rPr>
          <w:rFonts w:ascii="Times New Roman" w:eastAsia="Times New Roman" w:hAnsi="Times New Roman" w:cs="Times New Roman"/>
          <w:sz w:val="28"/>
        </w:rPr>
        <w:t xml:space="preserve"> (с </w:t>
      </w:r>
      <w:proofErr w:type="spellStart"/>
      <w:r w:rsidRPr="00E2204A">
        <w:rPr>
          <w:rFonts w:ascii="Times New Roman" w:eastAsia="Times New Roman" w:hAnsi="Times New Roman" w:cs="Times New Roman"/>
          <w:sz w:val="28"/>
        </w:rPr>
        <w:t>изм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>.</w:t>
      </w:r>
      <w:r w:rsidRPr="00E220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E2204A">
        <w:rPr>
          <w:rFonts w:ascii="Times New Roman" w:eastAsia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D81461">
        <w:rPr>
          <w:rFonts w:ascii="Times New Roman" w:hAnsi="Times New Roman"/>
          <w:sz w:val="28"/>
          <w:szCs w:val="28"/>
        </w:rPr>
        <w:t>29 октября 2012 г. № 2/65, 17 декабря 2012 г. № 2/70</w:t>
      </w:r>
      <w:proofErr w:type="gramEnd"/>
      <w:r w:rsidRPr="00D81461">
        <w:rPr>
          <w:rFonts w:ascii="Times New Roman" w:hAnsi="Times New Roman"/>
          <w:sz w:val="28"/>
          <w:szCs w:val="28"/>
        </w:rPr>
        <w:t>, 30 сентября 2014 г. № 2/106, 28 августа 2015 г. № 2/131, 13 апреля 2017 г. № 2/40, 23 апреля 2019 г. № 4/87, 15 июня 2020 г. № 2/109, 15 июля 2020 г. № 3/115, 13 июля 2021 г. № 2/35,  17 декабря 2021 г. № 2/47)</w:t>
      </w:r>
      <w:r w:rsidRPr="00E2204A">
        <w:rPr>
          <w:rFonts w:ascii="Times New Roman" w:eastAsia="Times New Roman" w:hAnsi="Times New Roman" w:cs="Times New Roman"/>
          <w:sz w:val="28"/>
        </w:rPr>
        <w:t xml:space="preserve">, администрации </w:t>
      </w:r>
      <w:proofErr w:type="spellStart"/>
      <w:r w:rsidRPr="00E2204A">
        <w:rPr>
          <w:rFonts w:ascii="Times New Roman" w:hAnsi="Times New Roman" w:cs="Times New Roman"/>
          <w:sz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E2204A"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 w:rsidRPr="00E2204A">
        <w:rPr>
          <w:rFonts w:ascii="Times New Roman" w:eastAsia="Times New Roman" w:hAnsi="Times New Roman" w:cs="Times New Roman"/>
          <w:b/>
          <w:sz w:val="28"/>
        </w:rPr>
        <w:t xml:space="preserve"> о с т а </w:t>
      </w:r>
      <w:proofErr w:type="spellStart"/>
      <w:r w:rsidRPr="00E2204A"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 w:rsidRPr="00E2204A">
        <w:rPr>
          <w:rFonts w:ascii="Times New Roman" w:eastAsia="Times New Roman" w:hAnsi="Times New Roman" w:cs="Times New Roman"/>
          <w:b/>
          <w:sz w:val="28"/>
        </w:rPr>
        <w:t xml:space="preserve"> о в </w:t>
      </w:r>
      <w:proofErr w:type="gramStart"/>
      <w:r w:rsidRPr="00E2204A">
        <w:rPr>
          <w:rFonts w:ascii="Times New Roman" w:eastAsia="Times New Roman" w:hAnsi="Times New Roman" w:cs="Times New Roman"/>
          <w:b/>
          <w:sz w:val="28"/>
        </w:rPr>
        <w:t>л</w:t>
      </w:r>
      <w:proofErr w:type="gramEnd"/>
      <w:r w:rsidRPr="00E2204A">
        <w:rPr>
          <w:rFonts w:ascii="Times New Roman" w:eastAsia="Times New Roman" w:hAnsi="Times New Roman" w:cs="Times New Roman"/>
          <w:b/>
          <w:sz w:val="28"/>
        </w:rPr>
        <w:t xml:space="preserve"> я е т:</w:t>
      </w:r>
    </w:p>
    <w:p w:rsidR="00E2204A" w:rsidRPr="00E2204A" w:rsidRDefault="00E2204A" w:rsidP="00E2204A">
      <w:pPr>
        <w:pStyle w:val="af0"/>
        <w:ind w:firstLine="709"/>
        <w:rPr>
          <w:rFonts w:ascii="Times New Roman" w:eastAsia="Times New Roman" w:hAnsi="Times New Roman" w:cs="Times New Roman"/>
          <w:sz w:val="28"/>
        </w:rPr>
      </w:pPr>
      <w:r w:rsidRPr="00E2204A">
        <w:rPr>
          <w:rFonts w:ascii="Times New Roman" w:eastAsia="Times New Roman" w:hAnsi="Times New Roman" w:cs="Times New Roman"/>
          <w:sz w:val="28"/>
        </w:rPr>
        <w:t xml:space="preserve">1. Назначить проведение публичных слушаний по проекту решения Собрания депутатов </w:t>
      </w:r>
      <w:proofErr w:type="spellStart"/>
      <w:r w:rsidRPr="00E2204A">
        <w:rPr>
          <w:rFonts w:ascii="Times New Roman" w:hAnsi="Times New Roman" w:cs="Times New Roman"/>
          <w:sz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сельского поселения Комсомольского района Чувашской Республики «Об утверждении отчета об исполнении бюджета </w:t>
      </w:r>
      <w:proofErr w:type="spellStart"/>
      <w:r w:rsidRPr="00E2204A">
        <w:rPr>
          <w:rFonts w:ascii="Times New Roman" w:hAnsi="Times New Roman" w:cs="Times New Roman"/>
          <w:sz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сельского поселения Комсомольского района Чувашской Республики за 2021 год» на 12 мая 2022 года в здании администрации </w:t>
      </w:r>
      <w:proofErr w:type="spellStart"/>
      <w:r w:rsidRPr="00E2204A">
        <w:rPr>
          <w:rFonts w:ascii="Times New Roman" w:hAnsi="Times New Roman" w:cs="Times New Roman"/>
          <w:sz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сельского поселения, начало в 14.00 часов.</w:t>
      </w:r>
    </w:p>
    <w:p w:rsidR="00E2204A" w:rsidRPr="00E2204A" w:rsidRDefault="00E2204A" w:rsidP="00E2204A">
      <w:pPr>
        <w:rPr>
          <w:rFonts w:ascii="Times New Roman" w:eastAsia="Times New Roman" w:hAnsi="Times New Roman" w:cs="Times New Roman"/>
          <w:sz w:val="28"/>
          <w:szCs w:val="28"/>
        </w:rPr>
      </w:pPr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ответственным за подготовку материалов к публичным слушаниям по проекту решения Собрания депутатов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«Об утверждении отчета об исполнении бюджета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</w:t>
      </w:r>
      <w:r w:rsidRPr="00E2204A">
        <w:rPr>
          <w:rFonts w:ascii="Times New Roman" w:eastAsia="Times New Roman" w:hAnsi="Times New Roman" w:cs="Times New Roman"/>
          <w:sz w:val="28"/>
          <w:szCs w:val="28"/>
        </w:rPr>
        <w:lastRenderedPageBreak/>
        <w:t>Чувашской Республики за 2021 год» финансовый отдел администрации Комсомольского района.</w:t>
      </w:r>
      <w:proofErr w:type="gramEnd"/>
    </w:p>
    <w:p w:rsidR="00E2204A" w:rsidRPr="00E2204A" w:rsidRDefault="00E2204A" w:rsidP="00E2204A">
      <w:pPr>
        <w:rPr>
          <w:rFonts w:ascii="Times New Roman" w:eastAsia="Times New Roman" w:hAnsi="Times New Roman" w:cs="Times New Roman"/>
          <w:sz w:val="28"/>
          <w:szCs w:val="28"/>
        </w:rPr>
      </w:pPr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Постоянной комиссии по бюджету и экономике, земельным и имущественным отношениям, по вопросам аграрии, строительства и благоустройства Собрания депутатов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опубликовать в информационном бюллетене «Вестник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настоящее постановление и проект решения Собрания депутатов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«Об утверждении отчета об исполнении бюджета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</w:t>
      </w:r>
      <w:proofErr w:type="gram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за 2021 год».</w:t>
      </w:r>
    </w:p>
    <w:p w:rsidR="00E2204A" w:rsidRPr="00E2204A" w:rsidRDefault="00E2204A" w:rsidP="00E2204A">
      <w:pPr>
        <w:rPr>
          <w:rFonts w:ascii="Times New Roman" w:eastAsia="Times New Roman" w:hAnsi="Times New Roman" w:cs="Times New Roman"/>
          <w:sz w:val="28"/>
          <w:szCs w:val="28"/>
        </w:rPr>
      </w:pPr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Контрольно-счетному органу Комсомольского района представить заключение к проекту решения Собрания депутатов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«Об утверждении отчета об исполнении бюджета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за 2021 год» Собранию депутатов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и администрации </w:t>
      </w:r>
      <w:proofErr w:type="spellStart"/>
      <w:r w:rsidRPr="00E2204A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Республики.</w:t>
      </w:r>
      <w:proofErr w:type="gramEnd"/>
    </w:p>
    <w:p w:rsidR="00E2204A" w:rsidRPr="00E2204A" w:rsidRDefault="00E2204A" w:rsidP="00E2204A">
      <w:pPr>
        <w:pStyle w:val="af0"/>
        <w:rPr>
          <w:rFonts w:ascii="Times New Roman" w:eastAsia="Times New Roman" w:hAnsi="Times New Roman" w:cs="Times New Roman"/>
          <w:sz w:val="28"/>
        </w:rPr>
      </w:pPr>
    </w:p>
    <w:p w:rsidR="00E2204A" w:rsidRPr="00E2204A" w:rsidRDefault="00E2204A" w:rsidP="00E2204A">
      <w:pPr>
        <w:pStyle w:val="af0"/>
        <w:rPr>
          <w:rFonts w:ascii="Times New Roman" w:eastAsia="Times New Roman" w:hAnsi="Times New Roman" w:cs="Times New Roman"/>
          <w:sz w:val="28"/>
        </w:rPr>
      </w:pPr>
    </w:p>
    <w:p w:rsidR="00E2204A" w:rsidRPr="00E2204A" w:rsidRDefault="00E2204A" w:rsidP="00E2204A">
      <w:pPr>
        <w:pStyle w:val="af0"/>
        <w:rPr>
          <w:rFonts w:ascii="Times New Roman" w:eastAsia="Times New Roman" w:hAnsi="Times New Roman" w:cs="Times New Roman"/>
          <w:sz w:val="28"/>
        </w:rPr>
      </w:pPr>
      <w:r w:rsidRPr="00E2204A"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 w:rsidRPr="00E2204A">
        <w:rPr>
          <w:rFonts w:ascii="Times New Roman" w:hAnsi="Times New Roman" w:cs="Times New Roman"/>
          <w:sz w:val="28"/>
        </w:rPr>
        <w:t>Асановского</w:t>
      </w:r>
      <w:proofErr w:type="spellEnd"/>
      <w:r w:rsidRPr="00E2204A">
        <w:rPr>
          <w:rFonts w:ascii="Times New Roman" w:eastAsia="Times New Roman" w:hAnsi="Times New Roman" w:cs="Times New Roman"/>
          <w:sz w:val="28"/>
        </w:rPr>
        <w:t xml:space="preserve"> </w:t>
      </w:r>
    </w:p>
    <w:p w:rsidR="00E2204A" w:rsidRPr="00E2204A" w:rsidRDefault="00E2204A" w:rsidP="00E2204A">
      <w:pPr>
        <w:pStyle w:val="af0"/>
        <w:rPr>
          <w:rFonts w:ascii="Times New Roman" w:eastAsia="Times New Roman" w:hAnsi="Times New Roman" w:cs="Times New Roman"/>
          <w:sz w:val="28"/>
        </w:rPr>
      </w:pPr>
      <w:r w:rsidRPr="00E2204A">
        <w:rPr>
          <w:rFonts w:ascii="Times New Roman" w:eastAsia="Times New Roman" w:hAnsi="Times New Roman" w:cs="Times New Roman"/>
          <w:sz w:val="28"/>
        </w:rPr>
        <w:t xml:space="preserve">сельского поселения                                                                     </w:t>
      </w:r>
      <w:r w:rsidRPr="00E2204A">
        <w:rPr>
          <w:rFonts w:ascii="Times New Roman" w:hAnsi="Times New Roman" w:cs="Times New Roman"/>
          <w:sz w:val="28"/>
        </w:rPr>
        <w:t>Н.Н.Карпов</w:t>
      </w:r>
      <w:r w:rsidRPr="00E2204A"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E2204A" w:rsidRPr="00E2204A" w:rsidRDefault="00E2204A" w:rsidP="00E2204A">
      <w:pPr>
        <w:pStyle w:val="af0"/>
        <w:rPr>
          <w:rFonts w:ascii="Times New Roman" w:eastAsia="Times New Roman" w:hAnsi="Times New Roman" w:cs="Times New Roman"/>
          <w:sz w:val="28"/>
        </w:rPr>
      </w:pPr>
    </w:p>
    <w:p w:rsidR="001D440F" w:rsidRPr="00E2204A" w:rsidRDefault="001D440F" w:rsidP="009A1FD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1D440F" w:rsidRPr="00E2204A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74BD7"/>
    <w:rsid w:val="000951D1"/>
    <w:rsid w:val="00095C6D"/>
    <w:rsid w:val="000D1214"/>
    <w:rsid w:val="000E3522"/>
    <w:rsid w:val="000E664D"/>
    <w:rsid w:val="00113CBA"/>
    <w:rsid w:val="00132B0D"/>
    <w:rsid w:val="0017220B"/>
    <w:rsid w:val="001A1D4F"/>
    <w:rsid w:val="001B7CB5"/>
    <w:rsid w:val="001D440F"/>
    <w:rsid w:val="001E130A"/>
    <w:rsid w:val="00261474"/>
    <w:rsid w:val="002B3B24"/>
    <w:rsid w:val="00340C45"/>
    <w:rsid w:val="00346C07"/>
    <w:rsid w:val="00364936"/>
    <w:rsid w:val="003A042A"/>
    <w:rsid w:val="003A0787"/>
    <w:rsid w:val="003A3F0E"/>
    <w:rsid w:val="003B491C"/>
    <w:rsid w:val="004011B8"/>
    <w:rsid w:val="00402BFB"/>
    <w:rsid w:val="0042114B"/>
    <w:rsid w:val="0045655D"/>
    <w:rsid w:val="004C5FAD"/>
    <w:rsid w:val="004E7012"/>
    <w:rsid w:val="00515048"/>
    <w:rsid w:val="005368CA"/>
    <w:rsid w:val="00571E17"/>
    <w:rsid w:val="005768A9"/>
    <w:rsid w:val="005D113C"/>
    <w:rsid w:val="005D232C"/>
    <w:rsid w:val="00600691"/>
    <w:rsid w:val="00603CA9"/>
    <w:rsid w:val="00623BA5"/>
    <w:rsid w:val="00634A8F"/>
    <w:rsid w:val="00641035"/>
    <w:rsid w:val="0068423E"/>
    <w:rsid w:val="00685198"/>
    <w:rsid w:val="006A59E9"/>
    <w:rsid w:val="006D4C38"/>
    <w:rsid w:val="006E49EA"/>
    <w:rsid w:val="006E6ED3"/>
    <w:rsid w:val="0070631B"/>
    <w:rsid w:val="00726212"/>
    <w:rsid w:val="00754C6F"/>
    <w:rsid w:val="007744CB"/>
    <w:rsid w:val="007753AC"/>
    <w:rsid w:val="00790DBA"/>
    <w:rsid w:val="007A5F80"/>
    <w:rsid w:val="007A64A0"/>
    <w:rsid w:val="007B4785"/>
    <w:rsid w:val="007F11E6"/>
    <w:rsid w:val="008470DE"/>
    <w:rsid w:val="0086125D"/>
    <w:rsid w:val="008A735E"/>
    <w:rsid w:val="008C2D3F"/>
    <w:rsid w:val="008D1069"/>
    <w:rsid w:val="008E02A4"/>
    <w:rsid w:val="008E2E3D"/>
    <w:rsid w:val="009338C8"/>
    <w:rsid w:val="009A1FD4"/>
    <w:rsid w:val="009A49CB"/>
    <w:rsid w:val="009C6B2F"/>
    <w:rsid w:val="009D2479"/>
    <w:rsid w:val="009F2148"/>
    <w:rsid w:val="00A23A8E"/>
    <w:rsid w:val="00A96202"/>
    <w:rsid w:val="00AD0D9E"/>
    <w:rsid w:val="00AF6803"/>
    <w:rsid w:val="00B24044"/>
    <w:rsid w:val="00B32F3F"/>
    <w:rsid w:val="00B77594"/>
    <w:rsid w:val="00B84798"/>
    <w:rsid w:val="00BD126A"/>
    <w:rsid w:val="00C54093"/>
    <w:rsid w:val="00C54B3E"/>
    <w:rsid w:val="00C92B86"/>
    <w:rsid w:val="00C9451F"/>
    <w:rsid w:val="00CE2EC0"/>
    <w:rsid w:val="00D04128"/>
    <w:rsid w:val="00D10A54"/>
    <w:rsid w:val="00D56489"/>
    <w:rsid w:val="00D62609"/>
    <w:rsid w:val="00D81D33"/>
    <w:rsid w:val="00D830D5"/>
    <w:rsid w:val="00D974B3"/>
    <w:rsid w:val="00E12C6E"/>
    <w:rsid w:val="00E2204A"/>
    <w:rsid w:val="00E23095"/>
    <w:rsid w:val="00E2656B"/>
    <w:rsid w:val="00E3201B"/>
    <w:rsid w:val="00ED6DE4"/>
    <w:rsid w:val="00F429FB"/>
    <w:rsid w:val="00F64301"/>
    <w:rsid w:val="00F71F2D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2204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A9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1D440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1D440F"/>
  </w:style>
  <w:style w:type="character" w:customStyle="1" w:styleId="40">
    <w:name w:val="Заголовок 4 Знак"/>
    <w:basedOn w:val="a0"/>
    <w:link w:val="4"/>
    <w:semiHidden/>
    <w:rsid w:val="00E2204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3</cp:revision>
  <cp:lastPrinted>2020-04-01T06:44:00Z</cp:lastPrinted>
  <dcterms:created xsi:type="dcterms:W3CDTF">2022-05-12T11:24:00Z</dcterms:created>
  <dcterms:modified xsi:type="dcterms:W3CDTF">2022-05-12T15:15:00Z</dcterms:modified>
</cp:coreProperties>
</file>