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8" w:type="dxa"/>
        <w:tblLayout w:type="fixed"/>
        <w:tblLook w:val="0000" w:firstRow="0" w:lastRow="0" w:firstColumn="0" w:lastColumn="0" w:noHBand="0" w:noVBand="0"/>
      </w:tblPr>
      <w:tblGrid>
        <w:gridCol w:w="4080"/>
        <w:gridCol w:w="1625"/>
        <w:gridCol w:w="4333"/>
      </w:tblGrid>
      <w:tr w:rsidR="009C5BD3" w:rsidRPr="009C5BD3" w:rsidTr="009C5BD3">
        <w:trPr>
          <w:trHeight w:val="894"/>
        </w:trPr>
        <w:tc>
          <w:tcPr>
            <w:tcW w:w="4080" w:type="dxa"/>
            <w:shd w:val="clear" w:color="auto" w:fill="auto"/>
          </w:tcPr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shd w:val="clear" w:color="auto" w:fill="auto"/>
          </w:tcPr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7BC8FAD" wp14:editId="47E0C8F9">
                  <wp:extent cx="636270" cy="6203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shd w:val="clear" w:color="auto" w:fill="auto"/>
          </w:tcPr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D3" w:rsidRPr="009C5BD3" w:rsidTr="009C5BD3">
        <w:trPr>
          <w:trHeight w:val="3397"/>
        </w:trPr>
        <w:tc>
          <w:tcPr>
            <w:tcW w:w="4080" w:type="dxa"/>
            <w:shd w:val="clear" w:color="auto" w:fill="auto"/>
          </w:tcPr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Чă</w:t>
            </w:r>
            <w:proofErr w:type="gramStart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ваш</w:t>
            </w:r>
            <w:proofErr w:type="spellEnd"/>
            <w:proofErr w:type="gramEnd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Республики</w:t>
            </w: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Елчĕ</w:t>
            </w:r>
            <w:proofErr w:type="gramStart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районĕ</w:t>
            </w:r>
            <w:proofErr w:type="spellEnd"/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Çирĕкĕ</w:t>
            </w:r>
            <w:proofErr w:type="spellEnd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proofErr w:type="gramEnd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ăхаль</w:t>
            </w:r>
            <w:proofErr w:type="spellEnd"/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ял </w:t>
            </w:r>
            <w:proofErr w:type="spellStart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поселенийĕ</w:t>
            </w:r>
            <w:proofErr w:type="gramStart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proofErr w:type="spellEnd"/>
            <w:proofErr w:type="gramEnd"/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администрацийĕ</w:t>
            </w:r>
            <w:proofErr w:type="spellEnd"/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ЙЫШĂНУ</w:t>
            </w:r>
          </w:p>
          <w:p w:rsidR="009C5BD3" w:rsidRPr="009C5BD3" w:rsidRDefault="000700EC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2022ç.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</w:t>
            </w:r>
            <w:r w:rsidR="009C5BD3"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брĕн</w:t>
            </w:r>
            <w:proofErr w:type="spellEnd"/>
            <w:r w:rsidR="009C5BD3"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08</w:t>
            </w:r>
            <w:r w:rsidR="009C5BD3"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-мĕшĕ №5</w:t>
            </w:r>
            <w:r w:rsidR="009424D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5BD3">
              <w:rPr>
                <w:rFonts w:ascii="Times New Roman" w:eastAsia="Times New Roman" w:hAnsi="Times New Roman" w:cs="Times New Roman"/>
              </w:rPr>
              <w:t>Çирĕклĕ</w:t>
            </w:r>
            <w:proofErr w:type="spellEnd"/>
            <w:r w:rsidRPr="009C5B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5BD3"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 w:rsidRPr="009C5BD3">
              <w:rPr>
                <w:rFonts w:ascii="Times New Roman" w:eastAsia="Times New Roman" w:hAnsi="Times New Roman" w:cs="Times New Roman"/>
              </w:rPr>
              <w:t>ăхаль</w:t>
            </w:r>
            <w:proofErr w:type="spellEnd"/>
            <w:r w:rsidRPr="009C5B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5BD3">
              <w:rPr>
                <w:rFonts w:ascii="Times New Roman" w:eastAsia="Times New Roman" w:hAnsi="Times New Roman" w:cs="Times New Roman"/>
              </w:rPr>
              <w:t>ялĕ</w:t>
            </w:r>
            <w:proofErr w:type="spellEnd"/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shd w:val="clear" w:color="auto" w:fill="auto"/>
          </w:tcPr>
          <w:tbl>
            <w:tblPr>
              <w:tblW w:w="10035" w:type="dxa"/>
              <w:tblLayout w:type="fixed"/>
              <w:tblLook w:val="01E0" w:firstRow="1" w:lastRow="1" w:firstColumn="1" w:lastColumn="1" w:noHBand="0" w:noVBand="0"/>
            </w:tblPr>
            <w:tblGrid>
              <w:gridCol w:w="10035"/>
            </w:tblGrid>
            <w:tr w:rsidR="009C5BD3" w:rsidRPr="009C5BD3" w:rsidTr="009C5BD3">
              <w:trPr>
                <w:trHeight w:val="262"/>
              </w:trPr>
              <w:tc>
                <w:tcPr>
                  <w:tcW w:w="10035" w:type="dxa"/>
                  <w:hideMark/>
                </w:tcPr>
                <w:tbl>
                  <w:tblPr>
                    <w:tblW w:w="1003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5"/>
                  </w:tblGrid>
                  <w:tr w:rsidR="009C5BD3" w:rsidRPr="009C5BD3" w:rsidTr="009C5BD3">
                    <w:tc>
                      <w:tcPr>
                        <w:tcW w:w="10035" w:type="dxa"/>
                        <w:hideMark/>
                      </w:tcPr>
                      <w:p w:rsidR="009C5BD3" w:rsidRPr="009C5BD3" w:rsidRDefault="009C5BD3" w:rsidP="009C5BD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C5BD3" w:rsidRPr="009C5BD3" w:rsidTr="009C5BD3">
                    <w:trPr>
                      <w:trHeight w:val="262"/>
                    </w:trPr>
                    <w:tc>
                      <w:tcPr>
                        <w:tcW w:w="10035" w:type="dxa"/>
                      </w:tcPr>
                      <w:p w:rsidR="009C5BD3" w:rsidRPr="009C5BD3" w:rsidRDefault="009C5BD3" w:rsidP="009C5BD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9C5BD3" w:rsidRPr="009C5BD3" w:rsidRDefault="009C5BD3" w:rsidP="009C5BD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C5BD3" w:rsidRPr="009C5BD3" w:rsidTr="009C5BD3">
              <w:trPr>
                <w:trHeight w:val="275"/>
              </w:trPr>
              <w:tc>
                <w:tcPr>
                  <w:tcW w:w="10035" w:type="dxa"/>
                </w:tcPr>
                <w:p w:rsidR="009C5BD3" w:rsidRPr="009C5BD3" w:rsidRDefault="009C5BD3" w:rsidP="009C5BD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3" w:type="dxa"/>
            <w:shd w:val="clear" w:color="auto" w:fill="auto"/>
          </w:tcPr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Чувашская Республика</w:t>
            </w: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Яльчикский</w:t>
            </w:r>
            <w:proofErr w:type="spellEnd"/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Кильдюшевского</w:t>
            </w: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ПОСТАНОВЛЕНИЕ</w:t>
            </w:r>
          </w:p>
          <w:p w:rsidR="009C5BD3" w:rsidRPr="009C5BD3" w:rsidRDefault="000700EC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«08» дека</w:t>
            </w:r>
            <w:r w:rsidR="009C5BD3" w:rsidRPr="009C5BD3">
              <w:rPr>
                <w:rFonts w:ascii="Times New Roman" w:eastAsia="Times New Roman" w:hAnsi="Times New Roman" w:cs="Times New Roman"/>
                <w:sz w:val="26"/>
                <w:szCs w:val="26"/>
              </w:rPr>
              <w:t>бря  2022 г. №5</w:t>
            </w:r>
            <w:r w:rsidR="009424D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9C5BD3" w:rsidRPr="009C5BD3" w:rsidRDefault="009C5BD3" w:rsidP="009C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BD3">
              <w:rPr>
                <w:rFonts w:ascii="Times New Roman" w:eastAsia="Times New Roman" w:hAnsi="Times New Roman" w:cs="Times New Roman"/>
              </w:rPr>
              <w:t>д. Кильдюшево</w:t>
            </w:r>
          </w:p>
        </w:tc>
      </w:tr>
    </w:tbl>
    <w:p w:rsidR="00D81D2B" w:rsidRPr="009C5BD3" w:rsidRDefault="00D81D2B" w:rsidP="009C5BD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5BD3">
        <w:rPr>
          <w:rFonts w:ascii="Times New Roman" w:eastAsia="Calibri" w:hAnsi="Times New Roman" w:cs="Times New Roman"/>
          <w:sz w:val="24"/>
          <w:szCs w:val="24"/>
        </w:rPr>
        <w:t>О назначении публичных слушаний по проекту</w:t>
      </w:r>
    </w:p>
    <w:p w:rsidR="00D81D2B" w:rsidRPr="00D81D2B" w:rsidRDefault="009C5BD3" w:rsidP="009C5BD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C5BD3">
        <w:rPr>
          <w:rFonts w:ascii="Times New Roman" w:eastAsia="Calibri" w:hAnsi="Times New Roman" w:cs="Times New Roman"/>
          <w:sz w:val="24"/>
          <w:szCs w:val="24"/>
        </w:rPr>
        <w:t>внесения</w:t>
      </w:r>
      <w:r w:rsidR="00D81D2B" w:rsidRPr="00D81D2B">
        <w:rPr>
          <w:rFonts w:ascii="Times New Roman" w:eastAsia="Calibri" w:hAnsi="Times New Roman" w:cs="Times New Roman"/>
          <w:sz w:val="24"/>
          <w:szCs w:val="24"/>
        </w:rPr>
        <w:t xml:space="preserve"> изменений в Правила землепользования </w:t>
      </w:r>
    </w:p>
    <w:p w:rsidR="00B87C92" w:rsidRDefault="00D81D2B" w:rsidP="009C5BD3">
      <w:pPr>
        <w:spacing w:after="0" w:line="240" w:lineRule="auto"/>
        <w:ind w:right="794"/>
        <w:rPr>
          <w:rFonts w:ascii="Times New Roman" w:eastAsia="Calibri" w:hAnsi="Times New Roman" w:cs="Times New Roman"/>
          <w:sz w:val="24"/>
          <w:szCs w:val="24"/>
        </w:rPr>
      </w:pPr>
      <w:r w:rsidRPr="00D81D2B">
        <w:rPr>
          <w:rFonts w:ascii="Times New Roman" w:eastAsia="Calibri" w:hAnsi="Times New Roman" w:cs="Times New Roman"/>
          <w:sz w:val="24"/>
          <w:szCs w:val="24"/>
        </w:rPr>
        <w:t>и застройки</w:t>
      </w:r>
      <w:r w:rsidR="009C5BD3" w:rsidRPr="009C5B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1D2B">
        <w:rPr>
          <w:rFonts w:ascii="Times New Roman" w:eastAsia="Calibri" w:hAnsi="Times New Roman" w:cs="Times New Roman"/>
          <w:sz w:val="24"/>
          <w:szCs w:val="24"/>
        </w:rPr>
        <w:t>Кильдюшевского сельского поселения</w:t>
      </w:r>
    </w:p>
    <w:p w:rsidR="00D81D2B" w:rsidRPr="00D81D2B" w:rsidRDefault="009C5BD3" w:rsidP="009C5BD3">
      <w:pPr>
        <w:spacing w:after="0" w:line="240" w:lineRule="auto"/>
        <w:ind w:right="794"/>
        <w:rPr>
          <w:rFonts w:ascii="Times New Roman" w:eastAsia="Calibri" w:hAnsi="Times New Roman" w:cs="Times New Roman"/>
          <w:sz w:val="24"/>
          <w:szCs w:val="24"/>
        </w:rPr>
      </w:pPr>
      <w:r w:rsidRPr="009C5B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D2B" w:rsidRPr="00D81D2B">
        <w:rPr>
          <w:rFonts w:ascii="Times New Roman" w:eastAsia="Calibri" w:hAnsi="Times New Roman" w:cs="Times New Roman"/>
          <w:sz w:val="24"/>
          <w:szCs w:val="24"/>
        </w:rPr>
        <w:t xml:space="preserve">Яльчикского  района </w:t>
      </w:r>
      <w:r w:rsidR="00B87C92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</w:p>
    <w:p w:rsidR="00D81D2B" w:rsidRPr="00D81D2B" w:rsidRDefault="00D81D2B" w:rsidP="00D81D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1D2B" w:rsidRPr="00D81D2B" w:rsidRDefault="00D81D2B" w:rsidP="00D81D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соответствии со статьей 31, 32, 33 Градостроительного кодекса Российской Федерации, статьей 84 Земельного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Республике», Уставом Кильдюшевского сельского поселения Яльчикского района Чувашской Республики, администрация Кильдюшевского сельского поселения </w:t>
      </w:r>
      <w:proofErr w:type="gramStart"/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 т а н </w:t>
      </w:r>
      <w:proofErr w:type="gramStart"/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л я е т:</w:t>
      </w:r>
    </w:p>
    <w:p w:rsidR="00D81D2B" w:rsidRPr="00D81D2B" w:rsidRDefault="00D81D2B" w:rsidP="00D81D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         1. </w:t>
      </w:r>
      <w:proofErr w:type="gramStart"/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Назначить публичные слушания по проекту решения Собрания депутатов Кильдюшевского сельского поселения «О внесении изменений в Правила землепользования и застройки Кильдюшевского сельского поселения Яльчикского района Чувашской Республики», утвержденного решением Собрания депутатов Кильдюшевского сельского поселения Яльчикского района Чувашской Республики от </w:t>
      </w:r>
      <w:r w:rsidRPr="00D81D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июля  2017 г. № 16/1 </w:t>
      </w:r>
      <w:r w:rsidRPr="00D8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изменениями, внесенными решением Собрания депутатов Кильдюшевского сельского поселения Яльчикского района Чувашской Республики от    </w:t>
      </w:r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>28 мая</w:t>
      </w:r>
      <w:proofErr w:type="gramEnd"/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г. № 10/2</w:t>
      </w:r>
      <w:r w:rsidR="009C5BD3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17 декабря 2021г. №21/4</w:t>
      </w:r>
      <w:r w:rsidRPr="00D81D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r w:rsidRPr="00B87C9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1</w:t>
      </w:r>
      <w:r w:rsidR="00311D7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87C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</w:t>
      </w:r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9C5BD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здании администрации Кильдюшевского сельского поселения по адресу: д. Кильдюшево, ул. 40 лет Победы, д.20  начало в 14.00 часов.</w:t>
      </w:r>
    </w:p>
    <w:p w:rsidR="00D81D2B" w:rsidRPr="00D81D2B" w:rsidRDefault="00D81D2B" w:rsidP="00D81D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Назначить Воронову Инессу Петровну, заместителя главы администрации Кильдюшевского сельского поселения, </w:t>
      </w:r>
      <w:proofErr w:type="gramStart"/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ответственным</w:t>
      </w:r>
      <w:proofErr w:type="gramEnd"/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подготовку и проведение публичных слушаний.</w:t>
      </w:r>
    </w:p>
    <w:p w:rsidR="00D81D2B" w:rsidRPr="00D81D2B" w:rsidRDefault="00D81D2B" w:rsidP="00D81D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Предложения и замечания по проекту внесения изменений в Правила землепользования застройки Кильдюшевского сельского поселения Яльчикского района Чувашской Республики в письменном виде направлять по адресу: Чувашская Республика, </w:t>
      </w:r>
      <w:proofErr w:type="spellStart"/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>Яльчикский</w:t>
      </w:r>
      <w:proofErr w:type="spellEnd"/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д. Кильдюшево, ул. 40 лет Победы, д. 20 (тел.883549-64-3-25).</w:t>
      </w:r>
    </w:p>
    <w:p w:rsidR="00D81D2B" w:rsidRDefault="00D81D2B" w:rsidP="00D81D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Настоящее постановление и проект Решения Собрания депутатов Яльчикского</w:t>
      </w:r>
      <w:r w:rsidRPr="009C5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 Чувашской Республики</w:t>
      </w:r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внесении изменений в Правила землепользования и застройки Кильдюшевского сельского поселения Яльчикского</w:t>
      </w:r>
      <w:r w:rsidRPr="00D81D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Чувашской Республики» опубликовать на официальном сайте администрации Кильдюшевского сельского поселения и в информационном бюллетене «Вестник Кильдюшевского сельского поселения Яльчикского района». </w:t>
      </w:r>
    </w:p>
    <w:p w:rsidR="009C5BD3" w:rsidRPr="00D81D2B" w:rsidRDefault="009C5BD3" w:rsidP="00D81D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1D2B" w:rsidRPr="00D81D2B" w:rsidRDefault="00D81D2B" w:rsidP="00D8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Кильдюшевского</w:t>
      </w:r>
    </w:p>
    <w:p w:rsidR="00D81D2B" w:rsidRPr="00D81D2B" w:rsidRDefault="00D81D2B" w:rsidP="00D8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81D2B" w:rsidRPr="00D81D2B" w:rsidRDefault="00D81D2B" w:rsidP="00D8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Яльчикского района                                                                            </w:t>
      </w:r>
      <w:proofErr w:type="spellStart"/>
      <w:r w:rsidRPr="00D81D2B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Г.П.Ловкин</w:t>
      </w:r>
      <w:proofErr w:type="spellEnd"/>
    </w:p>
    <w:p w:rsidR="00D81D2B" w:rsidRPr="00D81D2B" w:rsidRDefault="00D81D2B" w:rsidP="00D81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D2B" w:rsidRPr="00D81D2B" w:rsidRDefault="00D81D2B" w:rsidP="00D81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D2B" w:rsidRPr="00D81D2B" w:rsidRDefault="00D81D2B" w:rsidP="00D81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D2B" w:rsidRPr="00D81D2B" w:rsidRDefault="00D81D2B" w:rsidP="00D81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D2B" w:rsidRPr="00D81D2B" w:rsidRDefault="00D81D2B" w:rsidP="00D81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D2B" w:rsidRPr="00D81D2B" w:rsidRDefault="00D81D2B" w:rsidP="00D81D2B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kern w:val="2"/>
          <w:sz w:val="28"/>
          <w:szCs w:val="26"/>
          <w:lang w:eastAsia="hi-IN" w:bidi="hi-IN"/>
        </w:rPr>
      </w:pPr>
      <w:r w:rsidRPr="00D81D2B">
        <w:rPr>
          <w:rFonts w:ascii="Times New Roman" w:eastAsia="Lucida Sans Unicode" w:hAnsi="Times New Roman" w:cs="Times New Roman"/>
          <w:kern w:val="2"/>
          <w:sz w:val="28"/>
          <w:szCs w:val="26"/>
          <w:lang w:eastAsia="hi-IN" w:bidi="hi-IN"/>
        </w:rPr>
        <w:t>ПРОЕКТ</w:t>
      </w:r>
    </w:p>
    <w:p w:rsidR="00D81D2B" w:rsidRPr="00D81D2B" w:rsidRDefault="00D81D2B" w:rsidP="00D81D2B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D81D2B" w:rsidRPr="00D81D2B" w:rsidRDefault="00D81D2B" w:rsidP="00D81D2B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D81D2B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О внесении изменений в Правила </w:t>
      </w:r>
      <w:proofErr w:type="spellStart"/>
      <w:r w:rsidRPr="00D81D2B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земелепользования</w:t>
      </w:r>
      <w:proofErr w:type="spellEnd"/>
    </w:p>
    <w:p w:rsidR="00D81D2B" w:rsidRPr="00D81D2B" w:rsidRDefault="00D81D2B" w:rsidP="00D81D2B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D81D2B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и застройки Кильдюшевского сельского поселения</w:t>
      </w:r>
    </w:p>
    <w:p w:rsidR="00D81D2B" w:rsidRPr="00D81D2B" w:rsidRDefault="00D81D2B" w:rsidP="00D81D2B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D81D2B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Яльчикского района Чувашской Республики</w:t>
      </w:r>
    </w:p>
    <w:p w:rsidR="00D81D2B" w:rsidRPr="00D81D2B" w:rsidRDefault="00D81D2B" w:rsidP="00D81D2B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D81D2B" w:rsidRPr="00D81D2B" w:rsidRDefault="00D81D2B" w:rsidP="009C5BD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D81D2B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Руководствуясь </w:t>
      </w:r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33 Градостроительного кодекса Российской Федерации, статьей 14 Федерального закона от 06.10.2003 года N131- ФЗ "Об общих принципах местного самоуправления в Российской Федерации", Законом Чувашской Республики " О регулировании градостроительной деятельности в Чувашской Республике", заключением о результатах публичных слушаний от ___________2022 года</w:t>
      </w:r>
      <w:r w:rsidRPr="00D81D2B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, Собрание депутатов Яльчикского муниципального округа Чувашской Республики </w:t>
      </w:r>
      <w:proofErr w:type="gramStart"/>
      <w:r w:rsidRPr="00D81D2B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р</w:t>
      </w:r>
      <w:proofErr w:type="gramEnd"/>
      <w:r w:rsidRPr="00D81D2B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 е ш и л о:</w:t>
      </w:r>
    </w:p>
    <w:p w:rsidR="00D81D2B" w:rsidRPr="00D81D2B" w:rsidRDefault="00D81D2B" w:rsidP="009C5B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D2B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1. </w:t>
      </w:r>
      <w:proofErr w:type="gramStart"/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Правила землепользования и застройки Кильдюшевского сельского поселения Яльчикского района Чувашской Республики, утвержденные решением Собрания депутатов Кильдюшевского сельского поселения Яльчикского района Чувашской Республики от </w:t>
      </w:r>
      <w:r w:rsidR="00070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11.07.2017</w:t>
      </w:r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N</w:t>
      </w:r>
      <w:r w:rsidR="00070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16/1</w:t>
      </w:r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 изменениями в редакции решений Кильдюшевского сельского поселения Яльчикского района Чувашской Республики от</w:t>
      </w:r>
      <w:r w:rsidR="00070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00EC" w:rsidRPr="00D8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700EC" w:rsidRPr="00D81D2B">
        <w:rPr>
          <w:rFonts w:ascii="Times New Roman" w:eastAsia="Times New Roman" w:hAnsi="Times New Roman" w:cs="Times New Roman"/>
          <w:sz w:val="24"/>
          <w:szCs w:val="24"/>
          <w:lang w:eastAsia="ar-SA"/>
        </w:rPr>
        <w:t>28 мая 2021 г. № 10/2</w:t>
      </w:r>
      <w:r w:rsidR="000700EC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17 декабря 2021г. №21/4</w:t>
      </w:r>
      <w:r w:rsidR="000700EC"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Правила) следующие изменения:</w:t>
      </w:r>
      <w:proofErr w:type="gramEnd"/>
    </w:p>
    <w:p w:rsidR="00D81D2B" w:rsidRPr="00D81D2B" w:rsidRDefault="00D81D2B" w:rsidP="009C5BD3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внести изменения в карту градостроительного зонирования и зон с </w:t>
      </w:r>
      <w:bookmarkStart w:id="0" w:name="_GoBack"/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особыми условиями использования территории к Правилам, в части отнесения земельного участка из земель  сельскохозяйственного назначения с кадастровым </w:t>
      </w:r>
      <w:bookmarkEnd w:id="0"/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номером 21:25:030501:265 площадью 15189 </w:t>
      </w:r>
      <w:proofErr w:type="spellStart"/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расположенного по адресу: Чувашская Республика, </w:t>
      </w:r>
      <w:proofErr w:type="spellStart"/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Яльчикский</w:t>
      </w:r>
      <w:proofErr w:type="spellEnd"/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Кильдюшевское</w:t>
      </w:r>
      <w:proofErr w:type="spellEnd"/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поселение,</w:t>
      </w:r>
      <w:r w:rsidRPr="00D81D2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территориальной зоны "Сельскохозяйственные угодья в составе земель сельскохозяйственного назначения (СХ-1) в территориальную зону "Сельскохозяйственного использования" (СХ-2), отобразив данные изменения на карте градостроительного зонирования и зон с особыми условиями использования территории, а также изменив графическое и текстовое описание местоположения границ указанных территориальных зон.</w:t>
      </w:r>
    </w:p>
    <w:p w:rsidR="00D81D2B" w:rsidRPr="00D81D2B" w:rsidRDefault="00D81D2B" w:rsidP="009C5B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D81D2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Графическое изображение карты градостроительного зонирования и зон с особыми условиями использования территории к Правилам выполнено в новой редакции согласно приложению №1.</w:t>
      </w:r>
    </w:p>
    <w:p w:rsidR="00D81D2B" w:rsidRPr="00D81D2B" w:rsidRDefault="00D81D2B" w:rsidP="009C5B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Графическое и текстовое описание местоположения границ изменяемой территориальной зоны "Сельскохозяйственного использования" (СХ-2) Правил будет выполнено в соответствии с требованиями приказа Минэкономразвития России от 23.11.2018 №650 после утверждения внесенных изменений в Правила решением Собрания депутатов Яльчикского муниципального округа  Чувашской Республики</w:t>
      </w:r>
    </w:p>
    <w:p w:rsidR="00D81D2B" w:rsidRPr="00D81D2B" w:rsidRDefault="00D81D2B" w:rsidP="009C5BD3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D81D2B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4. Настоящее решение вступает в силу с момента официального опубликования.</w:t>
      </w:r>
    </w:p>
    <w:p w:rsidR="00D81D2B" w:rsidRPr="00D81D2B" w:rsidRDefault="00D81D2B" w:rsidP="009C5BD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</w:p>
    <w:p w:rsidR="00D97D9D" w:rsidRPr="009C5BD3" w:rsidRDefault="00D97D9D" w:rsidP="009C5B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97D9D" w:rsidRPr="009C5BD3" w:rsidSect="009C5BD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0D"/>
    <w:rsid w:val="000700EC"/>
    <w:rsid w:val="00311D75"/>
    <w:rsid w:val="00496037"/>
    <w:rsid w:val="005555CA"/>
    <w:rsid w:val="007A140D"/>
    <w:rsid w:val="009424DF"/>
    <w:rsid w:val="009C5BD3"/>
    <w:rsid w:val="00B87C92"/>
    <w:rsid w:val="00D81D2B"/>
    <w:rsid w:val="00D9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deputy</cp:lastModifiedBy>
  <cp:revision>4</cp:revision>
  <dcterms:created xsi:type="dcterms:W3CDTF">2022-12-08T12:05:00Z</dcterms:created>
  <dcterms:modified xsi:type="dcterms:W3CDTF">2022-12-08T12:59:00Z</dcterms:modified>
</cp:coreProperties>
</file>