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E31" w:rsidRDefault="00C26E31" w:rsidP="00192A9B">
      <w:pPr>
        <w:spacing w:line="360" w:lineRule="auto"/>
        <w:jc w:val="center"/>
      </w:pPr>
    </w:p>
    <w:tbl>
      <w:tblPr>
        <w:tblW w:w="0" w:type="auto"/>
        <w:tblLook w:val="04A0"/>
      </w:tblPr>
      <w:tblGrid>
        <w:gridCol w:w="4195"/>
        <w:gridCol w:w="1173"/>
        <w:gridCol w:w="4202"/>
      </w:tblGrid>
      <w:tr w:rsidR="00C26E31" w:rsidTr="00C26E31">
        <w:trPr>
          <w:cantSplit/>
          <w:trHeight w:val="420"/>
        </w:trPr>
        <w:tc>
          <w:tcPr>
            <w:tcW w:w="4195" w:type="dxa"/>
            <w:hideMark/>
          </w:tcPr>
          <w:p w:rsidR="00C26E31" w:rsidRDefault="00C26E31" w:rsidP="00192A9B">
            <w:pPr>
              <w:pStyle w:val="a6"/>
              <w:tabs>
                <w:tab w:val="left" w:pos="4285"/>
              </w:tabs>
              <w:jc w:val="center"/>
              <w:rPr>
                <w:rFonts w:ascii="Arial Cyr Chuv" w:hAnsi="Arial Cyr Chuv" w:cs="Times New Roman"/>
                <w:b/>
                <w:bCs/>
                <w:noProof/>
                <w:color w:val="000000"/>
                <w:sz w:val="22"/>
              </w:rPr>
            </w:pPr>
            <w:r>
              <w:rPr>
                <w:noProof/>
              </w:rPr>
              <w:drawing>
                <wp:anchor distT="0" distB="0" distL="114300" distR="114300" simplePos="0" relativeHeight="251658240" behindDoc="0" locked="0" layoutInCell="1" allowOverlap="1">
                  <wp:simplePos x="0" y="0"/>
                  <wp:positionH relativeFrom="column">
                    <wp:posOffset>2555875</wp:posOffset>
                  </wp:positionH>
                  <wp:positionV relativeFrom="paragraph">
                    <wp:posOffset>10160</wp:posOffset>
                  </wp:positionV>
                  <wp:extent cx="723900" cy="714375"/>
                  <wp:effectExtent l="19050" t="0" r="0" b="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4" cstate="print"/>
                          <a:srcRect/>
                          <a:stretch>
                            <a:fillRect/>
                          </a:stretch>
                        </pic:blipFill>
                        <pic:spPr bwMode="auto">
                          <a:xfrm>
                            <a:off x="0" y="0"/>
                            <a:ext cx="723900" cy="714375"/>
                          </a:xfrm>
                          <a:prstGeom prst="rect">
                            <a:avLst/>
                          </a:prstGeom>
                          <a:noFill/>
                        </pic:spPr>
                      </pic:pic>
                    </a:graphicData>
                  </a:graphic>
                </wp:anchor>
              </w:drawing>
            </w:r>
            <w:r>
              <w:rPr>
                <w:rFonts w:ascii="Times New Roman" w:hAnsi="Times New Roman" w:cs="Times New Roman"/>
                <w:b/>
                <w:bCs/>
                <w:noProof/>
                <w:color w:val="000000"/>
                <w:sz w:val="22"/>
              </w:rPr>
              <w:t>ЧĂ</w:t>
            </w:r>
            <w:r>
              <w:rPr>
                <w:rFonts w:ascii="Arial Cyr Chuv" w:hAnsi="Arial Cyr Chuv" w:cs="Times New Roman"/>
                <w:b/>
                <w:bCs/>
                <w:noProof/>
                <w:color w:val="000000"/>
                <w:sz w:val="22"/>
              </w:rPr>
              <w:t>ВАШ РЕСПУБЛИКИ</w:t>
            </w:r>
          </w:p>
          <w:p w:rsidR="00C26E31" w:rsidRDefault="00C26E31" w:rsidP="00192A9B">
            <w:pPr>
              <w:pStyle w:val="a6"/>
              <w:tabs>
                <w:tab w:val="left" w:pos="4285"/>
              </w:tabs>
              <w:spacing w:before="40"/>
              <w:jc w:val="center"/>
              <w:rPr>
                <w:rFonts w:ascii="Arial Cyr Chuv" w:hAnsi="Arial Cyr Chuv"/>
                <w:sz w:val="26"/>
              </w:rPr>
            </w:pPr>
            <w:r>
              <w:rPr>
                <w:rFonts w:ascii="Arial Cyr Chuv" w:hAnsi="Arial Cyr Chuv" w:cs="Times New Roman"/>
                <w:b/>
                <w:bCs/>
                <w:noProof/>
                <w:color w:val="000000"/>
                <w:sz w:val="22"/>
              </w:rPr>
              <w:t>Ш</w:t>
            </w:r>
            <w:r>
              <w:rPr>
                <w:rFonts w:ascii="Times New Roman" w:hAnsi="Times New Roman" w:cs="Times New Roman"/>
                <w:b/>
                <w:bCs/>
                <w:noProof/>
                <w:color w:val="000000"/>
                <w:sz w:val="22"/>
              </w:rPr>
              <w:t>Ă</w:t>
            </w:r>
            <w:r>
              <w:rPr>
                <w:rFonts w:ascii="Arial Cyr Chuv" w:hAnsi="Arial Cyr Chuv" w:cs="Times New Roman"/>
                <w:b/>
                <w:bCs/>
                <w:noProof/>
                <w:color w:val="000000"/>
                <w:sz w:val="22"/>
              </w:rPr>
              <w:t>М</w:t>
            </w:r>
            <w:r>
              <w:rPr>
                <w:rFonts w:ascii="Times New Roman" w:hAnsi="Times New Roman" w:cs="Times New Roman"/>
                <w:b/>
                <w:bCs/>
                <w:noProof/>
                <w:color w:val="000000"/>
                <w:sz w:val="22"/>
              </w:rPr>
              <w:t>Ă</w:t>
            </w:r>
            <w:r>
              <w:rPr>
                <w:rFonts w:ascii="Arial Cyr Chuv" w:hAnsi="Arial Cyr Chuv" w:cs="Times New Roman"/>
                <w:b/>
                <w:bCs/>
                <w:noProof/>
                <w:color w:val="000000"/>
                <w:sz w:val="22"/>
              </w:rPr>
              <w:t>РШ</w:t>
            </w:r>
            <w:r>
              <w:rPr>
                <w:rFonts w:ascii="Times New Roman" w:hAnsi="Times New Roman" w:cs="Times New Roman"/>
                <w:b/>
                <w:bCs/>
                <w:noProof/>
                <w:color w:val="000000"/>
                <w:sz w:val="22"/>
              </w:rPr>
              <w:t>Ă</w:t>
            </w:r>
            <w:r>
              <w:rPr>
                <w:rFonts w:ascii="Arial Cyr Chuv" w:hAnsi="Arial Cyr Chuv" w:cs="Times New Roman"/>
                <w:b/>
                <w:bCs/>
                <w:noProof/>
                <w:color w:val="000000"/>
                <w:sz w:val="22"/>
              </w:rPr>
              <w:t xml:space="preserve"> РАЙОН,</w:t>
            </w:r>
          </w:p>
        </w:tc>
        <w:tc>
          <w:tcPr>
            <w:tcW w:w="1173" w:type="dxa"/>
            <w:vMerge w:val="restart"/>
          </w:tcPr>
          <w:p w:rsidR="00C26E31" w:rsidRDefault="00C26E31" w:rsidP="00192A9B">
            <w:pPr>
              <w:spacing w:before="40"/>
              <w:jc w:val="center"/>
              <w:rPr>
                <w:rFonts w:ascii="Arial Cyr Chuv" w:hAnsi="Arial Cyr Chuv"/>
                <w:sz w:val="26"/>
              </w:rPr>
            </w:pPr>
          </w:p>
        </w:tc>
        <w:tc>
          <w:tcPr>
            <w:tcW w:w="4202" w:type="dxa"/>
            <w:hideMark/>
          </w:tcPr>
          <w:p w:rsidR="00C26E31" w:rsidRDefault="00C26E31" w:rsidP="00192A9B">
            <w:pPr>
              <w:pStyle w:val="a6"/>
              <w:spacing w:before="40"/>
              <w:jc w:val="center"/>
              <w:rPr>
                <w:rFonts w:ascii="Arial Cyr Chuv" w:hAnsi="Arial Cyr Chuv"/>
                <w:b/>
                <w:bCs/>
                <w:sz w:val="22"/>
              </w:rPr>
            </w:pPr>
            <w:r>
              <w:rPr>
                <w:rFonts w:ascii="Arial Cyr Chuv" w:hAnsi="Arial Cyr Chuv" w:cs="Times New Roman"/>
                <w:b/>
                <w:bCs/>
                <w:noProof/>
                <w:sz w:val="22"/>
              </w:rPr>
              <w:t>ЧУВАШСКАЯ РЕСПУБЛИКА</w:t>
            </w:r>
            <w:r>
              <w:rPr>
                <w:rStyle w:val="a7"/>
                <w:rFonts w:ascii="Arial Cyr Chuv" w:hAnsi="Arial Cyr Chuv" w:cs="Times New Roman"/>
                <w:b w:val="0"/>
                <w:bCs w:val="0"/>
                <w:noProof/>
                <w:color w:val="000000"/>
                <w:sz w:val="22"/>
              </w:rPr>
              <w:t xml:space="preserve"> </w:t>
            </w:r>
            <w:r>
              <w:rPr>
                <w:rFonts w:ascii="Arial Cyr Chuv" w:hAnsi="Arial Cyr Chuv" w:cs="Times New Roman"/>
                <w:b/>
                <w:bCs/>
                <w:noProof/>
                <w:color w:val="000000"/>
                <w:sz w:val="22"/>
              </w:rPr>
              <w:t>ШЕМУРШИНСКИЙ РАЙОН</w:t>
            </w:r>
          </w:p>
        </w:tc>
      </w:tr>
      <w:tr w:rsidR="00C26E31" w:rsidTr="00C26E31">
        <w:trPr>
          <w:cantSplit/>
          <w:trHeight w:val="2355"/>
        </w:trPr>
        <w:tc>
          <w:tcPr>
            <w:tcW w:w="4195" w:type="dxa"/>
          </w:tcPr>
          <w:p w:rsidR="00C26E31" w:rsidRDefault="00C26E31" w:rsidP="00192A9B">
            <w:pPr>
              <w:pStyle w:val="a6"/>
              <w:tabs>
                <w:tab w:val="left" w:pos="4285"/>
              </w:tabs>
              <w:spacing w:before="40"/>
              <w:jc w:val="center"/>
              <w:rPr>
                <w:rFonts w:ascii="Times New Roman" w:hAnsi="Times New Roman" w:cs="Times New Roman"/>
                <w:b/>
                <w:bCs/>
                <w:noProof/>
                <w:color w:val="000000"/>
                <w:sz w:val="22"/>
              </w:rPr>
            </w:pPr>
            <w:r>
              <w:rPr>
                <w:rFonts w:ascii="Arial Cyr Chuv" w:hAnsi="Arial Cyr Chuv" w:cs="Times New Roman"/>
                <w:b/>
                <w:bCs/>
                <w:noProof/>
                <w:color w:val="000000"/>
                <w:sz w:val="22"/>
              </w:rPr>
              <w:t>АНАТ-ЧАТКАС</w:t>
            </w:r>
          </w:p>
          <w:p w:rsidR="00C26E31" w:rsidRDefault="00C26E31" w:rsidP="00192A9B">
            <w:pPr>
              <w:pStyle w:val="a6"/>
              <w:tabs>
                <w:tab w:val="left" w:pos="4285"/>
              </w:tabs>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ЯЛ ПОСЕЛЕНИЙ</w:t>
            </w:r>
            <w:r>
              <w:rPr>
                <w:rFonts w:ascii="Times New Roman" w:hAnsi="Times New Roman" w:cs="Times New Roman"/>
                <w:b/>
                <w:bCs/>
                <w:noProof/>
                <w:color w:val="000000"/>
                <w:sz w:val="22"/>
              </w:rPr>
              <w:t>Ĕ</w:t>
            </w:r>
            <w:r>
              <w:rPr>
                <w:rFonts w:ascii="Arial Cyr Chuv" w:hAnsi="Arial Cyr Chuv" w:cs="Times New Roman"/>
                <w:b/>
                <w:bCs/>
                <w:noProof/>
                <w:color w:val="000000"/>
                <w:sz w:val="22"/>
              </w:rPr>
              <w:t>Н</w:t>
            </w:r>
          </w:p>
          <w:p w:rsidR="00C26E31" w:rsidRDefault="00C26E31" w:rsidP="00192A9B">
            <w:pPr>
              <w:pStyle w:val="a6"/>
              <w:tabs>
                <w:tab w:val="left" w:pos="4285"/>
              </w:tabs>
              <w:spacing w:before="40"/>
              <w:jc w:val="center"/>
              <w:rPr>
                <w:rStyle w:val="a7"/>
                <w:color w:val="000000"/>
                <w:sz w:val="26"/>
              </w:rPr>
            </w:pPr>
            <w:r>
              <w:rPr>
                <w:rFonts w:ascii="Arial Cyr Chuv" w:hAnsi="Arial Cyr Chuv" w:cs="Times New Roman"/>
                <w:b/>
                <w:bCs/>
                <w:noProof/>
                <w:color w:val="000000"/>
                <w:sz w:val="22"/>
              </w:rPr>
              <w:t>АДМИНИСТРАЦИЙ</w:t>
            </w:r>
            <w:r>
              <w:rPr>
                <w:rFonts w:ascii="Times New Roman" w:hAnsi="Times New Roman" w:cs="Times New Roman"/>
                <w:b/>
                <w:bCs/>
                <w:noProof/>
                <w:color w:val="000000"/>
                <w:sz w:val="22"/>
              </w:rPr>
              <w:t>Ĕ</w:t>
            </w:r>
          </w:p>
          <w:p w:rsidR="00C26E31" w:rsidRDefault="00C26E31" w:rsidP="00192A9B">
            <w:pPr>
              <w:spacing w:before="40"/>
              <w:jc w:val="center"/>
            </w:pPr>
          </w:p>
          <w:p w:rsidR="00C26E31" w:rsidRDefault="00C26E31" w:rsidP="00192A9B">
            <w:pPr>
              <w:pStyle w:val="a6"/>
              <w:tabs>
                <w:tab w:val="left" w:pos="4285"/>
              </w:tabs>
              <w:spacing w:before="40"/>
              <w:jc w:val="center"/>
              <w:rPr>
                <w:rStyle w:val="a7"/>
                <w:rFonts w:ascii="Times New Roman" w:hAnsi="Times New Roman" w:cs="Times New Roman"/>
                <w:noProof/>
                <w:color w:val="000000"/>
                <w:sz w:val="26"/>
              </w:rPr>
            </w:pPr>
            <w:r>
              <w:rPr>
                <w:rStyle w:val="a7"/>
                <w:rFonts w:ascii="Arial Cyr Chuv" w:hAnsi="Arial Cyr Chuv" w:cs="Times New Roman"/>
                <w:noProof/>
                <w:color w:val="000000"/>
                <w:sz w:val="26"/>
              </w:rPr>
              <w:t>ЙЫШ</w:t>
            </w:r>
            <w:r>
              <w:rPr>
                <w:rFonts w:ascii="Times New Roman" w:hAnsi="Times New Roman"/>
                <w:noProof/>
                <w:sz w:val="22"/>
              </w:rPr>
              <w:t>Ă</w:t>
            </w:r>
            <w:r>
              <w:rPr>
                <w:rStyle w:val="a7"/>
                <w:rFonts w:ascii="Arial Cyr Chuv" w:hAnsi="Arial Cyr Chuv" w:cs="Times New Roman"/>
                <w:noProof/>
                <w:color w:val="000000"/>
                <w:sz w:val="26"/>
              </w:rPr>
              <w:t>НУ</w:t>
            </w:r>
          </w:p>
          <w:p w:rsidR="00C26E31" w:rsidRDefault="00C26E31" w:rsidP="00192A9B">
            <w:pPr>
              <w:jc w:val="center"/>
            </w:pPr>
          </w:p>
          <w:p w:rsidR="00C26E31" w:rsidRDefault="00C26E31" w:rsidP="00192A9B">
            <w:pPr>
              <w:spacing w:before="40"/>
              <w:jc w:val="center"/>
              <w:rPr>
                <w:noProof/>
                <w:color w:val="000000"/>
                <w:sz w:val="26"/>
              </w:rPr>
            </w:pPr>
            <w:r>
              <w:rPr>
                <w:noProof/>
                <w:color w:val="000000"/>
                <w:sz w:val="26"/>
              </w:rPr>
              <w:t xml:space="preserve">«   </w:t>
            </w:r>
            <w:r w:rsidR="00F0547B">
              <w:rPr>
                <w:noProof/>
                <w:color w:val="000000"/>
                <w:sz w:val="26"/>
              </w:rPr>
              <w:t>20</w:t>
            </w:r>
            <w:r>
              <w:rPr>
                <w:noProof/>
                <w:color w:val="000000"/>
                <w:sz w:val="26"/>
              </w:rPr>
              <w:t xml:space="preserve">  »</w:t>
            </w:r>
            <w:r w:rsidR="00192A9B">
              <w:rPr>
                <w:noProof/>
                <w:color w:val="000000"/>
                <w:sz w:val="26"/>
              </w:rPr>
              <w:t xml:space="preserve">  </w:t>
            </w:r>
            <w:r w:rsidR="00F0547B">
              <w:rPr>
                <w:noProof/>
                <w:color w:val="000000"/>
                <w:sz w:val="26"/>
              </w:rPr>
              <w:t>07</w:t>
            </w:r>
            <w:r w:rsidR="00192A9B">
              <w:rPr>
                <w:noProof/>
                <w:color w:val="000000"/>
                <w:sz w:val="26"/>
              </w:rPr>
              <w:t xml:space="preserve">      </w:t>
            </w:r>
            <w:r>
              <w:rPr>
                <w:noProof/>
                <w:color w:val="000000"/>
                <w:sz w:val="26"/>
              </w:rPr>
              <w:t xml:space="preserve"> 2022     №  </w:t>
            </w:r>
            <w:r w:rsidR="00C34BBA">
              <w:rPr>
                <w:noProof/>
                <w:color w:val="000000"/>
                <w:sz w:val="26"/>
              </w:rPr>
              <w:t>29</w:t>
            </w:r>
          </w:p>
          <w:p w:rsidR="00C26E31" w:rsidRDefault="00C26E31" w:rsidP="00192A9B">
            <w:pPr>
              <w:spacing w:before="40"/>
              <w:jc w:val="center"/>
              <w:rPr>
                <w:rFonts w:ascii="Arial Cyr Chuv" w:hAnsi="Arial Cyr Chuv"/>
                <w:noProof/>
                <w:color w:val="000000"/>
                <w:sz w:val="26"/>
              </w:rPr>
            </w:pPr>
            <w:r>
              <w:rPr>
                <w:noProof/>
                <w:color w:val="000000"/>
                <w:sz w:val="26"/>
              </w:rPr>
              <w:t>Анат-Чаткас ялě</w:t>
            </w:r>
          </w:p>
        </w:tc>
        <w:tc>
          <w:tcPr>
            <w:tcW w:w="0" w:type="auto"/>
            <w:vMerge/>
            <w:vAlign w:val="center"/>
            <w:hideMark/>
          </w:tcPr>
          <w:p w:rsidR="00C26E31" w:rsidRDefault="00C26E31" w:rsidP="00192A9B">
            <w:pPr>
              <w:jc w:val="center"/>
              <w:rPr>
                <w:rFonts w:ascii="Arial Cyr Chuv" w:hAnsi="Arial Cyr Chuv"/>
                <w:sz w:val="26"/>
              </w:rPr>
            </w:pPr>
          </w:p>
        </w:tc>
        <w:tc>
          <w:tcPr>
            <w:tcW w:w="4202" w:type="dxa"/>
          </w:tcPr>
          <w:p w:rsidR="00C26E31" w:rsidRDefault="00C26E31" w:rsidP="00192A9B">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АДМИНИСТРАЦИЯ</w:t>
            </w:r>
          </w:p>
          <w:p w:rsidR="00C26E31" w:rsidRDefault="00C26E31" w:rsidP="00192A9B">
            <w:pPr>
              <w:pStyle w:val="a6"/>
              <w:spacing w:before="40"/>
              <w:jc w:val="center"/>
              <w:rPr>
                <w:rFonts w:ascii="Arial Cyr Chuv" w:hAnsi="Arial Cyr Chuv" w:cs="Times New Roman"/>
                <w:b/>
                <w:bCs/>
                <w:noProof/>
                <w:color w:val="000000"/>
                <w:sz w:val="22"/>
              </w:rPr>
            </w:pPr>
            <w:r>
              <w:rPr>
                <w:rFonts w:ascii="Arial Cyr Chuv" w:hAnsi="Arial Cyr Chuv" w:cs="Times New Roman"/>
                <w:b/>
                <w:bCs/>
                <w:noProof/>
                <w:color w:val="000000"/>
                <w:sz w:val="22"/>
              </w:rPr>
              <w:t>ЧЕПКАС-НИКОЛЬСКОГО</w:t>
            </w:r>
          </w:p>
          <w:p w:rsidR="00C26E31" w:rsidRDefault="00C26E31" w:rsidP="00192A9B">
            <w:pPr>
              <w:pStyle w:val="a6"/>
              <w:spacing w:before="40"/>
              <w:jc w:val="center"/>
              <w:rPr>
                <w:rFonts w:ascii="Arial Cyr Chuv" w:hAnsi="Arial Cyr Chuv" w:cs="Times New Roman"/>
                <w:noProof/>
                <w:color w:val="000000"/>
                <w:sz w:val="26"/>
              </w:rPr>
            </w:pPr>
            <w:r>
              <w:rPr>
                <w:rFonts w:ascii="Arial Cyr Chuv" w:hAnsi="Arial Cyr Chuv" w:cs="Times New Roman"/>
                <w:b/>
                <w:bCs/>
                <w:noProof/>
                <w:color w:val="000000"/>
                <w:sz w:val="22"/>
              </w:rPr>
              <w:t>СЕЛЬСКОГО ПОСЕЛЕНИЯ</w:t>
            </w:r>
          </w:p>
          <w:p w:rsidR="00C26E31" w:rsidRDefault="00C26E31" w:rsidP="00192A9B">
            <w:pPr>
              <w:jc w:val="center"/>
            </w:pPr>
          </w:p>
          <w:p w:rsidR="00C26E31" w:rsidRDefault="00C26E31" w:rsidP="00192A9B">
            <w:pPr>
              <w:pStyle w:val="a6"/>
              <w:spacing w:before="40"/>
              <w:jc w:val="center"/>
              <w:rPr>
                <w:rStyle w:val="a7"/>
                <w:rFonts w:ascii="Arial Cyr Chuv" w:hAnsi="Arial Cyr Chuv" w:cs="Times New Roman"/>
                <w:noProof/>
                <w:color w:val="000000"/>
                <w:sz w:val="26"/>
              </w:rPr>
            </w:pPr>
            <w:r>
              <w:rPr>
                <w:rStyle w:val="a7"/>
                <w:rFonts w:ascii="Arial Cyr Chuv" w:hAnsi="Arial Cyr Chuv" w:cs="Times New Roman"/>
                <w:noProof/>
                <w:color w:val="000000"/>
                <w:sz w:val="26"/>
              </w:rPr>
              <w:t>ПОСТАНОВЛЕНИЕ</w:t>
            </w:r>
          </w:p>
          <w:p w:rsidR="00C26E31" w:rsidRDefault="00C26E31" w:rsidP="00192A9B">
            <w:pPr>
              <w:spacing w:before="40"/>
              <w:jc w:val="center"/>
            </w:pPr>
          </w:p>
          <w:p w:rsidR="00C26E31" w:rsidRDefault="00F0547B" w:rsidP="00192A9B">
            <w:pPr>
              <w:spacing w:before="40"/>
              <w:jc w:val="center"/>
              <w:rPr>
                <w:noProof/>
                <w:color w:val="000000"/>
                <w:sz w:val="26"/>
              </w:rPr>
            </w:pPr>
            <w:r>
              <w:rPr>
                <w:noProof/>
                <w:color w:val="000000"/>
                <w:sz w:val="26"/>
              </w:rPr>
              <w:t>«</w:t>
            </w:r>
            <w:r w:rsidR="00C26E31">
              <w:rPr>
                <w:noProof/>
                <w:color w:val="000000"/>
                <w:sz w:val="26"/>
              </w:rPr>
              <w:t xml:space="preserve">  </w:t>
            </w:r>
            <w:r>
              <w:rPr>
                <w:noProof/>
                <w:color w:val="000000"/>
                <w:sz w:val="26"/>
              </w:rPr>
              <w:t>20</w:t>
            </w:r>
            <w:r w:rsidR="00C26E31">
              <w:rPr>
                <w:noProof/>
                <w:color w:val="000000"/>
                <w:sz w:val="26"/>
              </w:rPr>
              <w:t xml:space="preserve"> » </w:t>
            </w:r>
            <w:r w:rsidR="00192A9B">
              <w:rPr>
                <w:noProof/>
                <w:color w:val="000000"/>
                <w:sz w:val="26"/>
              </w:rPr>
              <w:t xml:space="preserve">  </w:t>
            </w:r>
            <w:r w:rsidR="00C26E31">
              <w:rPr>
                <w:noProof/>
                <w:color w:val="000000"/>
                <w:sz w:val="26"/>
              </w:rPr>
              <w:t xml:space="preserve"> </w:t>
            </w:r>
            <w:r>
              <w:rPr>
                <w:noProof/>
                <w:color w:val="000000"/>
                <w:sz w:val="26"/>
              </w:rPr>
              <w:t>07</w:t>
            </w:r>
            <w:r w:rsidR="00192A9B">
              <w:rPr>
                <w:noProof/>
                <w:color w:val="000000"/>
                <w:sz w:val="26"/>
              </w:rPr>
              <w:t xml:space="preserve">    </w:t>
            </w:r>
            <w:r w:rsidR="00C26E31">
              <w:rPr>
                <w:noProof/>
                <w:color w:val="000000"/>
                <w:sz w:val="26"/>
              </w:rPr>
              <w:t xml:space="preserve">   2022       № </w:t>
            </w:r>
            <w:r w:rsidR="00C34BBA">
              <w:rPr>
                <w:noProof/>
                <w:color w:val="000000"/>
                <w:sz w:val="26"/>
              </w:rPr>
              <w:t>29</w:t>
            </w:r>
          </w:p>
          <w:p w:rsidR="00C26E31" w:rsidRDefault="00C26E31" w:rsidP="00192A9B">
            <w:pPr>
              <w:spacing w:before="40"/>
              <w:jc w:val="center"/>
              <w:rPr>
                <w:rFonts w:ascii="Arial Cyr Chuv" w:hAnsi="Arial Cyr Chuv"/>
                <w:noProof/>
                <w:sz w:val="26"/>
              </w:rPr>
            </w:pPr>
            <w:r>
              <w:rPr>
                <w:noProof/>
                <w:color w:val="000000"/>
                <w:sz w:val="26"/>
              </w:rPr>
              <w:t>Село Чепкас-Никольское</w:t>
            </w:r>
          </w:p>
        </w:tc>
      </w:tr>
    </w:tbl>
    <w:p w:rsidR="00C26E31" w:rsidRDefault="00C26E31" w:rsidP="00944CC8">
      <w:pPr>
        <w:pStyle w:val="a6"/>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49"/>
      </w:tblGrid>
      <w:tr w:rsidR="00C26E31" w:rsidTr="00C26E31">
        <w:trPr>
          <w:trHeight w:val="3476"/>
        </w:trPr>
        <w:tc>
          <w:tcPr>
            <w:tcW w:w="5549" w:type="dxa"/>
            <w:tcBorders>
              <w:top w:val="nil"/>
              <w:left w:val="nil"/>
              <w:bottom w:val="nil"/>
              <w:right w:val="nil"/>
            </w:tcBorders>
            <w:hideMark/>
          </w:tcPr>
          <w:p w:rsidR="00C26E31" w:rsidRDefault="00C26E31">
            <w:pPr>
              <w:jc w:val="both"/>
            </w:pPr>
            <w:r>
              <w:t xml:space="preserve"> О внесении изменений в постановление администрации Чепкас-Никольского сельского поселения Шемуршинского района от 03.04.2020 года N 21 «Об утверждении административного регламента администрации Чепкас-Никольского сельского поселения Шемуршинского района Чувашской Республики по предоставлению муниципальной услуги «</w:t>
            </w:r>
            <w:r>
              <w:rPr>
                <w:rStyle w:val="a8"/>
                <w:b w:val="0"/>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b/>
              </w:rPr>
              <w:t>»</w:t>
            </w:r>
          </w:p>
        </w:tc>
      </w:tr>
    </w:tbl>
    <w:p w:rsidR="00C26E31" w:rsidRDefault="00C26E31" w:rsidP="00C26E31">
      <w:pPr>
        <w:tabs>
          <w:tab w:val="left" w:pos="851"/>
        </w:tabs>
        <w:autoSpaceDE w:val="0"/>
        <w:autoSpaceDN w:val="0"/>
        <w:ind w:firstLine="567"/>
        <w:jc w:val="both"/>
        <w:outlineLvl w:val="0"/>
      </w:pPr>
    </w:p>
    <w:p w:rsidR="00C26E31" w:rsidRDefault="00C26E31" w:rsidP="00C26E31">
      <w:pPr>
        <w:jc w:val="both"/>
      </w:pPr>
      <w:r>
        <w:t xml:space="preserve">          </w:t>
      </w:r>
      <w:proofErr w:type="gramStart"/>
      <w:r>
        <w:t>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на основании протеста прокурора Шемуршинского района  от 10.06.2022 года № 03-01/Прдп252-22-20970019 в целях приведения нормативного правового  акта в соответствие с действующим законодательством администрация Чепкас-Никольского сельского</w:t>
      </w:r>
      <w:proofErr w:type="gramEnd"/>
      <w:r>
        <w:t xml:space="preserve"> поселения Шемуршинского района Чувашской Республики постановляет:</w:t>
      </w:r>
    </w:p>
    <w:p w:rsidR="00C26E31" w:rsidRDefault="00C26E31" w:rsidP="00C26E31">
      <w:pPr>
        <w:rPr>
          <w:b/>
          <w:bCs/>
        </w:rPr>
      </w:pPr>
    </w:p>
    <w:p w:rsidR="00C26E31" w:rsidRDefault="00C26E31" w:rsidP="00C26E31">
      <w:pPr>
        <w:jc w:val="both"/>
      </w:pPr>
      <w:r>
        <w:t xml:space="preserve">          1. Внести в постановление администрации Чепкас-Никольского сельского поселения Шемуршинского района Чувашской Республики от 03.04.2020 года N 11 " Об утверждении административного регламента администрации Чепкас-Никольского сельского поселения Шемуршинского района по предоставлению муниципальной услуги «</w:t>
      </w:r>
      <w:r>
        <w:rPr>
          <w:rStyle w:val="a8"/>
          <w:b w:val="0"/>
          <w:shd w:val="clear" w:color="auto" w:fill="FFFFFF"/>
        </w:rPr>
        <w:t>Предоставление разрешений  на отклонение  от предельных  параметров разрешенного строительства</w:t>
      </w:r>
      <w:r>
        <w:t xml:space="preserve"> </w:t>
      </w:r>
      <w:r>
        <w:rPr>
          <w:b/>
        </w:rPr>
        <w:t>»</w:t>
      </w:r>
      <w:r>
        <w:t xml:space="preserve"> (далее - Регламент) следующие изменения:</w:t>
      </w:r>
    </w:p>
    <w:p w:rsidR="00C26E31" w:rsidRDefault="00C26E31" w:rsidP="00C26E31">
      <w:pPr>
        <w:jc w:val="both"/>
      </w:pPr>
    </w:p>
    <w:p w:rsidR="00C26E31" w:rsidRDefault="00C26E31" w:rsidP="00C26E31">
      <w:r>
        <w:t xml:space="preserve">        1)   Пункт 2.2.2 Регламента изложить в следующей редакции:</w:t>
      </w:r>
    </w:p>
    <w:p w:rsidR="00C26E31" w:rsidRDefault="00C26E31" w:rsidP="00C26E31">
      <w:pPr>
        <w:jc w:val="both"/>
        <w:rPr>
          <w:sz w:val="22"/>
          <w:szCs w:val="22"/>
        </w:rPr>
      </w:pPr>
      <w:r>
        <w:t xml:space="preserve">« </w:t>
      </w:r>
      <w:r>
        <w:rPr>
          <w:b/>
        </w:rPr>
        <w:t>2.2.2</w:t>
      </w:r>
      <w:proofErr w:type="gramStart"/>
      <w:r>
        <w:rPr>
          <w:b/>
        </w:rPr>
        <w:t xml:space="preserve"> П</w:t>
      </w:r>
      <w:proofErr w:type="gramEnd"/>
      <w:r>
        <w:rPr>
          <w:b/>
        </w:rPr>
        <w:t>ри предоставлении муниципальной услуги запрещается требовать от заявителя:</w:t>
      </w:r>
      <w:r>
        <w:rPr>
          <w:sz w:val="22"/>
          <w:szCs w:val="22"/>
        </w:rPr>
        <w:t xml:space="preserve"> </w:t>
      </w:r>
    </w:p>
    <w:p w:rsidR="00C26E31" w:rsidRDefault="00C26E31" w:rsidP="00C26E31">
      <w:pPr>
        <w:jc w:val="both"/>
        <w:rPr>
          <w:b/>
        </w:rPr>
      </w:pPr>
    </w:p>
    <w:p w:rsidR="00C26E31" w:rsidRDefault="00C26E31" w:rsidP="00C26E31">
      <w:pPr>
        <w:pStyle w:val="a5"/>
        <w:jc w:val="both"/>
        <w:rPr>
          <w:rFonts w:ascii="Times New Roman" w:hAnsi="Times New Roman"/>
          <w:sz w:val="24"/>
          <w:szCs w:val="24"/>
        </w:rPr>
      </w:pPr>
      <w:r>
        <w:rPr>
          <w:rFonts w:ascii="Times New Roman" w:hAnsi="Times New Roman"/>
          <w:sz w:val="24"/>
          <w:szCs w:val="24"/>
        </w:rPr>
        <w:t xml:space="preserve">        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6E31" w:rsidRDefault="00C26E31" w:rsidP="00C26E31">
      <w:pPr>
        <w:pStyle w:val="a5"/>
        <w:jc w:val="both"/>
        <w:rPr>
          <w:rFonts w:ascii="Times New Roman" w:hAnsi="Times New Roman"/>
          <w:sz w:val="24"/>
          <w:szCs w:val="24"/>
        </w:rPr>
      </w:pPr>
      <w:r>
        <w:rPr>
          <w:rFonts w:ascii="Times New Roman" w:hAnsi="Times New Roman"/>
          <w:sz w:val="24"/>
          <w:szCs w:val="24"/>
        </w:rPr>
        <w:lastRenderedPageBreak/>
        <w:t xml:space="preserve">        </w:t>
      </w:r>
      <w:proofErr w:type="gramStart"/>
      <w:r>
        <w:rPr>
          <w:rFonts w:ascii="Times New Roman" w:hAnsi="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a3"/>
            <w:rFonts w:ascii="Times New Roman" w:hAnsi="Times New Roman"/>
            <w:bCs/>
            <w:color w:val="auto"/>
            <w:sz w:val="24"/>
            <w:szCs w:val="24"/>
          </w:rPr>
          <w:t>частью</w:t>
        </w:r>
      </w:hyperlink>
      <w:r>
        <w:rPr>
          <w:rFonts w:ascii="Times New Roman" w:hAnsi="Times New Roman"/>
          <w:sz w:val="24"/>
          <w:szCs w:val="24"/>
        </w:rPr>
        <w:t xml:space="preserve"> 6 статьи 7 Федерального закона N 210-ФЗ государственных и муниципальных</w:t>
      </w:r>
      <w:proofErr w:type="gramEnd"/>
      <w:r>
        <w:rPr>
          <w:rFonts w:ascii="Times New Roman" w:hAnsi="Times New Roman"/>
          <w:sz w:val="24"/>
          <w:szCs w:val="24"/>
        </w:rPr>
        <w:t xml:space="preserve"> </w:t>
      </w:r>
      <w:proofErr w:type="gramStart"/>
      <w:r>
        <w:rPr>
          <w:rFonts w:ascii="Times New Roman" w:hAnsi="Times New Roman"/>
          <w:sz w:val="24"/>
          <w:szCs w:val="24"/>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N 210-ФЗ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6E31" w:rsidRDefault="00C26E31" w:rsidP="00C26E31">
      <w:pPr>
        <w:pStyle w:val="a5"/>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6" w:history="1">
        <w:r>
          <w:rPr>
            <w:rStyle w:val="a3"/>
            <w:rFonts w:ascii="Times New Roman" w:hAnsi="Times New Roman"/>
            <w:bCs/>
            <w:color w:val="auto"/>
            <w:sz w:val="24"/>
            <w:szCs w:val="24"/>
          </w:rPr>
          <w:t>части 1 статьи 9</w:t>
        </w:r>
      </w:hyperlink>
      <w:r>
        <w:rPr>
          <w:rFonts w:ascii="Times New Roman" w:hAnsi="Times New Roman"/>
          <w:sz w:val="24"/>
          <w:szCs w:val="24"/>
        </w:rPr>
        <w:t xml:space="preserve"> Федерального закона N 210-ФЗ;</w:t>
      </w:r>
      <w:proofErr w:type="gramEnd"/>
    </w:p>
    <w:p w:rsidR="00C26E31" w:rsidRDefault="00C26E31" w:rsidP="00C26E31">
      <w:pPr>
        <w:pStyle w:val="a5"/>
        <w:jc w:val="both"/>
        <w:rPr>
          <w:rFonts w:ascii="Times New Roman" w:hAnsi="Times New Roman"/>
          <w:sz w:val="24"/>
          <w:szCs w:val="24"/>
        </w:rPr>
      </w:pPr>
      <w:r>
        <w:rPr>
          <w:rFonts w:ascii="Times New Roman" w:hAnsi="Times New Roman"/>
          <w:sz w:val="24"/>
          <w:szCs w:val="24"/>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6E31" w:rsidRDefault="00C26E31" w:rsidP="00C26E31">
      <w:pPr>
        <w:pStyle w:val="a5"/>
        <w:jc w:val="both"/>
        <w:rPr>
          <w:rFonts w:ascii="Times New Roman" w:hAnsi="Times New Roman"/>
          <w:sz w:val="24"/>
          <w:szCs w:val="24"/>
        </w:rPr>
      </w:pPr>
      <w:bookmarkStart w:id="0" w:name="dst291"/>
      <w:bookmarkEnd w:id="0"/>
      <w:r>
        <w:rPr>
          <w:rFonts w:ascii="Times New Roman" w:hAnsi="Times New Roman"/>
          <w:sz w:val="24"/>
          <w:szCs w:val="24"/>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6E31" w:rsidRDefault="00C26E31" w:rsidP="00C26E31">
      <w:pPr>
        <w:pStyle w:val="a5"/>
        <w:jc w:val="both"/>
        <w:rPr>
          <w:rFonts w:ascii="Times New Roman" w:hAnsi="Times New Roman"/>
          <w:sz w:val="24"/>
          <w:szCs w:val="24"/>
        </w:rPr>
      </w:pPr>
      <w:bookmarkStart w:id="1" w:name="dst292"/>
      <w:bookmarkEnd w:id="1"/>
      <w:r>
        <w:rPr>
          <w:rFonts w:ascii="Times New Roman" w:hAnsi="Times New Roman"/>
          <w:sz w:val="24"/>
          <w:szCs w:val="24"/>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6E31" w:rsidRDefault="00C26E31" w:rsidP="00C26E31">
      <w:pPr>
        <w:pStyle w:val="a5"/>
        <w:jc w:val="both"/>
        <w:rPr>
          <w:rFonts w:ascii="Times New Roman" w:hAnsi="Times New Roman"/>
          <w:sz w:val="24"/>
          <w:szCs w:val="24"/>
        </w:rPr>
      </w:pPr>
      <w:bookmarkStart w:id="2" w:name="dst293"/>
      <w:bookmarkEnd w:id="2"/>
      <w:r>
        <w:rPr>
          <w:rFonts w:ascii="Times New Roman" w:hAnsi="Times New Roman"/>
          <w:sz w:val="24"/>
          <w:szCs w:val="24"/>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6E31" w:rsidRDefault="00C26E31" w:rsidP="00C26E31">
      <w:pPr>
        <w:pStyle w:val="a5"/>
        <w:jc w:val="both"/>
        <w:rPr>
          <w:rFonts w:ascii="Times New Roman" w:hAnsi="Times New Roman"/>
          <w:sz w:val="24"/>
          <w:szCs w:val="24"/>
        </w:rPr>
      </w:pPr>
      <w:bookmarkStart w:id="3" w:name="dst294"/>
      <w:bookmarkEnd w:id="3"/>
      <w:r>
        <w:rPr>
          <w:rFonts w:ascii="Times New Roman" w:hAnsi="Times New Roman"/>
          <w:sz w:val="24"/>
          <w:szCs w:val="24"/>
        </w:rPr>
        <w:t xml:space="preserve">          </w:t>
      </w:r>
      <w:proofErr w:type="gramStart"/>
      <w:r>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anchor="dst100352" w:history="1">
        <w:r>
          <w:rPr>
            <w:rStyle w:val="a3"/>
            <w:rFonts w:ascii="Times New Roman" w:hAnsi="Times New Roman"/>
            <w:color w:val="auto"/>
            <w:sz w:val="24"/>
            <w:szCs w:val="24"/>
          </w:rPr>
          <w:t>частью 1.1 статьи 16</w:t>
        </w:r>
      </w:hyperlink>
      <w:r>
        <w:rPr>
          <w:rFonts w:ascii="Times New Roman" w:hAnsi="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Pr>
          <w:rFonts w:ascii="Times New Roman" w:hAnsi="Times New Roman"/>
          <w:sz w:val="24"/>
          <w:szCs w:val="24"/>
        </w:rPr>
        <w:t xml:space="preserve">, </w:t>
      </w:r>
      <w:proofErr w:type="gramStart"/>
      <w:r>
        <w:rPr>
          <w:rFonts w:ascii="Times New Roman" w:hAnsi="Times New Roman"/>
          <w:sz w:val="24"/>
          <w:szCs w:val="24"/>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anchor="dst100352" w:history="1">
        <w:r>
          <w:rPr>
            <w:rStyle w:val="a3"/>
            <w:rFonts w:ascii="Times New Roman" w:hAnsi="Times New Roman"/>
            <w:color w:val="auto"/>
            <w:sz w:val="24"/>
            <w:szCs w:val="24"/>
          </w:rPr>
          <w:t>частью 1.1 статьи 16</w:t>
        </w:r>
      </w:hyperlink>
      <w:r>
        <w:rPr>
          <w:rFonts w:ascii="Times New Roman" w:hAnsi="Times New Roman"/>
          <w:sz w:val="24"/>
          <w:szCs w:val="24"/>
        </w:rPr>
        <w:t xml:space="preserve"> Федерального закона N 210-ФЗ, уведомляется заявитель, а также приносятся извинения за доставленные неудобства.</w:t>
      </w:r>
      <w:proofErr w:type="gramEnd"/>
    </w:p>
    <w:p w:rsidR="00C26E31" w:rsidRDefault="00C26E31" w:rsidP="00C26E31">
      <w:pPr>
        <w:pStyle w:val="a5"/>
        <w:jc w:val="both"/>
      </w:pPr>
      <w:r>
        <w:rPr>
          <w:rFonts w:ascii="Times New Roman" w:hAnsi="Times New Roman"/>
          <w:sz w:val="24"/>
          <w:szCs w:val="24"/>
        </w:rPr>
        <w:t xml:space="preserve">           </w:t>
      </w:r>
      <w:proofErr w:type="gramStart"/>
      <w:r>
        <w:rPr>
          <w:rFonts w:ascii="Times New Roman" w:hAnsi="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9" w:anchor="dst359" w:history="1">
        <w:r>
          <w:rPr>
            <w:rStyle w:val="a3"/>
            <w:rFonts w:ascii="Times New Roman" w:hAnsi="Times New Roman"/>
          </w:rPr>
          <w:t>пунктом 7.2 части 1 статьи 16</w:t>
        </w:r>
      </w:hyperlink>
      <w:r>
        <w:rPr>
          <w:rFonts w:ascii="Times New Roman" w:hAnsi="Times New Roman"/>
          <w:sz w:val="24"/>
          <w:szCs w:val="24"/>
        </w:rPr>
        <w:t xml:space="preserve"> </w:t>
      </w:r>
      <w:r>
        <w:rPr>
          <w:rFonts w:ascii="Times New Roman" w:hAnsi="Times New Roman"/>
          <w:sz w:val="24"/>
          <w:szCs w:val="24"/>
        </w:rPr>
        <w:lastRenderedPageBreak/>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26E31" w:rsidRDefault="00C26E31" w:rsidP="00C26E31">
      <w:pPr>
        <w:ind w:firstLine="559"/>
      </w:pPr>
      <w:r>
        <w:t xml:space="preserve"> </w:t>
      </w:r>
    </w:p>
    <w:p w:rsidR="00C26E31" w:rsidRDefault="00C26E31" w:rsidP="00C26E31">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w:t>
      </w:r>
    </w:p>
    <w:p w:rsidR="00C26E31" w:rsidRDefault="00C26E31" w:rsidP="00C26E31">
      <w:pPr>
        <w:ind w:firstLine="559"/>
        <w:rPr>
          <w:b/>
        </w:rPr>
      </w:pPr>
      <w:r>
        <w:rPr>
          <w:sz w:val="22"/>
          <w:szCs w:val="22"/>
        </w:rPr>
        <w:t xml:space="preserve">  </w:t>
      </w:r>
      <w:r>
        <w:rPr>
          <w:b/>
        </w:rPr>
        <w:t xml:space="preserve">2)  </w:t>
      </w:r>
      <w:r>
        <w:rPr>
          <w:b/>
          <w:color w:val="000000"/>
        </w:rPr>
        <w:t>подпункт</w:t>
      </w:r>
      <w:r>
        <w:rPr>
          <w:b/>
        </w:rPr>
        <w:t xml:space="preserve"> 3.1.4 Регламента </w:t>
      </w:r>
      <w:r>
        <w:rPr>
          <w:b/>
          <w:color w:val="000000"/>
        </w:rPr>
        <w:t>изложить  в следующей редакции</w:t>
      </w:r>
      <w:r>
        <w:rPr>
          <w:b/>
        </w:rPr>
        <w:t>:</w:t>
      </w:r>
    </w:p>
    <w:p w:rsidR="00C26E31" w:rsidRDefault="00C26E31" w:rsidP="00C26E31">
      <w:pPr>
        <w:keepNext/>
        <w:ind w:firstLine="567"/>
        <w:jc w:val="both"/>
        <w:outlineLvl w:val="0"/>
        <w:rPr>
          <w:bCs/>
          <w:color w:val="000000"/>
        </w:rPr>
      </w:pPr>
      <w:r>
        <w:rPr>
          <w:bCs/>
          <w:color w:val="000000"/>
        </w:rPr>
        <w:t xml:space="preserve">  «3.1.4. Организация и проведение публичных слушаний по вопросу предоставления разрешения на отклонение от предельных параметров разрешенного строительства</w:t>
      </w:r>
    </w:p>
    <w:p w:rsidR="00C26E31" w:rsidRDefault="00C26E31" w:rsidP="00C26E31">
      <w:pPr>
        <w:ind w:firstLine="567"/>
        <w:jc w:val="both"/>
        <w:rPr>
          <w:color w:val="000000"/>
        </w:rPr>
      </w:pPr>
      <w:bookmarkStart w:id="4" w:name="sub_42"/>
      <w:r>
        <w:rPr>
          <w:color w:val="000000"/>
        </w:rPr>
        <w:t xml:space="preserve">Основанием для начала административной процедуры по организации и проведению публичных слушаний по вопросу предоставления разрешения на отклонение от предельных параметров разрешенного строительства  является поступление в Комиссию заявления с полным пакетом документов. </w:t>
      </w:r>
    </w:p>
    <w:p w:rsidR="00C26E31" w:rsidRDefault="00C26E31" w:rsidP="00C26E31">
      <w:pPr>
        <w:jc w:val="both"/>
        <w:rPr>
          <w:color w:val="000000"/>
        </w:rPr>
      </w:pPr>
      <w:r>
        <w:rPr>
          <w:color w:val="000000"/>
        </w:rPr>
        <w:t xml:space="preserve">         </w:t>
      </w:r>
      <w:proofErr w:type="gramStart"/>
      <w:r>
        <w:rPr>
          <w:color w:val="000000"/>
        </w:rP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0" w:history="1">
        <w:r>
          <w:rPr>
            <w:rStyle w:val="a3"/>
            <w:bCs/>
            <w:u w:val="single"/>
          </w:rPr>
          <w:t>статьей 5.1</w:t>
        </w:r>
      </w:hyperlink>
      <w:r>
        <w:rPr>
          <w:color w:val="000000"/>
        </w:rPr>
        <w:t xml:space="preserve"> Градостроительного кодекса Российской Федерации, с учетом положений </w:t>
      </w:r>
      <w:hyperlink r:id="rId11" w:history="1">
        <w:r>
          <w:rPr>
            <w:rStyle w:val="a3"/>
            <w:bCs/>
          </w:rPr>
          <w:t>статьи 39</w:t>
        </w:r>
      </w:hyperlink>
      <w:r>
        <w:rPr>
          <w:color w:val="000000"/>
        </w:rPr>
        <w:t xml:space="preserve"> Градостроительного кодекса Российской Федерации, за исключением</w:t>
      </w:r>
      <w:proofErr w:type="gramEnd"/>
      <w:r>
        <w:rPr>
          <w:color w:val="000000"/>
        </w:rPr>
        <w:t xml:space="preserve"> случая, указанного в </w:t>
      </w:r>
      <w:hyperlink r:id="rId12" w:anchor="sub_40011" w:history="1">
        <w:r>
          <w:rPr>
            <w:rStyle w:val="a3"/>
            <w:bCs/>
          </w:rPr>
          <w:t>части 1.1</w:t>
        </w:r>
      </w:hyperlink>
      <w:r>
        <w:rPr>
          <w:color w:val="000000"/>
        </w:rPr>
        <w:t xml:space="preserve">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6E31" w:rsidRDefault="00C26E31" w:rsidP="00C26E31">
      <w:pPr>
        <w:ind w:firstLine="567"/>
        <w:jc w:val="both"/>
        <w:rPr>
          <w:color w:val="000000"/>
        </w:rPr>
      </w:pPr>
      <w:bookmarkStart w:id="5" w:name="sub_43"/>
      <w:bookmarkEnd w:id="4"/>
      <w:r>
        <w:rPr>
          <w:color w:val="000000"/>
        </w:rPr>
        <w:t>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bookmarkEnd w:id="5"/>
    <w:p w:rsidR="00C26E31" w:rsidRDefault="00C26E31" w:rsidP="00C26E31">
      <w:pPr>
        <w:ind w:firstLine="567"/>
        <w:jc w:val="both"/>
        <w:rPr>
          <w:color w:val="000000"/>
        </w:rPr>
      </w:pPr>
      <w:r>
        <w:rPr>
          <w:color w:val="000000"/>
        </w:rPr>
        <w:t>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не может быть более одного месяца.</w:t>
      </w:r>
    </w:p>
    <w:p w:rsidR="00C26E31" w:rsidRDefault="00C26E31" w:rsidP="00C26E31">
      <w:pPr>
        <w:ind w:firstLine="567"/>
        <w:jc w:val="both"/>
        <w:rPr>
          <w:color w:val="000000"/>
        </w:rPr>
      </w:pPr>
      <w:bookmarkStart w:id="6" w:name="sub_44"/>
      <w:r>
        <w:rPr>
          <w:color w:val="000000"/>
        </w:rPr>
        <w:t xml:space="preserve">Комиссия по результатам публичных слушаний осуществляет подготовку заключения, обеспечивает их опубликование в средствах массовой информации и размещение на </w:t>
      </w:r>
      <w:hyperlink r:id="rId13" w:history="1">
        <w:r>
          <w:rPr>
            <w:rStyle w:val="a3"/>
            <w:bCs/>
          </w:rPr>
          <w:t>официальном сайте</w:t>
        </w:r>
      </w:hyperlink>
      <w:r>
        <w:rPr>
          <w:color w:val="000000"/>
        </w:rPr>
        <w:t xml:space="preserve"> Администрации</w:t>
      </w:r>
      <w:proofErr w:type="gramStart"/>
      <w:r>
        <w:rPr>
          <w:color w:val="000000"/>
        </w:rPr>
        <w:t>.»;</w:t>
      </w:r>
      <w:proofErr w:type="gramEnd"/>
    </w:p>
    <w:bookmarkEnd w:id="6"/>
    <w:p w:rsidR="00C26E31" w:rsidRDefault="00C26E31" w:rsidP="00C26E31">
      <w:pPr>
        <w:jc w:val="both"/>
        <w:rPr>
          <w:b/>
          <w:color w:val="000000"/>
        </w:rPr>
      </w:pPr>
    </w:p>
    <w:p w:rsidR="00C26E31" w:rsidRDefault="00C26E31" w:rsidP="00C26E31">
      <w:pPr>
        <w:pStyle w:val="2"/>
        <w:tabs>
          <w:tab w:val="left" w:pos="1080"/>
        </w:tabs>
        <w:autoSpaceDE w:val="0"/>
        <w:autoSpaceDN w:val="0"/>
        <w:adjustRightInd w:val="0"/>
        <w:spacing w:line="240" w:lineRule="auto"/>
        <w:ind w:left="0"/>
        <w:contextualSpacing/>
        <w:jc w:val="both"/>
        <w:rPr>
          <w:rFonts w:cs="Arial"/>
          <w:b/>
          <w:bCs/>
          <w:color w:val="000000"/>
          <w:szCs w:val="26"/>
          <w:lang w:eastAsia="ar-SA"/>
        </w:rPr>
      </w:pPr>
      <w:r>
        <w:rPr>
          <w:rFonts w:cs="Arial"/>
          <w:b/>
          <w:bCs/>
          <w:color w:val="000000"/>
          <w:szCs w:val="26"/>
          <w:lang w:eastAsia="ar-SA"/>
        </w:rPr>
        <w:t>3) в  подпункте 3.1.5. Регламента слова «</w:t>
      </w:r>
      <w:r>
        <w:rPr>
          <w:b/>
          <w:sz w:val="22"/>
          <w:szCs w:val="22"/>
        </w:rPr>
        <w:t xml:space="preserve">  15 дней» заменить  на «  15 рабочих дней» и добавить абзацем следующего содержания: </w:t>
      </w:r>
    </w:p>
    <w:p w:rsidR="00C26E31" w:rsidRDefault="00C26E31" w:rsidP="00C26E31">
      <w:pPr>
        <w:jc w:val="both"/>
        <w:rPr>
          <w:rFonts w:cs="Arial"/>
          <w:bCs/>
          <w:color w:val="000000"/>
          <w:szCs w:val="26"/>
          <w:lang w:eastAsia="ar-SA"/>
        </w:rPr>
      </w:pPr>
      <w:r>
        <w:rPr>
          <w:color w:val="000000"/>
        </w:rPr>
        <w:t xml:space="preserve">         </w:t>
      </w:r>
      <w:proofErr w:type="gramStart"/>
      <w:r>
        <w:rPr>
          <w:color w:val="000000"/>
        </w:rPr>
        <w:t xml:space="preserve">« 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4" w:history="1">
        <w:r>
          <w:rPr>
            <w:rStyle w:val="a3"/>
            <w:bCs/>
          </w:rPr>
          <w:t>части 2 статьи 55.32</w:t>
        </w:r>
      </w:hyperlink>
      <w:r>
        <w:rPr>
          <w:color w:val="000000"/>
        </w:rPr>
        <w:t xml:space="preserve">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w:t>
      </w:r>
      <w:proofErr w:type="gramEnd"/>
      <w:r>
        <w:rPr>
          <w:color w:val="000000"/>
        </w:rPr>
        <w:t xml:space="preserve"> </w:t>
      </w:r>
      <w:proofErr w:type="gramStart"/>
      <w:r>
        <w:rPr>
          <w:color w:val="000000"/>
        </w:rPr>
        <w:t>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w:t>
      </w:r>
      <w:proofErr w:type="gramEnd"/>
      <w:r>
        <w:rPr>
          <w:color w:val="000000"/>
        </w:rPr>
        <w:t xml:space="preserve"> постройки не усматривается либо вступило в законную силу решение суда </w:t>
      </w:r>
      <w:r>
        <w:rPr>
          <w:color w:val="000000"/>
        </w:rPr>
        <w:lastRenderedPageBreak/>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6E31" w:rsidRDefault="00C26E31" w:rsidP="00C26E31">
      <w:pPr>
        <w:pStyle w:val="2"/>
        <w:tabs>
          <w:tab w:val="left" w:pos="1080"/>
        </w:tabs>
        <w:autoSpaceDE w:val="0"/>
        <w:autoSpaceDN w:val="0"/>
        <w:adjustRightInd w:val="0"/>
        <w:spacing w:line="240" w:lineRule="auto"/>
        <w:ind w:left="0"/>
        <w:contextualSpacing/>
        <w:jc w:val="both"/>
        <w:rPr>
          <w:sz w:val="22"/>
          <w:szCs w:val="22"/>
        </w:rPr>
      </w:pPr>
    </w:p>
    <w:p w:rsidR="00C26E31" w:rsidRDefault="00C26E31" w:rsidP="00C26E31">
      <w:pPr>
        <w:pStyle w:val="2"/>
        <w:tabs>
          <w:tab w:val="left" w:pos="1080"/>
        </w:tabs>
        <w:autoSpaceDE w:val="0"/>
        <w:autoSpaceDN w:val="0"/>
        <w:adjustRightInd w:val="0"/>
        <w:spacing w:line="240" w:lineRule="auto"/>
        <w:ind w:left="0"/>
        <w:contextualSpacing/>
        <w:jc w:val="both"/>
        <w:rPr>
          <w:b/>
        </w:rPr>
      </w:pPr>
      <w:r>
        <w:rPr>
          <w:rFonts w:cs="Arial"/>
          <w:b/>
          <w:bCs/>
          <w:color w:val="000000"/>
          <w:szCs w:val="26"/>
          <w:lang w:eastAsia="ar-SA"/>
        </w:rPr>
        <w:t>4) в  подпункте 3.1.6. Регламента слова «</w:t>
      </w:r>
      <w:r>
        <w:rPr>
          <w:b/>
          <w:sz w:val="22"/>
          <w:szCs w:val="22"/>
        </w:rPr>
        <w:t>в течение 5 дней» заменить  на «в течение 7 дней»</w:t>
      </w:r>
      <w:proofErr w:type="gramStart"/>
      <w:r>
        <w:rPr>
          <w:b/>
          <w:sz w:val="22"/>
          <w:szCs w:val="22"/>
        </w:rPr>
        <w:t xml:space="preserve"> </w:t>
      </w:r>
      <w:r>
        <w:rPr>
          <w:rFonts w:cs="Arial"/>
          <w:b/>
          <w:bCs/>
          <w:color w:val="000000"/>
          <w:szCs w:val="26"/>
          <w:lang w:eastAsia="ar-SA"/>
        </w:rPr>
        <w:t>.</w:t>
      </w:r>
      <w:proofErr w:type="gramEnd"/>
    </w:p>
    <w:p w:rsidR="00C26E31" w:rsidRDefault="00C26E31" w:rsidP="00C26E31">
      <w:pPr>
        <w:rPr>
          <w:b/>
        </w:rPr>
      </w:pPr>
      <w:r>
        <w:rPr>
          <w:b/>
        </w:rPr>
        <w:t>5)  раздел 3 Регламента дополнить пунктом 3.3 следующего содержания:</w:t>
      </w:r>
    </w:p>
    <w:p w:rsidR="00C26E31" w:rsidRDefault="00C26E31" w:rsidP="00C26E31">
      <w:pPr>
        <w:pStyle w:val="2"/>
        <w:tabs>
          <w:tab w:val="left" w:pos="1080"/>
        </w:tabs>
        <w:autoSpaceDE w:val="0"/>
        <w:autoSpaceDN w:val="0"/>
        <w:adjustRightInd w:val="0"/>
        <w:spacing w:after="0" w:line="240" w:lineRule="auto"/>
        <w:ind w:left="284"/>
        <w:contextualSpacing/>
        <w:jc w:val="both"/>
        <w:rPr>
          <w:rFonts w:cs="Arial"/>
          <w:bCs/>
          <w:color w:val="000000"/>
          <w:szCs w:val="26"/>
          <w:lang w:eastAsia="ar-SA"/>
        </w:rPr>
      </w:pPr>
      <w:r>
        <w:rPr>
          <w:rFonts w:cs="Arial"/>
          <w:b/>
          <w:bCs/>
          <w:color w:val="000000"/>
          <w:szCs w:val="26"/>
          <w:lang w:eastAsia="ar-SA"/>
        </w:rPr>
        <w:t xml:space="preserve">   </w:t>
      </w:r>
      <w:r>
        <w:rPr>
          <w:rFonts w:cs="Arial"/>
          <w:bCs/>
          <w:color w:val="000000"/>
          <w:szCs w:val="26"/>
          <w:lang w:eastAsia="ar-SA"/>
        </w:rPr>
        <w:t>"3.3.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C26E31" w:rsidRDefault="00C26E31" w:rsidP="00C26E31">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w:t>
      </w:r>
      <w:r>
        <w:t>Администрации Чепкас-Никольского</w:t>
      </w:r>
      <w:r>
        <w:rPr>
          <w:lang w:eastAsia="ar-SA"/>
        </w:rPr>
        <w:t xml:space="preserve"> сельского поселения Шемуршинского района </w:t>
      </w:r>
      <w:r>
        <w:t>Чувашской Республики</w:t>
      </w:r>
      <w:r>
        <w:rPr>
          <w:rFonts w:cs="Arial"/>
          <w:bCs/>
          <w:color w:val="000000"/>
          <w:szCs w:val="26"/>
          <w:lang w:eastAsia="ar-SA"/>
        </w:rPr>
        <w:t>.</w:t>
      </w:r>
    </w:p>
    <w:p w:rsidR="00C26E31" w:rsidRDefault="00C26E31" w:rsidP="00C26E31">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C26E31" w:rsidRDefault="00C26E31" w:rsidP="00C26E31">
      <w:pPr>
        <w:pStyle w:val="2"/>
        <w:tabs>
          <w:tab w:val="left" w:pos="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Заявление о выдаче дубликата документа может быть подано заявителем одним из следующих способов: лично, почтой, по электронной почте.</w:t>
      </w:r>
    </w:p>
    <w:p w:rsidR="00C26E31" w:rsidRDefault="00C26E31" w:rsidP="00C26E31">
      <w:pPr>
        <w:pStyle w:val="2"/>
        <w:tabs>
          <w:tab w:val="left" w:pos="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Основаниями для отказа в выдаче заявителю дубликата документа, являются:</w:t>
      </w:r>
    </w:p>
    <w:p w:rsidR="00C26E31" w:rsidRDefault="00C26E31" w:rsidP="00C26E31">
      <w:pPr>
        <w:pStyle w:val="2"/>
        <w:tabs>
          <w:tab w:val="left" w:pos="1080"/>
        </w:tabs>
        <w:autoSpaceDE w:val="0"/>
        <w:autoSpaceDN w:val="0"/>
        <w:adjustRightInd w:val="0"/>
        <w:spacing w:line="240" w:lineRule="auto"/>
        <w:ind w:left="284" w:firstLine="709"/>
        <w:contextualSpacing/>
        <w:jc w:val="both"/>
        <w:rPr>
          <w:rFonts w:cs="Arial"/>
          <w:bCs/>
          <w:color w:val="000000"/>
          <w:szCs w:val="26"/>
          <w:lang w:eastAsia="ar-SA"/>
        </w:rPr>
      </w:pPr>
    </w:p>
    <w:p w:rsidR="00C26E31" w:rsidRDefault="00C26E31" w:rsidP="00C26E31">
      <w:pPr>
        <w:pStyle w:val="2"/>
        <w:tabs>
          <w:tab w:val="left" w:pos="1080"/>
        </w:tabs>
        <w:autoSpaceDE w:val="0"/>
        <w:autoSpaceDN w:val="0"/>
        <w:adjustRightInd w:val="0"/>
        <w:spacing w:line="240" w:lineRule="auto"/>
        <w:ind w:left="0"/>
        <w:contextualSpacing/>
        <w:jc w:val="both"/>
        <w:rPr>
          <w:rFonts w:cs="Arial"/>
          <w:bCs/>
          <w:color w:val="000000"/>
          <w:szCs w:val="26"/>
          <w:lang w:eastAsia="ar-SA"/>
        </w:rPr>
      </w:pPr>
      <w:r>
        <w:rPr>
          <w:rFonts w:cs="Arial"/>
          <w:bCs/>
          <w:color w:val="000000"/>
          <w:szCs w:val="26"/>
          <w:lang w:eastAsia="ar-SA"/>
        </w:rPr>
        <w:t xml:space="preserve">      1) отсутствие в заявлении о выдаче дубликата документа информации, позволяющей идентифицировать ранее выданную информацию;</w:t>
      </w:r>
    </w:p>
    <w:p w:rsidR="00C26E31" w:rsidRDefault="00C26E31" w:rsidP="00C26E31">
      <w:pPr>
        <w:pStyle w:val="2"/>
        <w:tabs>
          <w:tab w:val="left" w:pos="1080"/>
        </w:tabs>
        <w:autoSpaceDE w:val="0"/>
        <w:autoSpaceDN w:val="0"/>
        <w:adjustRightInd w:val="0"/>
        <w:spacing w:line="240" w:lineRule="auto"/>
        <w:ind w:left="284"/>
        <w:contextualSpacing/>
        <w:jc w:val="both"/>
        <w:rPr>
          <w:rFonts w:cs="Arial"/>
          <w:bCs/>
          <w:color w:val="000000"/>
          <w:szCs w:val="26"/>
          <w:lang w:eastAsia="ar-SA"/>
        </w:rPr>
      </w:pPr>
      <w:r>
        <w:rPr>
          <w:rFonts w:cs="Arial"/>
          <w:bCs/>
          <w:color w:val="000000"/>
          <w:szCs w:val="26"/>
          <w:lang w:eastAsia="ar-SA"/>
        </w:rPr>
        <w:t xml:space="preserve"> 2) представление заявления о выдаче дубликата документа неуполномоченным лицом.</w:t>
      </w:r>
    </w:p>
    <w:p w:rsidR="00C26E31" w:rsidRDefault="00C26E31" w:rsidP="00C26E31">
      <w:pPr>
        <w:autoSpaceDE w:val="0"/>
        <w:autoSpaceDN w:val="0"/>
        <w:adjustRightInd w:val="0"/>
        <w:jc w:val="both"/>
        <w:outlineLvl w:val="0"/>
        <w:rPr>
          <w:rFonts w:cs="Arial"/>
          <w:bCs/>
          <w:color w:val="000000"/>
          <w:szCs w:val="26"/>
          <w:lang w:eastAsia="ar-SA"/>
        </w:rPr>
      </w:pPr>
      <w:r>
        <w:rPr>
          <w:rFonts w:cs="Arial"/>
          <w:bCs/>
          <w:color w:val="000000"/>
          <w:szCs w:val="26"/>
          <w:lang w:eastAsia="ar-SA"/>
        </w:rPr>
        <w:t xml:space="preserve">Специалист </w:t>
      </w:r>
      <w:r>
        <w:t>Администрации Чепкас-Никольского</w:t>
      </w:r>
      <w:r>
        <w:rPr>
          <w:lang w:eastAsia="ar-SA"/>
        </w:rPr>
        <w:t xml:space="preserve"> сельского поселения Шемуршинского района </w:t>
      </w:r>
      <w:r>
        <w:t>Чувашской Республики</w:t>
      </w:r>
      <w:r>
        <w:rPr>
          <w:rFonts w:cs="Arial"/>
          <w:bCs/>
          <w:color w:val="000000"/>
          <w:szCs w:val="26"/>
          <w:lang w:eastAsia="ar-SA"/>
        </w:rPr>
        <w:t xml:space="preserve">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roofErr w:type="gramStart"/>
      <w:r>
        <w:rPr>
          <w:rFonts w:cs="Arial"/>
          <w:bCs/>
          <w:color w:val="000000"/>
          <w:szCs w:val="26"/>
          <w:lang w:eastAsia="ar-SA"/>
        </w:rPr>
        <w:t>.»</w:t>
      </w:r>
      <w:proofErr w:type="gramEnd"/>
    </w:p>
    <w:p w:rsidR="00C26E31" w:rsidRDefault="00C26E31" w:rsidP="00C26E31">
      <w:pPr>
        <w:pStyle w:val="a4"/>
        <w:shd w:val="clear" w:color="auto" w:fill="FFFFFF"/>
        <w:spacing w:before="0" w:beforeAutospacing="0" w:after="0" w:afterAutospacing="0"/>
      </w:pPr>
    </w:p>
    <w:p w:rsidR="00C26E31" w:rsidRDefault="00C26E31" w:rsidP="00C26E31">
      <w:pPr>
        <w:autoSpaceDE w:val="0"/>
        <w:autoSpaceDN w:val="0"/>
        <w:adjustRightInd w:val="0"/>
        <w:jc w:val="both"/>
        <w:outlineLvl w:val="0"/>
      </w:pPr>
      <w:r>
        <w:t xml:space="preserve">      2. </w:t>
      </w:r>
      <w:proofErr w:type="gramStart"/>
      <w:r>
        <w:t>Контроль за</w:t>
      </w:r>
      <w:proofErr w:type="gramEnd"/>
      <w:r>
        <w:t xml:space="preserve"> выполнением настоящего постановления оставляю за собой.</w:t>
      </w:r>
    </w:p>
    <w:p w:rsidR="00C26E31" w:rsidRDefault="00C26E31" w:rsidP="00C26E31">
      <w:pPr>
        <w:tabs>
          <w:tab w:val="left" w:pos="567"/>
          <w:tab w:val="left" w:pos="709"/>
        </w:tabs>
        <w:autoSpaceDE w:val="0"/>
        <w:autoSpaceDN w:val="0"/>
        <w:adjustRightInd w:val="0"/>
        <w:jc w:val="both"/>
        <w:outlineLvl w:val="0"/>
      </w:pPr>
      <w:r>
        <w:t xml:space="preserve">      3. Настоящее постановление вступает в силу после его официального опубликования.</w:t>
      </w:r>
    </w:p>
    <w:p w:rsidR="00C26E31" w:rsidRDefault="00C26E31" w:rsidP="00C26E31">
      <w:pPr>
        <w:tabs>
          <w:tab w:val="left" w:pos="567"/>
          <w:tab w:val="left" w:pos="709"/>
        </w:tabs>
        <w:autoSpaceDE w:val="0"/>
        <w:autoSpaceDN w:val="0"/>
        <w:adjustRightInd w:val="0"/>
        <w:jc w:val="both"/>
        <w:outlineLvl w:val="0"/>
      </w:pPr>
    </w:p>
    <w:p w:rsidR="00C26E31" w:rsidRDefault="00C26E31" w:rsidP="00C26E31">
      <w:pPr>
        <w:tabs>
          <w:tab w:val="left" w:pos="567"/>
          <w:tab w:val="left" w:pos="709"/>
        </w:tabs>
        <w:autoSpaceDE w:val="0"/>
        <w:autoSpaceDN w:val="0"/>
        <w:adjustRightInd w:val="0"/>
        <w:jc w:val="both"/>
        <w:outlineLvl w:val="0"/>
      </w:pPr>
    </w:p>
    <w:p w:rsidR="00C26E31" w:rsidRDefault="00C26E31" w:rsidP="00C26E31">
      <w:pPr>
        <w:jc w:val="both"/>
        <w:rPr>
          <w:noProof/>
        </w:rPr>
      </w:pPr>
      <w:r>
        <w:rPr>
          <w:color w:val="000000"/>
        </w:rPr>
        <w:t> </w:t>
      </w:r>
      <w:r w:rsidR="00E66769">
        <w:rPr>
          <w:color w:val="000000"/>
        </w:rPr>
        <w:t>Г</w:t>
      </w:r>
      <w:r w:rsidR="00E66769">
        <w:rPr>
          <w:noProof/>
          <w:color w:val="000000"/>
        </w:rPr>
        <w:t>лава</w:t>
      </w:r>
      <w:r>
        <w:rPr>
          <w:noProof/>
          <w:color w:val="000000"/>
        </w:rPr>
        <w:t xml:space="preserve"> Чепкас-Никольского </w:t>
      </w:r>
      <w:r>
        <w:rPr>
          <w:noProof/>
        </w:rPr>
        <w:t>сельского поселения</w:t>
      </w:r>
    </w:p>
    <w:p w:rsidR="00C26E31" w:rsidRDefault="00C26E31" w:rsidP="00C26E31">
      <w:pPr>
        <w:spacing w:line="360" w:lineRule="atLeast"/>
        <w:rPr>
          <w:color w:val="000000"/>
          <w:sz w:val="30"/>
          <w:szCs w:val="30"/>
        </w:rPr>
      </w:pPr>
      <w:r>
        <w:rPr>
          <w:color w:val="000000"/>
          <w:sz w:val="30"/>
          <w:szCs w:val="30"/>
        </w:rPr>
        <w:t xml:space="preserve"> </w:t>
      </w:r>
    </w:p>
    <w:p w:rsidR="00C26E31" w:rsidRDefault="00C26E31" w:rsidP="00C26E31">
      <w:r>
        <w:rPr>
          <w:noProof/>
        </w:rPr>
        <w:t xml:space="preserve"> Шемуршинского района Чувашской Республики</w:t>
      </w:r>
      <w:r>
        <w:rPr>
          <w:noProof/>
        </w:rPr>
        <w:tab/>
        <w:t xml:space="preserve">  </w:t>
      </w:r>
      <w:r>
        <w:rPr>
          <w:noProof/>
        </w:rPr>
        <w:tab/>
        <w:t xml:space="preserve">                  </w:t>
      </w:r>
      <w:r w:rsidR="00E66769">
        <w:rPr>
          <w:noProof/>
        </w:rPr>
        <w:t>Л</w:t>
      </w:r>
      <w:r>
        <w:rPr>
          <w:noProof/>
        </w:rPr>
        <w:t>.</w:t>
      </w:r>
      <w:r w:rsidR="00E66769">
        <w:rPr>
          <w:noProof/>
        </w:rPr>
        <w:t>Н</w:t>
      </w:r>
      <w:r>
        <w:rPr>
          <w:noProof/>
        </w:rPr>
        <w:t>.</w:t>
      </w:r>
      <w:r w:rsidR="00E66769">
        <w:rPr>
          <w:noProof/>
        </w:rPr>
        <w:t>Петрова</w:t>
      </w:r>
      <w:r>
        <w:rPr>
          <w:color w:val="000000"/>
        </w:rPr>
        <w:t xml:space="preserve">     </w:t>
      </w:r>
    </w:p>
    <w:p w:rsidR="00D44588" w:rsidRDefault="00D44588"/>
    <w:sectPr w:rsidR="00D44588" w:rsidSect="00D445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E31"/>
    <w:rsid w:val="00192A9B"/>
    <w:rsid w:val="003B510B"/>
    <w:rsid w:val="00493B5A"/>
    <w:rsid w:val="00664487"/>
    <w:rsid w:val="0073671E"/>
    <w:rsid w:val="00752DD1"/>
    <w:rsid w:val="007A418B"/>
    <w:rsid w:val="008E75D7"/>
    <w:rsid w:val="00944CC8"/>
    <w:rsid w:val="00AF787F"/>
    <w:rsid w:val="00C26E31"/>
    <w:rsid w:val="00C34BBA"/>
    <w:rsid w:val="00CA6969"/>
    <w:rsid w:val="00CE0699"/>
    <w:rsid w:val="00D44588"/>
    <w:rsid w:val="00E66769"/>
    <w:rsid w:val="00F0547B"/>
    <w:rsid w:val="00F57766"/>
    <w:rsid w:val="00FB5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E31"/>
    <w:pPr>
      <w:spacing w:before="0" w:beforeAutospacing="0" w:after="0" w:afterAutospacing="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26E31"/>
    <w:rPr>
      <w:strike w:val="0"/>
      <w:dstrike w:val="0"/>
      <w:color w:val="000000"/>
      <w:u w:val="none"/>
      <w:effect w:val="none"/>
    </w:rPr>
  </w:style>
  <w:style w:type="paragraph" w:styleId="a4">
    <w:name w:val="Normal (Web)"/>
    <w:basedOn w:val="a"/>
    <w:uiPriority w:val="99"/>
    <w:semiHidden/>
    <w:unhideWhenUsed/>
    <w:rsid w:val="00C26E31"/>
    <w:pPr>
      <w:spacing w:before="100" w:beforeAutospacing="1" w:after="100" w:afterAutospacing="1"/>
    </w:pPr>
  </w:style>
  <w:style w:type="paragraph" w:styleId="2">
    <w:name w:val="Body Text Indent 2"/>
    <w:basedOn w:val="a"/>
    <w:link w:val="20"/>
    <w:uiPriority w:val="99"/>
    <w:semiHidden/>
    <w:unhideWhenUsed/>
    <w:rsid w:val="00C26E31"/>
    <w:pPr>
      <w:spacing w:after="120" w:line="480" w:lineRule="auto"/>
      <w:ind w:left="283"/>
    </w:pPr>
  </w:style>
  <w:style w:type="character" w:customStyle="1" w:styleId="20">
    <w:name w:val="Основной текст с отступом 2 Знак"/>
    <w:basedOn w:val="a0"/>
    <w:link w:val="2"/>
    <w:uiPriority w:val="99"/>
    <w:semiHidden/>
    <w:rsid w:val="00C26E31"/>
    <w:rPr>
      <w:rFonts w:ascii="Times New Roman" w:eastAsia="Times New Roman" w:hAnsi="Times New Roman" w:cs="Times New Roman"/>
      <w:sz w:val="24"/>
      <w:szCs w:val="24"/>
      <w:lang w:eastAsia="ru-RU"/>
    </w:rPr>
  </w:style>
  <w:style w:type="paragraph" w:styleId="a5">
    <w:name w:val="No Spacing"/>
    <w:uiPriority w:val="1"/>
    <w:qFormat/>
    <w:rsid w:val="00C26E31"/>
    <w:pPr>
      <w:spacing w:before="0" w:beforeAutospacing="0" w:after="0" w:afterAutospacing="0"/>
      <w:jc w:val="left"/>
    </w:pPr>
    <w:rPr>
      <w:rFonts w:ascii="Calibri" w:eastAsia="Calibri" w:hAnsi="Calibri" w:cs="Times New Roman"/>
    </w:rPr>
  </w:style>
  <w:style w:type="paragraph" w:customStyle="1" w:styleId="a6">
    <w:name w:val="Таблицы (моноширинный)"/>
    <w:basedOn w:val="a"/>
    <w:next w:val="a"/>
    <w:uiPriority w:val="99"/>
    <w:semiHidden/>
    <w:rsid w:val="00C26E31"/>
    <w:pPr>
      <w:autoSpaceDE w:val="0"/>
      <w:autoSpaceDN w:val="0"/>
      <w:adjustRightInd w:val="0"/>
      <w:jc w:val="both"/>
    </w:pPr>
    <w:rPr>
      <w:rFonts w:ascii="Courier New" w:hAnsi="Courier New" w:cs="Courier New"/>
      <w:sz w:val="20"/>
      <w:szCs w:val="20"/>
    </w:rPr>
  </w:style>
  <w:style w:type="character" w:customStyle="1" w:styleId="a7">
    <w:name w:val="Цветовое выделение"/>
    <w:rsid w:val="00C26E31"/>
    <w:rPr>
      <w:b/>
      <w:bCs/>
      <w:color w:val="000080"/>
    </w:rPr>
  </w:style>
  <w:style w:type="character" w:styleId="a8">
    <w:name w:val="Strong"/>
    <w:basedOn w:val="a0"/>
    <w:uiPriority w:val="22"/>
    <w:qFormat/>
    <w:rsid w:val="00C26E31"/>
    <w:rPr>
      <w:b/>
      <w:bCs/>
    </w:rPr>
  </w:style>
</w:styles>
</file>

<file path=word/webSettings.xml><?xml version="1.0" encoding="utf-8"?>
<w:webSettings xmlns:r="http://schemas.openxmlformats.org/officeDocument/2006/relationships" xmlns:w="http://schemas.openxmlformats.org/wordprocessingml/2006/main">
  <w:divs>
    <w:div w:id="79818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a2588b2a1374c05e0939bb4df8e54fc0dfd6e000/" TargetMode="External"/><Relationship Id="rId13" Type="http://schemas.openxmlformats.org/officeDocument/2006/relationships/hyperlink" Target="garantF1://7090001.20" TargetMode="External"/><Relationship Id="rId3" Type="http://schemas.openxmlformats.org/officeDocument/2006/relationships/webSettings" Target="web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hyperlink" Target="file:///C:\Users\&#1057;&#1087;&#1077;&#1094;&#1080;&#1072;&#1083;&#1080;&#1089;&#1090;\AppData\Local\Microsoft\Windows\Documents\&#1056;&#1077;&#1075;&#1083;&#1072;&#1084;&#1077;&#1085;&#1090;&#1099;%202015\2020\&#1056;&#1077;&#1075;&#1083;&#1072;&#1084;&#1077;&#1085;&#1077;&#1085;&#1090;%202021\&#1043;&#1088;&#1072;&#1076;&#1086;&#1089;&#1090;&#1088;&#1086;&#1080;&#1090;&#1077;&#1083;&#1100;&#1085;&#1099;&#1081;%20&#1082;&#1086;&#1076;&#1077;&#1082;&#1089;%20&#1056;&#1086;&#1089;&#1089;&#1080;&#1081;&#1089;&#1082;&#1086;&#1081;%20&#1060;&#1077;&#1076;&#1077;&#1088;&#1072;&#1094;&#1080;&#1080;%20&#1086;&#1090;%2029%20&#1076;&#1077;&#1082;&#1072;&#1073;&#1088;&#1103;%202004%20&#1075;%20N%20190%20&#1060;&#1047;%20&#1089;%20&#1080;&#1079;.rt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2077515.91/" TargetMode="External"/><Relationship Id="rId11" Type="http://schemas.openxmlformats.org/officeDocument/2006/relationships/hyperlink" Target="http://internet.garant.ru/document/redirect/12138258/39" TargetMode="External"/><Relationship Id="rId5" Type="http://schemas.openxmlformats.org/officeDocument/2006/relationships/hyperlink" Target="garantf1://12077515.101/" TargetMode="External"/><Relationship Id="rId15" Type="http://schemas.openxmlformats.org/officeDocument/2006/relationships/fontTable" Target="fontTable.xml"/><Relationship Id="rId10" Type="http://schemas.openxmlformats.org/officeDocument/2006/relationships/hyperlink" Target="http://internet.garant.ru/document/redirect/12138258/5010" TargetMode="External"/><Relationship Id="rId4" Type="http://schemas.openxmlformats.org/officeDocument/2006/relationships/image" Target="media/image1.png"/><Relationship Id="rId9" Type="http://schemas.openxmlformats.org/officeDocument/2006/relationships/hyperlink" Target="http://www.consultant.ru/document/cons_doc_LAW_404152/a2588b2a1374c05e0939bb4df8e54fc0dfd6e000/" TargetMode="External"/><Relationship Id="rId14" Type="http://schemas.openxmlformats.org/officeDocument/2006/relationships/hyperlink" Target="http://internet.garant.ru/document/redirect/12138258/55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1898</Words>
  <Characters>10822</Characters>
  <Application>Microsoft Office Word</Application>
  <DocSecurity>0</DocSecurity>
  <Lines>90</Lines>
  <Paragraphs>25</Paragraphs>
  <ScaleCrop>false</ScaleCrop>
  <Company>RePack by SPecialiST</Company>
  <LinksUpToDate>false</LinksUpToDate>
  <CharactersWithSpaces>12695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8</cp:revision>
  <cp:lastPrinted>2022-07-29T05:46:00Z</cp:lastPrinted>
  <dcterms:created xsi:type="dcterms:W3CDTF">2022-06-30T11:20:00Z</dcterms:created>
  <dcterms:modified xsi:type="dcterms:W3CDTF">2022-07-29T05:46:00Z</dcterms:modified>
</cp:coreProperties>
</file>