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F2" w:rsidRDefault="00F211DB" w:rsidP="00F211DB">
      <w:r>
        <w:rPr>
          <w:noProof/>
          <w:color w:val="auto"/>
          <w:kern w:val="0"/>
          <w:sz w:val="24"/>
          <w:szCs w:val="24"/>
          <w14:ligatures w14:val="none"/>
          <w14:cntxtAlts w14:val="0"/>
        </w:rPr>
        <w:drawing>
          <wp:anchor distT="36576" distB="36576" distL="36576" distR="36576" simplePos="0" relativeHeight="251650048" behindDoc="1" locked="0" layoutInCell="1" allowOverlap="1" wp14:anchorId="27A1A7A2" wp14:editId="7FA8C16C">
            <wp:simplePos x="0" y="0"/>
            <wp:positionH relativeFrom="column">
              <wp:posOffset>107884</wp:posOffset>
            </wp:positionH>
            <wp:positionV relativeFrom="paragraph">
              <wp:posOffset>2445</wp:posOffset>
            </wp:positionV>
            <wp:extent cx="6352540" cy="21766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176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F211DB">
        <w:rPr>
          <w:noProof/>
          <w:color w:val="auto"/>
          <w:kern w:val="0"/>
          <w:sz w:val="24"/>
          <w:szCs w:val="24"/>
          <w14:ligatures w14:val="none"/>
          <w14:cntxtAlts w14:val="0"/>
        </w:rPr>
        <w:drawing>
          <wp:inline distT="0" distB="0" distL="0" distR="0" wp14:anchorId="3321B4CA" wp14:editId="2F21701E">
            <wp:extent cx="791210" cy="1006258"/>
            <wp:effectExtent l="0" t="0" r="8890" b="3810"/>
            <wp:docPr id="9" name="Рисунок 9" descr="C:\Users\sao-shum\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o-shum\Desktop\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780" cy="1055311"/>
                    </a:xfrm>
                    <a:prstGeom prst="rect">
                      <a:avLst/>
                    </a:prstGeom>
                    <a:noFill/>
                    <a:ln>
                      <a:noFill/>
                    </a:ln>
                  </pic:spPr>
                </pic:pic>
              </a:graphicData>
            </a:graphic>
          </wp:inline>
        </w:drawing>
      </w:r>
    </w:p>
    <w:p w:rsidR="000A45F2" w:rsidRDefault="000A45F2">
      <w:pPr>
        <w:rPr>
          <w:color w:val="auto"/>
          <w:kern w:val="0"/>
          <w:sz w:val="12"/>
          <w:szCs w:val="12"/>
          <w14:ligatures w14:val="none"/>
          <w14:cntxtAlts w14:val="0"/>
        </w:rPr>
      </w:pPr>
    </w:p>
    <w:p w:rsidR="005160C8" w:rsidRDefault="00A609A5"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7F124D0" wp14:editId="191DF6CA">
                <wp:simplePos x="0" y="0"/>
                <wp:positionH relativeFrom="column">
                  <wp:posOffset>237537</wp:posOffset>
                </wp:positionH>
                <wp:positionV relativeFrom="paragraph">
                  <wp:posOffset>43929</wp:posOffset>
                </wp:positionV>
                <wp:extent cx="1023582" cy="307074"/>
                <wp:effectExtent l="0" t="0" r="571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307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609A5" w:rsidRPr="00214390" w:rsidRDefault="00F53132" w:rsidP="00A609A5">
                            <w:pPr>
                              <w:widowControl w:val="0"/>
                              <w:jc w:val="center"/>
                              <w:rPr>
                                <w:b/>
                                <w:sz w:val="32"/>
                                <w:szCs w:val="32"/>
                                <w14:ligatures w14:val="none"/>
                              </w:rPr>
                            </w:pPr>
                            <w:r>
                              <w:rPr>
                                <w:b/>
                                <w:sz w:val="32"/>
                                <w:szCs w:val="32"/>
                                <w14:ligatures w14:val="none"/>
                              </w:rPr>
                              <w:t>27</w:t>
                            </w:r>
                            <w:r w:rsidR="00A609A5" w:rsidRPr="00A609A5">
                              <w:rPr>
                                <w:b/>
                                <w:sz w:val="32"/>
                                <w:szCs w:val="32"/>
                                <w14:ligatures w14:val="none"/>
                              </w:rPr>
                              <w:t>.</w:t>
                            </w:r>
                            <w:r>
                              <w:rPr>
                                <w:b/>
                                <w:sz w:val="32"/>
                                <w:szCs w:val="32"/>
                                <w14:ligatures w14:val="none"/>
                              </w:rPr>
                              <w:t>0</w:t>
                            </w:r>
                            <w:r w:rsidR="00B61A64">
                              <w:rPr>
                                <w:b/>
                                <w:sz w:val="32"/>
                                <w:szCs w:val="32"/>
                                <w14:ligatures w14:val="none"/>
                              </w:rPr>
                              <w:t>1</w:t>
                            </w:r>
                            <w:r w:rsidR="00214390">
                              <w:rPr>
                                <w:b/>
                                <w:sz w:val="32"/>
                                <w:szCs w:val="32"/>
                                <w:lang w:val="en-US"/>
                                <w14:ligatures w14:val="none"/>
                              </w:rPr>
                              <w:t>.20</w:t>
                            </w:r>
                            <w:r>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4D0" id="_x0000_t202" coordsize="21600,21600" o:spt="202" path="m,l,21600r21600,l21600,xe">
                <v:stroke joinstyle="miter"/>
                <v:path gradientshapeok="t" o:connecttype="rect"/>
              </v:shapetype>
              <v:shape id="Надпись 12" o:spid="_x0000_s1026" type="#_x0000_t202" style="position:absolute;left:0;text-align:left;margin-left:18.7pt;margin-top:3.45pt;width:80.6pt;height:24.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" filled="f" stroked="f" strokecolor="black [0]" insetpen="t">
                <v:textbox inset="2.88pt,2.88pt,2.88pt,2.88pt">
                  <w:txbxContent>
                    <w:p w:rsidR="00A609A5" w:rsidRPr="00214390" w:rsidRDefault="00F53132" w:rsidP="00A609A5">
                      <w:pPr>
                        <w:widowControl w:val="0"/>
                        <w:jc w:val="center"/>
                        <w:rPr>
                          <w:b/>
                          <w:sz w:val="32"/>
                          <w:szCs w:val="32"/>
                          <w14:ligatures w14:val="none"/>
                        </w:rPr>
                      </w:pPr>
                      <w:r>
                        <w:rPr>
                          <w:b/>
                          <w:sz w:val="32"/>
                          <w:szCs w:val="32"/>
                          <w14:ligatures w14:val="none"/>
                        </w:rPr>
                        <w:t>27</w:t>
                      </w:r>
                      <w:r w:rsidR="00A609A5" w:rsidRPr="00A609A5">
                        <w:rPr>
                          <w:b/>
                          <w:sz w:val="32"/>
                          <w:szCs w:val="32"/>
                          <w14:ligatures w14:val="none"/>
                        </w:rPr>
                        <w:t>.</w:t>
                      </w:r>
                      <w:r>
                        <w:rPr>
                          <w:b/>
                          <w:sz w:val="32"/>
                          <w:szCs w:val="32"/>
                          <w14:ligatures w14:val="none"/>
                        </w:rPr>
                        <w:t>0</w:t>
                      </w:r>
                      <w:r w:rsidR="00B61A64">
                        <w:rPr>
                          <w:b/>
                          <w:sz w:val="32"/>
                          <w:szCs w:val="32"/>
                          <w14:ligatures w14:val="none"/>
                        </w:rPr>
                        <w:t>1</w:t>
                      </w:r>
                      <w:r w:rsidR="00214390">
                        <w:rPr>
                          <w:b/>
                          <w:sz w:val="32"/>
                          <w:szCs w:val="32"/>
                          <w:lang w:val="en-US"/>
                          <w14:ligatures w14:val="none"/>
                        </w:rPr>
                        <w:t>.20</w:t>
                      </w:r>
                      <w:r>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v:textbox>
              </v:shape>
            </w:pict>
          </mc:Fallback>
        </mc:AlternateContent>
      </w: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165049"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1AB29CF" wp14:editId="2E6FD619">
                <wp:simplePos x="0" y="0"/>
                <wp:positionH relativeFrom="column">
                  <wp:posOffset>3588063</wp:posOffset>
                </wp:positionH>
                <wp:positionV relativeFrom="paragraph">
                  <wp:posOffset>41427</wp:posOffset>
                </wp:positionV>
                <wp:extent cx="2869735" cy="6073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9735" cy="607325"/>
                        </a:xfrm>
                        <a:prstGeom prst="rect">
                          <a:avLst/>
                        </a:prstGeom>
                      </wps:spPr>
                      <wps:txbx>
                        <w:txbxContent>
                          <w:p w:rsidR="00165049" w:rsidRPr="00165049" w:rsidRDefault="00F53132"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3</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8</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AB29CF" id="Надпись 10" o:spid="_x0000_s1027" type="#_x0000_t202" style="position:absolute;left:0;text-align:left;margin-left:282.5pt;margin-top:3.25pt;width:225.95pt;height:47.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" filled="f" stroked="f">
                <o:lock v:ext="edit" shapetype="t"/>
                <v:textbox>
                  <w:txbxContent>
                    <w:p w:rsidR="00165049" w:rsidRPr="00165049" w:rsidRDefault="00F53132"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3</w:t>
                      </w:r>
                      <w:r w:rsidR="00B61A64">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(63</w:t>
                      </w: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8</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v:textbox>
              </v:shape>
            </w:pict>
          </mc:Fallback>
        </mc:AlternateContent>
      </w:r>
    </w:p>
    <w:p w:rsidR="00F211DB" w:rsidRDefault="00F211DB" w:rsidP="00F211DB">
      <w:pPr>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A609A5">
      <w:pPr>
        <w:rPr>
          <w:color w:val="auto"/>
          <w:kern w:val="0"/>
          <w:sz w:val="12"/>
          <w:szCs w:val="12"/>
          <w14:ligatures w14:val="none"/>
          <w14:cntxtAlts w14:val="0"/>
        </w:rPr>
      </w:pPr>
    </w:p>
    <w:p w:rsidR="00B61A64" w:rsidRDefault="00B61A64" w:rsidP="00B61A64">
      <w:pPr>
        <w:jc w:val="center"/>
        <w:rPr>
          <w:b/>
          <w:sz w:val="24"/>
          <w:szCs w:val="24"/>
        </w:rPr>
      </w:pPr>
    </w:p>
    <w:p w:rsidR="00F53132" w:rsidRPr="00F53132" w:rsidRDefault="00F53132" w:rsidP="00F53132">
      <w:pPr>
        <w:pStyle w:val="1"/>
        <w:jc w:val="center"/>
        <w:rPr>
          <w:rFonts w:ascii="Times New Roman" w:hAnsi="Times New Roman" w:cs="Times New Roman"/>
          <w:color w:val="000000" w:themeColor="text1"/>
          <w:kern w:val="36"/>
        </w:rPr>
      </w:pPr>
      <w:r w:rsidRPr="00F53132">
        <w:rPr>
          <w:rFonts w:ascii="Times New Roman" w:hAnsi="Times New Roman" w:cs="Times New Roman"/>
          <w:color w:val="000000" w:themeColor="text1"/>
        </w:rPr>
        <w:t xml:space="preserve">Информация предоставленная </w:t>
      </w:r>
      <w:proofErr w:type="spellStart"/>
      <w:r w:rsidRPr="00F53132">
        <w:rPr>
          <w:rFonts w:ascii="Times New Roman" w:hAnsi="Times New Roman" w:cs="Times New Roman"/>
          <w:color w:val="000000" w:themeColor="text1"/>
        </w:rPr>
        <w:t>Шумерлинской</w:t>
      </w:r>
      <w:proofErr w:type="spellEnd"/>
      <w:r w:rsidRPr="00F53132">
        <w:rPr>
          <w:rFonts w:ascii="Times New Roman" w:hAnsi="Times New Roman" w:cs="Times New Roman"/>
          <w:color w:val="000000" w:themeColor="text1"/>
        </w:rPr>
        <w:t xml:space="preserve"> межрайонной прокуратурой</w:t>
      </w:r>
    </w:p>
    <w:p w:rsidR="00B61A64" w:rsidRDefault="00B61A64" w:rsidP="00B61A64">
      <w:pPr>
        <w:jc w:val="center"/>
        <w:rPr>
          <w:b/>
          <w:sz w:val="24"/>
          <w:szCs w:val="24"/>
        </w:rPr>
      </w:pPr>
    </w:p>
    <w:p w:rsidR="00B61A64" w:rsidRPr="00E87819" w:rsidRDefault="00B61A64" w:rsidP="00B61A64">
      <w:pPr>
        <w:jc w:val="center"/>
        <w:rPr>
          <w:b/>
          <w:sz w:val="24"/>
          <w:szCs w:val="24"/>
        </w:rPr>
      </w:pPr>
    </w:p>
    <w:p w:rsidR="00F53132" w:rsidRPr="00F53132" w:rsidRDefault="00F53132" w:rsidP="00F53132">
      <w:pPr>
        <w:shd w:val="clear" w:color="auto" w:fill="FFFFFF"/>
        <w:jc w:val="center"/>
        <w:rPr>
          <w:b/>
          <w:bCs/>
          <w:sz w:val="24"/>
          <w:szCs w:val="24"/>
        </w:rPr>
      </w:pPr>
      <w:r w:rsidRPr="00F53132">
        <w:rPr>
          <w:b/>
          <w:bCs/>
          <w:sz w:val="24"/>
          <w:szCs w:val="24"/>
        </w:rPr>
        <w:t>Конституционный Суд РФ разъяснил порядок исчисления сроков для подачи искового заявления о компенсации морального вреда по отдельным видам трудовых споров</w:t>
      </w:r>
    </w:p>
    <w:p w:rsidR="00F53132" w:rsidRPr="00F53132" w:rsidRDefault="00F53132" w:rsidP="00F53132">
      <w:pPr>
        <w:pStyle w:val="affc"/>
        <w:ind w:firstLine="567"/>
        <w:jc w:val="both"/>
        <w:rPr>
          <w:sz w:val="24"/>
          <w:szCs w:val="24"/>
          <w:lang w:eastAsia="ru-RU"/>
        </w:rPr>
      </w:pPr>
      <w:r w:rsidRPr="00F53132">
        <w:rPr>
          <w:sz w:val="24"/>
          <w:szCs w:val="24"/>
          <w:lang w:eastAsia="ru-RU"/>
        </w:rPr>
        <w:t> </w:t>
      </w:r>
    </w:p>
    <w:p w:rsidR="00F53132" w:rsidRPr="00F53132" w:rsidRDefault="00F53132" w:rsidP="00F53132">
      <w:pPr>
        <w:pStyle w:val="affc"/>
        <w:ind w:firstLine="567"/>
        <w:jc w:val="both"/>
        <w:rPr>
          <w:sz w:val="24"/>
          <w:szCs w:val="24"/>
          <w:lang w:eastAsia="ru-RU"/>
        </w:rPr>
      </w:pPr>
      <w:r w:rsidRPr="00F53132">
        <w:rPr>
          <w:rFonts w:ascii="Times New Roman" w:hAnsi="Times New Roman"/>
          <w:sz w:val="24"/>
          <w:szCs w:val="24"/>
          <w:lang w:eastAsia="ru-RU"/>
        </w:rPr>
        <w:t>В соответствии с ч. 1 ст. 392 Трудового кодекса РФ (ТК РФ) </w:t>
      </w:r>
      <w:r w:rsidRPr="00F53132">
        <w:rPr>
          <w:rFonts w:ascii="Times New Roman" w:hAnsi="Times New Roman"/>
          <w:sz w:val="24"/>
          <w:szCs w:val="24"/>
          <w:shd w:val="clear" w:color="auto" w:fill="FFFFFF"/>
          <w:lang w:eastAsia="ru-RU"/>
        </w:rPr>
        <w:t>работник имеет право обратиться </w:t>
      </w:r>
      <w:r w:rsidRPr="00F53132">
        <w:rPr>
          <w:rFonts w:ascii="Times New Roman" w:hAnsi="Times New Roman"/>
          <w:sz w:val="24"/>
          <w:szCs w:val="24"/>
          <w:lang w:eastAsia="ru-RU"/>
        </w:rPr>
        <w:t>в суд</w:t>
      </w:r>
      <w:r w:rsidRPr="00F53132">
        <w:rPr>
          <w:rFonts w:ascii="Times New Roman" w:hAnsi="Times New Roman"/>
          <w:sz w:val="24"/>
          <w:szCs w:val="24"/>
          <w:shd w:val="clear" w:color="auto" w:fill="FFFFFF"/>
          <w:lang w:eastAsia="ru-RU"/>
        </w:rPr>
        <w:t>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w:t>
      </w:r>
    </w:p>
    <w:p w:rsidR="00F53132" w:rsidRPr="00F53132" w:rsidRDefault="00F53132" w:rsidP="00F53132">
      <w:pPr>
        <w:pStyle w:val="affc"/>
        <w:ind w:firstLine="567"/>
        <w:jc w:val="both"/>
        <w:rPr>
          <w:sz w:val="24"/>
          <w:szCs w:val="24"/>
          <w:lang w:eastAsia="ru-RU"/>
        </w:rPr>
      </w:pPr>
      <w:r w:rsidRPr="00F53132">
        <w:rPr>
          <w:rFonts w:ascii="Times New Roman" w:hAnsi="Times New Roman"/>
          <w:sz w:val="24"/>
          <w:szCs w:val="24"/>
          <w:shd w:val="clear" w:color="auto" w:fill="FFFFFF"/>
          <w:lang w:eastAsia="ru-RU"/>
        </w:rPr>
        <w:t>Постановлением Конституционного Суда РФ от 14.07.2020 № 35-П данная норма законодательства признана частично не соответствующей Конституции РФ. А именно, в той мере, в какой она не содержит указания на сроки обращения в суд с требованием о компенсации морального вреда, причиненного нарушением трудовых (служебных) прав в тех случаях, когда требование о компенсации морального вреда заявлено в суд после вступления в законную силу решения суда, которым нарушенные трудовые (служебные) права восстановлены полностью или частично.</w:t>
      </w:r>
    </w:p>
    <w:p w:rsidR="00F53132" w:rsidRPr="00F53132" w:rsidRDefault="00F53132" w:rsidP="00F53132">
      <w:pPr>
        <w:pStyle w:val="affc"/>
        <w:ind w:firstLine="567"/>
        <w:jc w:val="both"/>
        <w:rPr>
          <w:sz w:val="24"/>
          <w:szCs w:val="24"/>
          <w:lang w:eastAsia="ru-RU"/>
        </w:rPr>
      </w:pPr>
      <w:r w:rsidRPr="00F53132">
        <w:rPr>
          <w:rFonts w:ascii="Times New Roman" w:hAnsi="Times New Roman"/>
          <w:sz w:val="24"/>
          <w:szCs w:val="24"/>
          <w:shd w:val="clear" w:color="auto" w:fill="FFFFFF"/>
          <w:lang w:eastAsia="ru-RU"/>
        </w:rPr>
        <w:t>Требование о компенсации морального вреда, причиненного нарушением трудовых (служебных) прав, может быть заявлено в течение трехмесячного срока с момента вступления в законную силу решения суда, которым трудовые права работника были восстановлены полностью или частично.</w:t>
      </w:r>
    </w:p>
    <w:p w:rsidR="00F53132" w:rsidRPr="00F53132" w:rsidRDefault="00F53132" w:rsidP="00F53132">
      <w:pPr>
        <w:pStyle w:val="affc"/>
        <w:ind w:firstLine="567"/>
        <w:jc w:val="both"/>
        <w:rPr>
          <w:rFonts w:ascii="Times New Roman" w:hAnsi="Times New Roman"/>
          <w:sz w:val="24"/>
          <w:szCs w:val="24"/>
          <w:shd w:val="clear" w:color="auto" w:fill="FFFFFF"/>
          <w:lang w:eastAsia="ru-RU"/>
        </w:rPr>
      </w:pPr>
      <w:r w:rsidRPr="00F53132">
        <w:rPr>
          <w:rFonts w:ascii="Times New Roman" w:hAnsi="Times New Roman"/>
          <w:sz w:val="24"/>
          <w:szCs w:val="24"/>
          <w:shd w:val="clear" w:color="auto" w:fill="FFFFFF"/>
          <w:lang w:eastAsia="ru-RU"/>
        </w:rPr>
        <w:t>Из изложенной позиции Конституционного Суда РФ следует, что обратиться в суд с иском о компенсации морального вреда возможно не только в сроки, предусмотренные ч. 1 ст. 392 ГК РФ, но и в трехмесячный срок с момента вступления в законную силу решения суда.</w:t>
      </w:r>
    </w:p>
    <w:p w:rsidR="00F53132" w:rsidRDefault="00F53132" w:rsidP="00F53132">
      <w:pPr>
        <w:ind w:firstLine="567"/>
        <w:jc w:val="both"/>
        <w:rPr>
          <w:sz w:val="24"/>
          <w:szCs w:val="24"/>
          <w:shd w:val="clear" w:color="auto" w:fill="FFFFFF"/>
        </w:rPr>
      </w:pPr>
    </w:p>
    <w:p w:rsidR="00F53132" w:rsidRPr="00F53132" w:rsidRDefault="00F53132" w:rsidP="00F53132">
      <w:pPr>
        <w:ind w:firstLine="567"/>
        <w:jc w:val="both"/>
        <w:rPr>
          <w:sz w:val="24"/>
          <w:szCs w:val="24"/>
          <w:shd w:val="clear" w:color="auto" w:fill="FFFFFF"/>
        </w:rPr>
      </w:pPr>
    </w:p>
    <w:p w:rsidR="00F53132" w:rsidRDefault="00F53132" w:rsidP="00F53132">
      <w:pPr>
        <w:ind w:firstLine="567"/>
        <w:jc w:val="center"/>
        <w:rPr>
          <w:b/>
          <w:bCs/>
          <w:sz w:val="24"/>
          <w:szCs w:val="24"/>
        </w:rPr>
      </w:pPr>
      <w:r w:rsidRPr="00F53132">
        <w:rPr>
          <w:b/>
          <w:bCs/>
          <w:sz w:val="24"/>
          <w:szCs w:val="24"/>
        </w:rPr>
        <w:t>Внесены изменения в Уголовный кодекс Российской Федерации</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 xml:space="preserve"> Федеральным </w:t>
      </w:r>
      <w:proofErr w:type="gramStart"/>
      <w:r w:rsidRPr="00F53132">
        <w:rPr>
          <w:sz w:val="24"/>
          <w:szCs w:val="24"/>
        </w:rPr>
        <w:t>законом  от</w:t>
      </w:r>
      <w:proofErr w:type="gramEnd"/>
      <w:r w:rsidRPr="00F53132">
        <w:rPr>
          <w:sz w:val="24"/>
          <w:szCs w:val="24"/>
        </w:rPr>
        <w:t xml:space="preserve"> 30.12.2020 № 538-ФЗ "О внесении изменения  в статью 128.1 Уголовного кодекса Российской Федерации" введена уголовная ответственность за клевету, совершённую публично с использованием информационно-телекоммуникационных сетей, включая "Интернет", а также в отношении нескольких лиц, в том числе индивидуально неопределённых.</w:t>
      </w:r>
    </w:p>
    <w:p w:rsidR="00F53132" w:rsidRPr="00F53132" w:rsidRDefault="00F53132" w:rsidP="00F53132">
      <w:pPr>
        <w:ind w:firstLine="567"/>
        <w:jc w:val="both"/>
        <w:rPr>
          <w:sz w:val="24"/>
          <w:szCs w:val="24"/>
        </w:rPr>
      </w:pPr>
      <w:r w:rsidRPr="00F53132">
        <w:rPr>
          <w:sz w:val="24"/>
          <w:szCs w:val="24"/>
        </w:rPr>
        <w:t xml:space="preserve">Санкция данного преступления предусматривает максимальное </w:t>
      </w:r>
      <w:proofErr w:type="gramStart"/>
      <w:r w:rsidRPr="00F53132">
        <w:rPr>
          <w:sz w:val="24"/>
          <w:szCs w:val="24"/>
        </w:rPr>
        <w:t>наказание  в</w:t>
      </w:r>
      <w:proofErr w:type="gramEnd"/>
      <w:r w:rsidRPr="00F53132">
        <w:rPr>
          <w:sz w:val="24"/>
          <w:szCs w:val="24"/>
        </w:rPr>
        <w:t xml:space="preserve"> виде лишения свободы на срок до 2-х лет.</w:t>
      </w:r>
    </w:p>
    <w:p w:rsidR="00F53132" w:rsidRPr="00F53132" w:rsidRDefault="00F53132" w:rsidP="00F53132">
      <w:pPr>
        <w:ind w:firstLine="567"/>
        <w:jc w:val="both"/>
        <w:rPr>
          <w:sz w:val="24"/>
          <w:szCs w:val="24"/>
        </w:rPr>
      </w:pPr>
      <w:r w:rsidRPr="00F53132">
        <w:rPr>
          <w:sz w:val="24"/>
          <w:szCs w:val="24"/>
        </w:rPr>
        <w:lastRenderedPageBreak/>
        <w:t xml:space="preserve">Порядок передачи объектов жилищно-коммунального </w:t>
      </w:r>
      <w:proofErr w:type="spellStart"/>
      <w:r w:rsidRPr="00F53132">
        <w:rPr>
          <w:sz w:val="24"/>
          <w:szCs w:val="24"/>
        </w:rPr>
        <w:t>хазяйства</w:t>
      </w:r>
      <w:proofErr w:type="spellEnd"/>
      <w:r w:rsidRPr="00F53132">
        <w:rPr>
          <w:sz w:val="24"/>
          <w:szCs w:val="24"/>
        </w:rPr>
        <w:t xml:space="preserve"> в пользование хозяйствующим субъектам</w:t>
      </w:r>
    </w:p>
    <w:p w:rsidR="00F53132" w:rsidRPr="00F53132" w:rsidRDefault="00F53132" w:rsidP="00F53132">
      <w:pPr>
        <w:jc w:val="both"/>
        <w:rPr>
          <w:sz w:val="24"/>
          <w:szCs w:val="24"/>
        </w:rPr>
      </w:pPr>
    </w:p>
    <w:p w:rsidR="00F53132" w:rsidRPr="00F53132" w:rsidRDefault="00F53132" w:rsidP="00F53132">
      <w:pPr>
        <w:ind w:firstLine="567"/>
        <w:jc w:val="both"/>
        <w:rPr>
          <w:sz w:val="24"/>
          <w:szCs w:val="24"/>
        </w:rPr>
      </w:pPr>
    </w:p>
    <w:p w:rsidR="00F53132" w:rsidRDefault="00F53132" w:rsidP="00F53132">
      <w:pPr>
        <w:ind w:firstLine="567"/>
        <w:jc w:val="center"/>
        <w:rPr>
          <w:b/>
          <w:bCs/>
          <w:sz w:val="24"/>
          <w:szCs w:val="24"/>
        </w:rPr>
      </w:pPr>
      <w:r w:rsidRPr="00F53132">
        <w:rPr>
          <w:b/>
          <w:bCs/>
          <w:sz w:val="24"/>
          <w:szCs w:val="24"/>
        </w:rPr>
        <w:t>Практика прокурорского надзора свидетельствует, что наиболее распространены нарушения, связанные с обходом установленных законодательством процедур заключения концессионных</w:t>
      </w:r>
      <w:r>
        <w:rPr>
          <w:b/>
          <w:bCs/>
          <w:sz w:val="24"/>
          <w:szCs w:val="24"/>
        </w:rPr>
        <w:t xml:space="preserve"> соглашений</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Согласно части 3 статьи 41.1 Федерального закона от 07.12.2011 № 416-ФЗ «О водоснабжении и водоотведении» в случае, если дата ввода в эксплуатацию хотя бы одного объекта из объектов водоснабжения, находящегося в государственной или муниципальной собственности, и датой опубликования извещения о проведении конкурса на право заключения договора аренды этих объектов, превышает пять лет либо дата ввода в эксплуатацию хотя бы одного такого объекта неизвестна, передача прав владения и (или) пользования такими объектами может быть осуществлена только по концессионным соглашениям.</w:t>
      </w:r>
    </w:p>
    <w:p w:rsidR="00F53132" w:rsidRPr="00F53132" w:rsidRDefault="00F53132" w:rsidP="00F53132">
      <w:pPr>
        <w:ind w:firstLine="567"/>
        <w:jc w:val="both"/>
        <w:rPr>
          <w:sz w:val="24"/>
          <w:szCs w:val="24"/>
        </w:rPr>
      </w:pPr>
      <w:r w:rsidRPr="00F53132">
        <w:rPr>
          <w:sz w:val="24"/>
          <w:szCs w:val="24"/>
        </w:rPr>
        <w:t>Аналогичные требования в отношении объектов теплоснабжения, находящихся в государственной или муниципальной собственности, содержатся в части 3 статьи 28.1 Федерального закона от 27.07.2010 № 190-ФЗ «О теплоснабжении».</w:t>
      </w:r>
    </w:p>
    <w:p w:rsidR="00F53132" w:rsidRPr="00F53132" w:rsidRDefault="00F53132" w:rsidP="00F53132">
      <w:pPr>
        <w:ind w:firstLine="567"/>
        <w:jc w:val="both"/>
        <w:rPr>
          <w:sz w:val="24"/>
          <w:szCs w:val="24"/>
        </w:rPr>
      </w:pPr>
      <w:r w:rsidRPr="00F53132">
        <w:rPr>
          <w:sz w:val="24"/>
          <w:szCs w:val="24"/>
        </w:rPr>
        <w:t>Договор аренды, заключенный с нарушением данных требований является ничтожным.</w:t>
      </w:r>
    </w:p>
    <w:p w:rsidR="00F53132" w:rsidRPr="00F53132" w:rsidRDefault="00F53132" w:rsidP="00F53132">
      <w:pPr>
        <w:ind w:firstLine="567"/>
        <w:jc w:val="both"/>
        <w:rPr>
          <w:sz w:val="24"/>
          <w:szCs w:val="24"/>
        </w:rPr>
      </w:pPr>
      <w:r w:rsidRPr="00F53132">
        <w:rPr>
          <w:sz w:val="24"/>
          <w:szCs w:val="24"/>
        </w:rPr>
        <w:t>Исключением является заключение договора аренды в отношении объектов теплоснабжения, централизованных систем горячего водоснабжения, отдельных объектов таких систем, с лицом,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F53132" w:rsidRPr="00F53132" w:rsidRDefault="00F53132" w:rsidP="00F53132">
      <w:pPr>
        <w:ind w:firstLine="567"/>
        <w:jc w:val="both"/>
        <w:rPr>
          <w:sz w:val="24"/>
          <w:szCs w:val="24"/>
        </w:rPr>
      </w:pPr>
      <w:r w:rsidRPr="00F53132">
        <w:rPr>
          <w:sz w:val="24"/>
          <w:szCs w:val="24"/>
        </w:rPr>
        <w:t>В ряде случаев органы местного самоуправления в связи с длительным процессом подготовки к проведению конкурсов на право заключения концессионных соглашений, в связи с признанием конкурсов на право заключения концессионных соглашений несостоявшимися в связи с отсутствием участников, а также в целях передачи объектов конкретной коммерческой структуре, заключают договоры аренды в отношении такого имущества с или без использования конкурентных процедур.</w:t>
      </w:r>
    </w:p>
    <w:p w:rsidR="00F53132" w:rsidRPr="00F53132" w:rsidRDefault="00F53132" w:rsidP="00F53132">
      <w:pPr>
        <w:ind w:firstLine="567"/>
        <w:jc w:val="both"/>
        <w:rPr>
          <w:sz w:val="24"/>
          <w:szCs w:val="24"/>
        </w:rPr>
      </w:pPr>
      <w:r w:rsidRPr="00F53132">
        <w:rPr>
          <w:sz w:val="24"/>
          <w:szCs w:val="24"/>
        </w:rPr>
        <w:t>Такие действия уполномоченных государственных или муниципальных органов содержат признаки нарушения антимонопольного законодательства, а именно статьи 17.1 Федерального закона от 26.07.2006 № 135-ФЗ «О защите конкуренции», и содержат признаки административного правонарушения, предусмотренного частью 1 статьи 7.32.4 Кодекса об административных правонарушениях Российской Федерации, а также могут содержать признаки состава преступления, предусмотренного частью 1 статьи 286 Уголовного кодекса Российской Федерации.</w:t>
      </w:r>
    </w:p>
    <w:p w:rsidR="00F53132" w:rsidRPr="00F53132" w:rsidRDefault="00F53132" w:rsidP="00F53132">
      <w:pPr>
        <w:ind w:firstLine="567"/>
        <w:jc w:val="both"/>
        <w:rPr>
          <w:sz w:val="24"/>
          <w:szCs w:val="24"/>
        </w:rPr>
      </w:pPr>
    </w:p>
    <w:p w:rsidR="00F53132" w:rsidRDefault="00F53132" w:rsidP="00F53132">
      <w:pPr>
        <w:ind w:firstLine="567"/>
        <w:jc w:val="center"/>
        <w:rPr>
          <w:b/>
          <w:bCs/>
          <w:sz w:val="24"/>
          <w:szCs w:val="24"/>
        </w:rPr>
      </w:pPr>
      <w:r w:rsidRPr="00F53132">
        <w:rPr>
          <w:b/>
          <w:bCs/>
          <w:sz w:val="24"/>
          <w:szCs w:val="24"/>
        </w:rPr>
        <w:t>Кодекс Российской Федерации об административных правонарушениях дополнен статьей 20.3.2, предусматривающей административную ответственность за публичные призывы к осуществлению действий, направленных на нарушение территориальной целостности Российской Федерации</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 xml:space="preserve"> Федеральным законом от 08.12.2020 № 420-ФЗ Кодекс Российской Федерации об административных правонарушениях дополнен статьей 20.3.2, предусматривающей административную ответственность за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деяния.</w:t>
      </w:r>
    </w:p>
    <w:p w:rsidR="00F53132" w:rsidRPr="00F53132" w:rsidRDefault="00F53132" w:rsidP="00F53132">
      <w:pPr>
        <w:ind w:firstLine="567"/>
        <w:jc w:val="both"/>
        <w:rPr>
          <w:sz w:val="24"/>
          <w:szCs w:val="24"/>
        </w:rPr>
      </w:pPr>
      <w:r w:rsidRPr="00F53132">
        <w:rPr>
          <w:sz w:val="24"/>
          <w:szCs w:val="24"/>
        </w:rPr>
        <w:t>За совершение указанных действий будет налагаться штраф: на граждан -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F53132" w:rsidRPr="00F53132" w:rsidRDefault="00F53132" w:rsidP="00F53132">
      <w:pPr>
        <w:ind w:firstLine="567"/>
        <w:jc w:val="both"/>
        <w:rPr>
          <w:sz w:val="24"/>
          <w:szCs w:val="24"/>
        </w:rPr>
      </w:pPr>
      <w:r w:rsidRPr="00F53132">
        <w:rPr>
          <w:sz w:val="24"/>
          <w:szCs w:val="24"/>
        </w:rPr>
        <w:t xml:space="preserve">В случае тех же действий, но совершенных с использованием средств массовой информации либо электронных или информационно-телекоммуникационных сетей (включая сеть «Интернет»), размер штрафа составит: для граждан - от семидесяти тысяч до ста тысяч рублей; для </w:t>
      </w:r>
      <w:r w:rsidRPr="00F53132">
        <w:rPr>
          <w:sz w:val="24"/>
          <w:szCs w:val="24"/>
        </w:rPr>
        <w:lastRenderedPageBreak/>
        <w:t>должностных лиц - от ста тысяч до двухсот тысяч рублей; для юридических лиц - от трехсот тысяч до пятисот тысяч рублей.</w:t>
      </w:r>
    </w:p>
    <w:p w:rsidR="00F53132" w:rsidRPr="00F53132" w:rsidRDefault="00F53132" w:rsidP="00F53132">
      <w:pPr>
        <w:ind w:firstLine="567"/>
        <w:jc w:val="both"/>
        <w:rPr>
          <w:sz w:val="24"/>
          <w:szCs w:val="24"/>
        </w:rPr>
      </w:pPr>
      <w:r w:rsidRPr="00F53132">
        <w:rPr>
          <w:sz w:val="24"/>
          <w:szCs w:val="24"/>
        </w:rPr>
        <w:t>Дела по данным административным правонарушениям будут возбуждать прокуроры с дальнейшим направлением дел для рассмотрения в районные суды.</w:t>
      </w:r>
    </w:p>
    <w:p w:rsidR="00F53132" w:rsidRPr="00F53132" w:rsidRDefault="00F53132" w:rsidP="00F53132">
      <w:pPr>
        <w:ind w:firstLine="567"/>
        <w:jc w:val="both"/>
        <w:rPr>
          <w:sz w:val="24"/>
          <w:szCs w:val="24"/>
        </w:rPr>
      </w:pPr>
    </w:p>
    <w:p w:rsidR="00F53132" w:rsidRDefault="00F53132" w:rsidP="00F53132">
      <w:pPr>
        <w:ind w:firstLine="567"/>
        <w:jc w:val="center"/>
        <w:rPr>
          <w:b/>
          <w:bCs/>
          <w:sz w:val="24"/>
          <w:szCs w:val="24"/>
        </w:rPr>
      </w:pPr>
      <w:r w:rsidRPr="00F53132">
        <w:rPr>
          <w:b/>
          <w:bCs/>
          <w:sz w:val="24"/>
          <w:szCs w:val="24"/>
        </w:rPr>
        <w:t>Кодекс Российской Федерации об административных правонарушениях дополнен статьей 20.3.1</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Федеральным законом от 27.12.2018 Кодекс Российской Федерации об административных правонарушениях дополнен статьей 20.3.1, предусматривающей административную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w:t>
      </w:r>
    </w:p>
    <w:p w:rsidR="00F53132" w:rsidRPr="00F53132" w:rsidRDefault="00F53132" w:rsidP="00F53132">
      <w:pPr>
        <w:ind w:firstLine="567"/>
        <w:jc w:val="both"/>
        <w:rPr>
          <w:sz w:val="24"/>
          <w:szCs w:val="24"/>
        </w:rPr>
      </w:pPr>
      <w:r w:rsidRPr="00F53132">
        <w:rPr>
          <w:sz w:val="24"/>
          <w:szCs w:val="24"/>
        </w:rPr>
        <w:t>За нарушение требований указанной статьи установлена административная ответственность в виде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F53132" w:rsidRPr="00F53132" w:rsidRDefault="00F53132" w:rsidP="00F53132">
      <w:pPr>
        <w:ind w:firstLine="567"/>
        <w:jc w:val="both"/>
        <w:rPr>
          <w:sz w:val="24"/>
          <w:szCs w:val="24"/>
        </w:rPr>
      </w:pPr>
      <w:r w:rsidRPr="00F53132">
        <w:rPr>
          <w:sz w:val="24"/>
          <w:szCs w:val="24"/>
        </w:rPr>
        <w:t>На основании ч. 1 ст. 4.5 КоАП РФ срок давности привлечения к административной ответственности, предусмотренной ст. 20.3.1 КоАП РФ, составляет два года с момента совершения административного правонарушения.</w:t>
      </w:r>
    </w:p>
    <w:p w:rsidR="00F53132" w:rsidRPr="00F53132" w:rsidRDefault="00F53132" w:rsidP="00F53132">
      <w:pPr>
        <w:ind w:firstLine="567"/>
        <w:jc w:val="both"/>
        <w:rPr>
          <w:sz w:val="24"/>
          <w:szCs w:val="24"/>
        </w:rPr>
      </w:pPr>
      <w:r w:rsidRPr="00F53132">
        <w:rPr>
          <w:sz w:val="24"/>
          <w:szCs w:val="24"/>
        </w:rPr>
        <w:t>Согласно требований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F53132" w:rsidRPr="00F53132" w:rsidRDefault="00F53132" w:rsidP="00F53132">
      <w:pPr>
        <w:ind w:firstLine="567"/>
        <w:jc w:val="both"/>
        <w:rPr>
          <w:sz w:val="24"/>
          <w:szCs w:val="24"/>
        </w:rPr>
      </w:pPr>
      <w:r w:rsidRPr="00F53132">
        <w:rPr>
          <w:sz w:val="24"/>
          <w:szCs w:val="24"/>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УК РФ.</w:t>
      </w:r>
    </w:p>
    <w:p w:rsidR="00F53132" w:rsidRPr="00F53132" w:rsidRDefault="00F53132" w:rsidP="00F53132">
      <w:pPr>
        <w:ind w:firstLine="567"/>
        <w:jc w:val="both"/>
        <w:rPr>
          <w:b/>
          <w:bCs/>
          <w:sz w:val="24"/>
          <w:szCs w:val="24"/>
        </w:rPr>
      </w:pPr>
    </w:p>
    <w:p w:rsidR="00F53132" w:rsidRDefault="00F53132" w:rsidP="00F53132">
      <w:pPr>
        <w:ind w:firstLine="567"/>
        <w:jc w:val="center"/>
        <w:rPr>
          <w:b/>
          <w:bCs/>
          <w:sz w:val="24"/>
          <w:szCs w:val="24"/>
        </w:rPr>
      </w:pPr>
      <w:r w:rsidRPr="00F53132">
        <w:rPr>
          <w:b/>
          <w:bCs/>
          <w:sz w:val="24"/>
          <w:szCs w:val="24"/>
        </w:rPr>
        <w:t>Госслужащих обязали отчитываться об имеющихся у них цифровых активах</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hyperlink r:id="rId10" w:history="1">
        <w:r w:rsidRPr="00F53132">
          <w:rPr>
            <w:sz w:val="24"/>
            <w:szCs w:val="24"/>
          </w:rPr>
          <w:t>Указ</w:t>
        </w:r>
      </w:hyperlink>
      <w:r w:rsidRPr="00F53132">
        <w:rPr>
          <w:sz w:val="24"/>
          <w:szCs w:val="24"/>
        </w:rPr>
        <w:t>ом Президента РФ от 10.12.2020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установлено, что с 1 января по 30 июня 2021 года включительно граждане, претендующие на замещение государственных должностей РФ или должностей федеральной государственной службы, а также 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РФ от 18 мая 2009 года N 557, и претендующие на замещение должностей федеральной государственной службы, предусмотренных этим перечнем, вместе с представляемыми ими сведениями должны будут представлять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F53132" w:rsidRPr="00F53132" w:rsidRDefault="00F53132" w:rsidP="00F53132">
      <w:pPr>
        <w:ind w:firstLine="567"/>
        <w:jc w:val="both"/>
        <w:rPr>
          <w:sz w:val="24"/>
          <w:szCs w:val="24"/>
        </w:rPr>
      </w:pPr>
      <w:r w:rsidRPr="00F53132">
        <w:rPr>
          <w:sz w:val="24"/>
          <w:szCs w:val="24"/>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F53132" w:rsidRPr="00F53132" w:rsidRDefault="00F53132" w:rsidP="00F53132">
      <w:pPr>
        <w:ind w:firstLine="567"/>
        <w:jc w:val="both"/>
        <w:rPr>
          <w:sz w:val="24"/>
          <w:szCs w:val="24"/>
        </w:rPr>
      </w:pPr>
      <w:r w:rsidRPr="00F53132">
        <w:rPr>
          <w:sz w:val="24"/>
          <w:szCs w:val="24"/>
        </w:rPr>
        <w:t xml:space="preserve">Федеральным государственным органам, Банку России, органам государственной власти субъектов РФ и органам местного самоуправления, государственным внебюджетным фондам, а также государственным корпорациям (компаниям) рекомендовано руководствоваться настоящим </w:t>
      </w:r>
      <w:r w:rsidRPr="00F53132">
        <w:rPr>
          <w:sz w:val="24"/>
          <w:szCs w:val="24"/>
        </w:rPr>
        <w:lastRenderedPageBreak/>
        <w:t>Указом при реализации полномочий, касающихся определения порядка представления сведений о доходах, об имуществе и обязательствах имущественного характера.</w:t>
      </w:r>
    </w:p>
    <w:p w:rsidR="00F53132" w:rsidRPr="00F53132" w:rsidRDefault="00F53132" w:rsidP="00F53132">
      <w:pPr>
        <w:ind w:firstLine="567"/>
        <w:jc w:val="both"/>
        <w:rPr>
          <w:sz w:val="24"/>
          <w:szCs w:val="24"/>
        </w:rPr>
      </w:pPr>
      <w:r w:rsidRPr="00F53132">
        <w:rPr>
          <w:sz w:val="24"/>
          <w:szCs w:val="24"/>
        </w:rPr>
        <w:t>Настоящий Указ вступает в силу с 1 января 2021 года, за исключением соответствующих изменений, вносимых в форму справки о доходах, расходах, об имуществе и обязательствах имущественного характера, утвержденную Указом Президента РФ от 23 июня 2014 года N 460, вступающих в силу с 1 июля 2021 года.</w:t>
      </w:r>
    </w:p>
    <w:p w:rsidR="00F53132" w:rsidRPr="00F53132" w:rsidRDefault="00F53132" w:rsidP="00F53132">
      <w:pPr>
        <w:shd w:val="clear" w:color="auto" w:fill="FFFFFF"/>
        <w:spacing w:after="100" w:afterAutospacing="1"/>
        <w:ind w:firstLine="567"/>
        <w:jc w:val="both"/>
        <w:rPr>
          <w:sz w:val="24"/>
          <w:szCs w:val="24"/>
          <w:shd w:val="clear" w:color="auto" w:fill="FFFFFF"/>
        </w:rPr>
      </w:pPr>
      <w:r w:rsidRPr="00F53132">
        <w:rPr>
          <w:sz w:val="24"/>
          <w:szCs w:val="24"/>
          <w:shd w:val="clear" w:color="auto" w:fill="FFFFFF"/>
        </w:rPr>
        <w:t>Шумерлинская межрайонная прокуратура</w:t>
      </w:r>
    </w:p>
    <w:p w:rsidR="00F53132" w:rsidRPr="00F53132" w:rsidRDefault="00F53132" w:rsidP="00F53132">
      <w:pPr>
        <w:ind w:firstLine="567"/>
        <w:jc w:val="both"/>
        <w:rPr>
          <w:sz w:val="24"/>
          <w:szCs w:val="24"/>
        </w:rPr>
      </w:pPr>
    </w:p>
    <w:p w:rsidR="00F53132" w:rsidRDefault="00F53132" w:rsidP="00F53132">
      <w:pPr>
        <w:ind w:firstLine="567"/>
        <w:jc w:val="both"/>
        <w:rPr>
          <w:b/>
          <w:bCs/>
          <w:sz w:val="24"/>
          <w:szCs w:val="24"/>
        </w:rPr>
      </w:pPr>
      <w:r w:rsidRPr="00F53132">
        <w:rPr>
          <w:b/>
          <w:bCs/>
          <w:sz w:val="24"/>
          <w:szCs w:val="24"/>
        </w:rPr>
        <w:t>Об ответственности за публичную демонстрацию символики движения "АУЕ"</w:t>
      </w:r>
    </w:p>
    <w:p w:rsidR="00F53132" w:rsidRPr="00F53132" w:rsidRDefault="00F53132" w:rsidP="00F53132">
      <w:pPr>
        <w:ind w:firstLine="567"/>
        <w:jc w:val="both"/>
        <w:rPr>
          <w:b/>
          <w:bCs/>
          <w:sz w:val="24"/>
          <w:szCs w:val="24"/>
        </w:rPr>
      </w:pPr>
    </w:p>
    <w:p w:rsidR="00F53132" w:rsidRPr="00F53132" w:rsidRDefault="00F53132" w:rsidP="00F53132">
      <w:pPr>
        <w:ind w:firstLine="567"/>
        <w:jc w:val="both"/>
        <w:rPr>
          <w:sz w:val="24"/>
          <w:szCs w:val="24"/>
        </w:rPr>
      </w:pPr>
      <w:r w:rsidRPr="00F53132">
        <w:rPr>
          <w:sz w:val="24"/>
          <w:szCs w:val="24"/>
          <w:shd w:val="clear" w:color="auto" w:fill="FFFFFF"/>
        </w:rPr>
        <w:t>Верховный суд Российской Федерации 17.08.2020 удовлетворил административное исковое заявление Генерального прокурора Российской Федерации о признании международного общественного движения «АУЕ» (Арестантское уголовное единство) экстремистским и запретил его деятельность на территории страны.</w:t>
      </w:r>
    </w:p>
    <w:p w:rsidR="00F53132" w:rsidRPr="00F53132" w:rsidRDefault="00F53132" w:rsidP="00F53132">
      <w:pPr>
        <w:ind w:firstLine="567"/>
        <w:jc w:val="both"/>
        <w:rPr>
          <w:sz w:val="24"/>
          <w:szCs w:val="24"/>
        </w:rPr>
      </w:pPr>
      <w:r w:rsidRPr="00F53132">
        <w:rPr>
          <w:sz w:val="24"/>
          <w:szCs w:val="24"/>
          <w:shd w:val="clear" w:color="auto" w:fill="FFFFFF"/>
        </w:rPr>
        <w:t>В соответствии с Федеральным законом от 25.07.2002 № 114-ФЗ «О противодействии экстремистской деятельности» экстремистской деятельностью (экстремизмом) признается, в том числе, пропаганда и публичное демонстрирование атрибутики или символики экстремистских организаций.</w:t>
      </w:r>
    </w:p>
    <w:p w:rsidR="00F53132" w:rsidRPr="00F53132" w:rsidRDefault="00F53132" w:rsidP="00F53132">
      <w:pPr>
        <w:ind w:firstLine="567"/>
        <w:jc w:val="both"/>
        <w:rPr>
          <w:sz w:val="24"/>
          <w:szCs w:val="24"/>
        </w:rPr>
      </w:pPr>
      <w:r w:rsidRPr="00F53132">
        <w:rPr>
          <w:sz w:val="24"/>
          <w:szCs w:val="24"/>
          <w:shd w:val="clear" w:color="auto" w:fill="FFFFFF"/>
        </w:rPr>
        <w:t>Частью 1 статьи 20.3 Кодекса Российской Федерации об административных правонарушениях предусмотрена ответственность за пропаганду либо публичное демонстрирование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53132" w:rsidRPr="00F53132" w:rsidRDefault="00F53132" w:rsidP="00F53132">
      <w:pPr>
        <w:ind w:firstLine="567"/>
        <w:jc w:val="both"/>
        <w:rPr>
          <w:sz w:val="24"/>
          <w:szCs w:val="24"/>
        </w:rPr>
      </w:pPr>
      <w:r w:rsidRPr="00F53132">
        <w:rPr>
          <w:sz w:val="24"/>
          <w:szCs w:val="24"/>
          <w:shd w:val="clear" w:color="auto" w:fill="FFFFFF"/>
        </w:rPr>
        <w:t>За совершение указанного правонарушения для граждан установлено наказание в виде административного штрафа либо административного ареста на срок до 15 суток с конфискацией предмета административного правонарушения.</w:t>
      </w:r>
    </w:p>
    <w:p w:rsidR="00F53132" w:rsidRPr="00F53132" w:rsidRDefault="00F53132" w:rsidP="00F53132">
      <w:pPr>
        <w:ind w:firstLine="567"/>
        <w:jc w:val="both"/>
        <w:rPr>
          <w:sz w:val="24"/>
          <w:szCs w:val="24"/>
        </w:rPr>
      </w:pPr>
      <w:r w:rsidRPr="00F53132">
        <w:rPr>
          <w:sz w:val="24"/>
          <w:szCs w:val="24"/>
        </w:rPr>
        <w:t>Должностным лицам грозит административный штраф в размере до 4 000 рублей, юридическим лицам - до 50 000 рублей. В этих случаях также предусмотрена конфискация предмета административного правонарушения</w:t>
      </w:r>
    </w:p>
    <w:p w:rsidR="00F53132" w:rsidRPr="00F53132" w:rsidRDefault="00F53132" w:rsidP="00F53132">
      <w:pPr>
        <w:shd w:val="clear" w:color="auto" w:fill="FFFFFF"/>
        <w:spacing w:after="100" w:afterAutospacing="1"/>
        <w:ind w:firstLine="567"/>
        <w:jc w:val="both"/>
        <w:rPr>
          <w:sz w:val="24"/>
          <w:szCs w:val="24"/>
          <w:shd w:val="clear" w:color="auto" w:fill="FFFFFF"/>
        </w:rPr>
      </w:pPr>
      <w:r w:rsidRPr="00F53132">
        <w:rPr>
          <w:sz w:val="24"/>
          <w:szCs w:val="24"/>
          <w:shd w:val="clear" w:color="auto" w:fill="FFFFFF"/>
        </w:rPr>
        <w:t>Шумерлинская межрайонная прокуратура</w:t>
      </w:r>
    </w:p>
    <w:p w:rsidR="00F53132" w:rsidRPr="00F53132" w:rsidRDefault="00F53132" w:rsidP="00F53132">
      <w:pPr>
        <w:ind w:firstLine="567"/>
        <w:jc w:val="both"/>
        <w:rPr>
          <w:b/>
          <w:bCs/>
          <w:sz w:val="24"/>
          <w:szCs w:val="24"/>
        </w:rPr>
      </w:pPr>
    </w:p>
    <w:p w:rsidR="00F53132" w:rsidRDefault="00F53132" w:rsidP="00F53132">
      <w:pPr>
        <w:ind w:firstLine="567"/>
        <w:jc w:val="center"/>
        <w:rPr>
          <w:b/>
          <w:bCs/>
          <w:sz w:val="24"/>
          <w:szCs w:val="24"/>
        </w:rPr>
      </w:pPr>
      <w:r w:rsidRPr="00F53132">
        <w:rPr>
          <w:b/>
          <w:bCs/>
          <w:sz w:val="24"/>
          <w:szCs w:val="24"/>
        </w:rPr>
        <w:t>Мошенничество с банковскими картами</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 </w:t>
      </w:r>
      <w:r w:rsidRPr="00F53132">
        <w:rPr>
          <w:sz w:val="24"/>
          <w:szCs w:val="24"/>
          <w:shd w:val="clear" w:color="auto" w:fill="FFFFFF"/>
        </w:rPr>
        <w:t>В настоящее время на поднадзорной территории отмечается рост преступлений, связанных с неправомерным списанием или хищением денежных средств с банковских карт владельцев с использованием информационно-телекоммуникационных технологий.</w:t>
      </w:r>
    </w:p>
    <w:p w:rsidR="00F53132" w:rsidRPr="00F53132" w:rsidRDefault="00F53132" w:rsidP="00F53132">
      <w:pPr>
        <w:ind w:firstLine="567"/>
        <w:jc w:val="both"/>
        <w:rPr>
          <w:sz w:val="24"/>
          <w:szCs w:val="24"/>
        </w:rPr>
      </w:pPr>
      <w:r w:rsidRPr="00F53132">
        <w:rPr>
          <w:sz w:val="24"/>
          <w:szCs w:val="24"/>
          <w:shd w:val="clear" w:color="auto" w:fill="FFFFFF"/>
        </w:rPr>
        <w:t>Одним из самых распространенных способов хищения является получение доступа к конфиденциальным данным владельца карты от него самого. Обычно преступники действуют с помощью почтовых рассылок, якобы от лица банка, сообщают о попытке взлома банковской карты, снятии денежных средств, предлагают пройти по ссылке для возможности дальнейшего её использования.</w:t>
      </w:r>
    </w:p>
    <w:p w:rsidR="00F53132" w:rsidRPr="00F53132" w:rsidRDefault="00F53132" w:rsidP="00F53132">
      <w:pPr>
        <w:ind w:firstLine="567"/>
        <w:jc w:val="both"/>
        <w:rPr>
          <w:sz w:val="24"/>
          <w:szCs w:val="24"/>
        </w:rPr>
      </w:pPr>
      <w:r w:rsidRPr="00F53132">
        <w:rPr>
          <w:sz w:val="24"/>
          <w:szCs w:val="24"/>
          <w:shd w:val="clear" w:color="auto" w:fill="FFFFFF"/>
        </w:rPr>
        <w:t>Другой способ мошенничества – звонок от имени технических и сервисных служб банка, которые под различными предлогами также пытаются получить конфиденциальную информацию по банковской карте.</w:t>
      </w:r>
    </w:p>
    <w:p w:rsidR="00F53132" w:rsidRPr="00F53132" w:rsidRDefault="00F53132" w:rsidP="00F53132">
      <w:pPr>
        <w:ind w:firstLine="567"/>
        <w:jc w:val="both"/>
        <w:rPr>
          <w:sz w:val="24"/>
          <w:szCs w:val="24"/>
        </w:rPr>
      </w:pPr>
      <w:r w:rsidRPr="00F53132">
        <w:rPr>
          <w:sz w:val="24"/>
          <w:szCs w:val="24"/>
          <w:shd w:val="clear" w:color="auto" w:fill="FFFFFF"/>
        </w:rPr>
        <w:t xml:space="preserve">Гражданам необходимо учитывать, что данные преступления являются трудно раскрываемыми ввиду применения злоумышленниками значительных мер конспирации, таких как оформление разовых абонентских номеров на лиц, не осведомленных об использовании их данных для совершения преступления, транзитных банковских счетов и счетов </w:t>
      </w:r>
      <w:proofErr w:type="spellStart"/>
      <w:r w:rsidRPr="00F53132">
        <w:rPr>
          <w:sz w:val="24"/>
          <w:szCs w:val="24"/>
          <w:shd w:val="clear" w:color="auto" w:fill="FFFFFF"/>
        </w:rPr>
        <w:t>неперсонифицированных</w:t>
      </w:r>
      <w:proofErr w:type="spellEnd"/>
      <w:r w:rsidRPr="00F53132">
        <w:rPr>
          <w:sz w:val="24"/>
          <w:szCs w:val="24"/>
          <w:shd w:val="clear" w:color="auto" w:fill="FFFFFF"/>
        </w:rPr>
        <w:t xml:space="preserve"> интернет-кошельков.</w:t>
      </w:r>
    </w:p>
    <w:p w:rsidR="00F53132" w:rsidRPr="00F53132" w:rsidRDefault="00F53132" w:rsidP="00F53132">
      <w:pPr>
        <w:ind w:firstLine="567"/>
        <w:jc w:val="both"/>
        <w:rPr>
          <w:sz w:val="24"/>
          <w:szCs w:val="24"/>
        </w:rPr>
      </w:pPr>
      <w:r w:rsidRPr="00F53132">
        <w:rPr>
          <w:sz w:val="24"/>
          <w:szCs w:val="24"/>
          <w:shd w:val="clear" w:color="auto" w:fill="FFFFFF"/>
        </w:rPr>
        <w:t xml:space="preserve">Чтобы не стать жертвой преступления, нельзя допускать, чтобы данные вашей карты попадали к третьим лицам. Банки и операторы платежных систем никогда не присылают писем и </w:t>
      </w:r>
      <w:r w:rsidRPr="00F53132">
        <w:rPr>
          <w:sz w:val="24"/>
          <w:szCs w:val="24"/>
          <w:shd w:val="clear" w:color="auto" w:fill="FFFFFF"/>
        </w:rPr>
        <w:lastRenderedPageBreak/>
        <w:t>не звонят клиентам с просьбой предоставить им данные о счете, PIN-код или иные персональные данные - вся необходимая информация у банка имеется.</w:t>
      </w:r>
    </w:p>
    <w:p w:rsidR="00F53132" w:rsidRPr="00F53132" w:rsidRDefault="00F53132" w:rsidP="00F53132">
      <w:pPr>
        <w:ind w:firstLine="567"/>
        <w:jc w:val="both"/>
        <w:rPr>
          <w:sz w:val="24"/>
          <w:szCs w:val="24"/>
        </w:rPr>
      </w:pPr>
      <w:r w:rsidRPr="00F53132">
        <w:rPr>
          <w:sz w:val="24"/>
          <w:szCs w:val="24"/>
          <w:shd w:val="clear" w:color="auto" w:fill="FFFFFF"/>
        </w:rPr>
        <w:t>Ответственность за подобные действия в зависимости от ситуации предусмотрена пунктом «г» части 3 статьи 158 УК РФ (кража с банковского счета, а равно в отношении электронных денежных средств) с максимальным наказанием в виде лишения свободы сроком до 6 лет, и статьей 159.3 УК РФ (мошенничество с использованием электронных средств платежа) с максимальным наказанием в виде лишения свободы сроком до 10 лет.</w:t>
      </w:r>
    </w:p>
    <w:p w:rsidR="00F53132" w:rsidRPr="00F53132" w:rsidRDefault="00F53132" w:rsidP="00F53132">
      <w:pPr>
        <w:ind w:firstLine="567"/>
        <w:jc w:val="both"/>
        <w:rPr>
          <w:sz w:val="24"/>
          <w:szCs w:val="24"/>
        </w:rPr>
      </w:pPr>
      <w:r w:rsidRPr="00F53132">
        <w:rPr>
          <w:sz w:val="24"/>
          <w:szCs w:val="24"/>
          <w:shd w:val="clear" w:color="auto" w:fill="FFFFFF"/>
        </w:rPr>
        <w:t>Чтобы не стать жертвой мошенников:</w:t>
      </w:r>
    </w:p>
    <w:p w:rsidR="00F53132" w:rsidRPr="00F53132" w:rsidRDefault="00F53132" w:rsidP="00F53132">
      <w:pPr>
        <w:ind w:firstLine="567"/>
        <w:jc w:val="both"/>
        <w:rPr>
          <w:sz w:val="24"/>
          <w:szCs w:val="24"/>
        </w:rPr>
      </w:pPr>
      <w:r w:rsidRPr="00F53132">
        <w:rPr>
          <w:sz w:val="24"/>
          <w:szCs w:val="24"/>
          <w:shd w:val="clear" w:color="auto" w:fill="FFFFFF"/>
        </w:rPr>
        <w:t>— никогда и никому не передавайте номер банковской карты, ПИН-код, секретный код безопасности CVV;</w:t>
      </w:r>
    </w:p>
    <w:p w:rsidR="00F53132" w:rsidRPr="00F53132" w:rsidRDefault="00F53132" w:rsidP="00F53132">
      <w:pPr>
        <w:ind w:firstLine="567"/>
        <w:jc w:val="both"/>
        <w:rPr>
          <w:sz w:val="24"/>
          <w:szCs w:val="24"/>
        </w:rPr>
      </w:pPr>
      <w:r w:rsidRPr="00F53132">
        <w:rPr>
          <w:sz w:val="24"/>
          <w:szCs w:val="24"/>
          <w:shd w:val="clear" w:color="auto" w:fill="FFFFFF"/>
        </w:rPr>
        <w:t>— выучите ПИН-код наизусть или запишите его на листок и храните отдельно от карты;</w:t>
      </w:r>
    </w:p>
    <w:p w:rsidR="00F53132" w:rsidRPr="00F53132" w:rsidRDefault="00F53132" w:rsidP="00F53132">
      <w:pPr>
        <w:ind w:firstLine="567"/>
        <w:jc w:val="both"/>
        <w:rPr>
          <w:sz w:val="24"/>
          <w:szCs w:val="24"/>
        </w:rPr>
      </w:pPr>
      <w:r w:rsidRPr="00F53132">
        <w:rPr>
          <w:sz w:val="24"/>
          <w:szCs w:val="24"/>
          <w:shd w:val="clear" w:color="auto" w:fill="FFFFFF"/>
        </w:rPr>
        <w:t>— выбирайте банкоматы, расположенные внутри офисов, банков или в охраняемых точках, оборудованных системами видеонаблюдения;</w:t>
      </w:r>
    </w:p>
    <w:p w:rsidR="00F53132" w:rsidRPr="00F53132" w:rsidRDefault="00F53132" w:rsidP="00F53132">
      <w:pPr>
        <w:ind w:firstLine="567"/>
        <w:jc w:val="both"/>
        <w:rPr>
          <w:sz w:val="24"/>
          <w:szCs w:val="24"/>
        </w:rPr>
      </w:pPr>
      <w:r w:rsidRPr="00F53132">
        <w:rPr>
          <w:sz w:val="24"/>
          <w:szCs w:val="24"/>
          <w:shd w:val="clear" w:color="auto" w:fill="FFFFFF"/>
        </w:rPr>
        <w:t>— не отвечайте на сообщения с просьбами предоставить конфиденциальную информацию;</w:t>
      </w:r>
    </w:p>
    <w:p w:rsidR="00F53132" w:rsidRPr="00F53132" w:rsidRDefault="00F53132" w:rsidP="00F53132">
      <w:pPr>
        <w:ind w:firstLine="567"/>
        <w:jc w:val="both"/>
        <w:rPr>
          <w:sz w:val="24"/>
          <w:szCs w:val="24"/>
        </w:rPr>
      </w:pPr>
      <w:r w:rsidRPr="00F53132">
        <w:rPr>
          <w:sz w:val="24"/>
          <w:szCs w:val="24"/>
          <w:shd w:val="clear" w:color="auto" w:fill="FFFFFF"/>
        </w:rPr>
        <w:t>— с подозрением относитесь к сообщениям, в которых Вас просят перейти по какой-то ссылке;</w:t>
      </w:r>
    </w:p>
    <w:p w:rsidR="00F53132" w:rsidRPr="00F53132" w:rsidRDefault="00F53132" w:rsidP="00F53132">
      <w:pPr>
        <w:ind w:firstLine="567"/>
        <w:jc w:val="both"/>
        <w:rPr>
          <w:sz w:val="24"/>
          <w:szCs w:val="24"/>
        </w:rPr>
      </w:pPr>
      <w:r w:rsidRPr="00F53132">
        <w:rPr>
          <w:sz w:val="24"/>
          <w:szCs w:val="24"/>
          <w:shd w:val="clear" w:color="auto" w:fill="FFFFFF"/>
        </w:rPr>
        <w:t>— не забывайте, что банки не рассылают сообщений о блокировке карт, а в телефонном разговоре не требуют конфиденциальные сведения и коды, связанные с картами клиентов. При необходимости свяжитесь с банком по официальным телефонам, которые также указаны на самой карте;</w:t>
      </w:r>
    </w:p>
    <w:p w:rsidR="00F53132" w:rsidRPr="00F53132" w:rsidRDefault="00F53132" w:rsidP="00F53132">
      <w:pPr>
        <w:ind w:firstLine="567"/>
        <w:jc w:val="both"/>
        <w:rPr>
          <w:sz w:val="24"/>
          <w:szCs w:val="24"/>
        </w:rPr>
      </w:pPr>
      <w:r w:rsidRPr="00F53132">
        <w:rPr>
          <w:sz w:val="24"/>
          <w:szCs w:val="24"/>
          <w:shd w:val="clear" w:color="auto" w:fill="FFFFFF"/>
        </w:rPr>
        <w:t>— делая покупки в Интернет-магазинах предварительно найдите реальный адрес продавца (не абонентский ящик) и его телефон, ознакомьтесь с отзывами в Интернете;</w:t>
      </w:r>
    </w:p>
    <w:p w:rsidR="00F53132" w:rsidRPr="00F53132" w:rsidRDefault="00F53132" w:rsidP="00F53132">
      <w:pPr>
        <w:ind w:firstLine="567"/>
        <w:jc w:val="both"/>
        <w:rPr>
          <w:sz w:val="24"/>
          <w:szCs w:val="24"/>
        </w:rPr>
      </w:pPr>
      <w:r w:rsidRPr="00F53132">
        <w:rPr>
          <w:sz w:val="24"/>
          <w:szCs w:val="24"/>
          <w:shd w:val="clear" w:color="auto" w:fill="FFFFFF"/>
        </w:rPr>
        <w:t>— воздержитесь от предложений о легкой и высокой прибыли. В этом случае мошенники обычно настаивают на немедленном вложении денег, гарантируют мгновенную прибыль, низкий или вообще отсутствующий финансовый риск, просят отправить деньги на оплату вымышленных налогов, сборов или таможенных платежей, прежде чем выслать выигрыш.</w:t>
      </w:r>
    </w:p>
    <w:p w:rsidR="00F53132" w:rsidRDefault="00F53132" w:rsidP="00F53132">
      <w:pPr>
        <w:ind w:firstLine="567"/>
        <w:jc w:val="both"/>
        <w:rPr>
          <w:sz w:val="24"/>
          <w:szCs w:val="24"/>
          <w:shd w:val="clear" w:color="auto" w:fill="FFFFFF"/>
        </w:rPr>
      </w:pPr>
      <w:r w:rsidRPr="00F53132">
        <w:rPr>
          <w:sz w:val="24"/>
          <w:szCs w:val="24"/>
          <w:shd w:val="clear" w:color="auto" w:fill="FFFFFF"/>
        </w:rPr>
        <w:t>Если Вы стали жертвой мошенников, незамедлительно обратитесь в дежурную часть отдела полиции.</w:t>
      </w:r>
    </w:p>
    <w:p w:rsidR="00F53132" w:rsidRPr="00F53132" w:rsidRDefault="00F53132" w:rsidP="00F53132">
      <w:pPr>
        <w:ind w:firstLine="567"/>
        <w:jc w:val="both"/>
        <w:rPr>
          <w:sz w:val="24"/>
          <w:szCs w:val="24"/>
        </w:rPr>
      </w:pPr>
    </w:p>
    <w:p w:rsidR="00F53132" w:rsidRPr="00F53132" w:rsidRDefault="00F53132" w:rsidP="00F53132">
      <w:pPr>
        <w:jc w:val="both"/>
        <w:rPr>
          <w:b/>
          <w:bCs/>
          <w:sz w:val="24"/>
          <w:szCs w:val="24"/>
        </w:rPr>
      </w:pPr>
    </w:p>
    <w:p w:rsidR="00F53132" w:rsidRDefault="00F53132" w:rsidP="00F53132">
      <w:pPr>
        <w:ind w:firstLine="567"/>
        <w:jc w:val="center"/>
        <w:rPr>
          <w:b/>
          <w:bCs/>
          <w:sz w:val="24"/>
          <w:szCs w:val="24"/>
        </w:rPr>
      </w:pPr>
      <w:r w:rsidRPr="00F53132">
        <w:rPr>
          <w:b/>
          <w:bCs/>
          <w:sz w:val="24"/>
          <w:szCs w:val="24"/>
        </w:rPr>
        <w:t>Добровольная сдача наркотиков не влечёт уголовную ответственность</w:t>
      </w:r>
    </w:p>
    <w:p w:rsidR="00F53132" w:rsidRPr="00F53132" w:rsidRDefault="00F53132" w:rsidP="00F53132">
      <w:pPr>
        <w:ind w:firstLine="567"/>
        <w:jc w:val="center"/>
        <w:rPr>
          <w:b/>
          <w:bCs/>
          <w:sz w:val="24"/>
          <w:szCs w:val="24"/>
        </w:rPr>
      </w:pPr>
    </w:p>
    <w:p w:rsidR="00F53132" w:rsidRPr="00F53132" w:rsidRDefault="00F53132" w:rsidP="00F53132">
      <w:pPr>
        <w:ind w:firstLine="567"/>
        <w:jc w:val="both"/>
        <w:rPr>
          <w:sz w:val="24"/>
          <w:szCs w:val="24"/>
        </w:rPr>
      </w:pPr>
      <w:r w:rsidRPr="00F53132">
        <w:rPr>
          <w:sz w:val="24"/>
          <w:szCs w:val="24"/>
        </w:rPr>
        <w:t>Уголовным кодексом Российской Федерации предусмотрена ответственность за хранение наркотических средств и психотропных веществ. При чем, наказание за хранение зависит от размера наркотика.</w:t>
      </w:r>
    </w:p>
    <w:p w:rsidR="00F53132" w:rsidRPr="00F53132" w:rsidRDefault="00F53132" w:rsidP="00F53132">
      <w:pPr>
        <w:ind w:firstLine="567"/>
        <w:jc w:val="both"/>
        <w:rPr>
          <w:sz w:val="24"/>
          <w:szCs w:val="24"/>
        </w:rPr>
      </w:pPr>
      <w:r w:rsidRPr="00F53132">
        <w:rPr>
          <w:sz w:val="24"/>
          <w:szCs w:val="24"/>
        </w:rPr>
        <w:t>Даже найдя наркотики на улице, человек по действующему законодательству становится его хранителем, что влечет уголовную или административную ответственность. Поэтому необходимо исключить присвоение случайно обнаруженных чужих предметов или веществ. При наличии подозрений, что вещество является наркотиком следует вызвать сотрудников полиции.</w:t>
      </w:r>
    </w:p>
    <w:p w:rsidR="00F53132" w:rsidRPr="00F53132" w:rsidRDefault="00F53132" w:rsidP="00F53132">
      <w:pPr>
        <w:ind w:firstLine="567"/>
        <w:jc w:val="both"/>
        <w:rPr>
          <w:sz w:val="24"/>
          <w:szCs w:val="24"/>
        </w:rPr>
      </w:pPr>
      <w:r w:rsidRPr="00F53132">
        <w:rPr>
          <w:sz w:val="24"/>
          <w:szCs w:val="24"/>
        </w:rPr>
        <w:t>Между тем, предусмотрена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 связанных с незаконным оборотом наркотиков.</w:t>
      </w:r>
    </w:p>
    <w:p w:rsidR="00F53132" w:rsidRPr="00F53132" w:rsidRDefault="00F53132" w:rsidP="00F53132">
      <w:pPr>
        <w:ind w:firstLine="567"/>
        <w:jc w:val="both"/>
        <w:rPr>
          <w:sz w:val="24"/>
          <w:szCs w:val="24"/>
        </w:rPr>
      </w:pPr>
      <w:r w:rsidRPr="00F53132">
        <w:rPr>
          <w:sz w:val="24"/>
          <w:szCs w:val="24"/>
        </w:rPr>
        <w:t>Способствование раскрытию преступления означает рассказ об обстоятельствах приобретения наркотика, что в дальнейшем позволит реализовать мероприятия по выявлению лиц, причастных к незаконной деятельности.</w:t>
      </w:r>
    </w:p>
    <w:p w:rsidR="00F53132" w:rsidRPr="00F53132" w:rsidRDefault="00F53132" w:rsidP="00F53132">
      <w:pPr>
        <w:ind w:firstLine="567"/>
        <w:jc w:val="both"/>
        <w:rPr>
          <w:sz w:val="24"/>
          <w:szCs w:val="24"/>
        </w:rPr>
      </w:pPr>
      <w:r w:rsidRPr="00F53132">
        <w:rPr>
          <w:sz w:val="24"/>
          <w:szCs w:val="24"/>
        </w:rPr>
        <w:t>Выполнение этих условий позволит избежать уголовной ответственности за хранение запрещенных веществ.</w:t>
      </w:r>
    </w:p>
    <w:p w:rsidR="00F53132" w:rsidRDefault="00F53132" w:rsidP="00F53132">
      <w:pPr>
        <w:ind w:firstLine="567"/>
        <w:jc w:val="both"/>
        <w:rPr>
          <w:sz w:val="24"/>
          <w:szCs w:val="24"/>
        </w:rPr>
      </w:pPr>
      <w:r w:rsidRPr="00F53132">
        <w:rPr>
          <w:sz w:val="24"/>
          <w:szCs w:val="24"/>
        </w:rPr>
        <w:t>Выдача наркотика при задержании лица и при производстве следственных действий по их обнаружению и изъятию не признается добровольной.</w:t>
      </w:r>
    </w:p>
    <w:p w:rsidR="00F53132" w:rsidRDefault="00F53132" w:rsidP="00F53132">
      <w:pPr>
        <w:ind w:firstLine="567"/>
        <w:jc w:val="both"/>
        <w:rPr>
          <w:sz w:val="24"/>
          <w:szCs w:val="24"/>
        </w:rPr>
      </w:pPr>
    </w:p>
    <w:p w:rsidR="00F53132" w:rsidRPr="00F53132" w:rsidRDefault="00F53132" w:rsidP="00F53132">
      <w:pPr>
        <w:ind w:firstLine="567"/>
        <w:jc w:val="both"/>
        <w:rPr>
          <w:sz w:val="24"/>
          <w:szCs w:val="24"/>
        </w:rPr>
      </w:pPr>
    </w:p>
    <w:p w:rsidR="00F53132" w:rsidRPr="00F53132" w:rsidRDefault="00F53132" w:rsidP="00F53132">
      <w:pPr>
        <w:shd w:val="clear" w:color="auto" w:fill="FFFFFF"/>
        <w:spacing w:after="100" w:afterAutospacing="1"/>
        <w:ind w:firstLine="567"/>
        <w:jc w:val="both"/>
        <w:rPr>
          <w:sz w:val="24"/>
          <w:szCs w:val="24"/>
          <w:shd w:val="clear" w:color="auto" w:fill="FFFFFF"/>
        </w:rPr>
      </w:pPr>
      <w:r w:rsidRPr="00F53132">
        <w:rPr>
          <w:sz w:val="24"/>
          <w:szCs w:val="24"/>
          <w:shd w:val="clear" w:color="auto" w:fill="FFFFFF"/>
        </w:rPr>
        <w:t>Шумерлинская межрайонная прокуратура</w:t>
      </w:r>
    </w:p>
    <w:p w:rsidR="00F53132" w:rsidRPr="00F53132" w:rsidRDefault="00F53132" w:rsidP="00F53132">
      <w:pPr>
        <w:ind w:firstLine="567"/>
        <w:jc w:val="both"/>
        <w:rPr>
          <w:b/>
          <w:bCs/>
          <w:sz w:val="24"/>
          <w:szCs w:val="24"/>
        </w:rPr>
      </w:pPr>
    </w:p>
    <w:p w:rsidR="00B61A64" w:rsidRPr="00F53132" w:rsidRDefault="00B61A64" w:rsidP="00214390">
      <w:pPr>
        <w:jc w:val="center"/>
        <w:rPr>
          <w:color w:val="auto"/>
          <w:kern w:val="0"/>
          <w:sz w:val="24"/>
          <w:szCs w:val="24"/>
          <w14:ligatures w14:val="none"/>
          <w14:cntxtAlts w14:val="0"/>
        </w:rPr>
      </w:pPr>
    </w:p>
    <w:p w:rsidR="00B61A64" w:rsidRPr="00F53132" w:rsidRDefault="00B61A64" w:rsidP="00214390">
      <w:pPr>
        <w:jc w:val="center"/>
        <w:rPr>
          <w:color w:val="auto"/>
          <w:kern w:val="0"/>
          <w:sz w:val="24"/>
          <w:szCs w:val="24"/>
          <w14:ligatures w14:val="none"/>
          <w14:cntxtAlts w14:val="0"/>
        </w:rPr>
      </w:pPr>
    </w:p>
    <w:p w:rsidR="00B61A64" w:rsidRPr="00F53132" w:rsidRDefault="00B61A64" w:rsidP="00214390">
      <w:pPr>
        <w:jc w:val="center"/>
        <w:rPr>
          <w:color w:val="auto"/>
          <w:kern w:val="0"/>
          <w:sz w:val="24"/>
          <w:szCs w:val="24"/>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B61A64" w:rsidRDefault="00B61A64" w:rsidP="00214390">
      <w:pPr>
        <w:jc w:val="center"/>
        <w:rPr>
          <w:color w:val="auto"/>
          <w:kern w:val="0"/>
          <w:sz w:val="12"/>
          <w:szCs w:val="12"/>
          <w14:ligatures w14:val="none"/>
          <w14:cntxtAlts w14:val="0"/>
        </w:rPr>
      </w:pPr>
    </w:p>
    <w:p w:rsidR="00C063A8" w:rsidRDefault="00C063A8" w:rsidP="00214390">
      <w:pPr>
        <w:jc w:val="center"/>
        <w:rPr>
          <w:color w:val="auto"/>
          <w:kern w:val="0"/>
          <w:sz w:val="12"/>
          <w:szCs w:val="12"/>
          <w14:ligatures w14:val="none"/>
          <w14:cntxtAlts w14:val="0"/>
        </w:rPr>
      </w:pPr>
    </w:p>
    <w:p w:rsidR="00C063A8" w:rsidRDefault="00C063A8" w:rsidP="00860BF7">
      <w:pPr>
        <w:rPr>
          <w:color w:val="auto"/>
          <w:kern w:val="0"/>
          <w:sz w:val="12"/>
          <w:szCs w:val="12"/>
          <w14:ligatures w14:val="none"/>
          <w14:cntxtAlts w14:val="0"/>
        </w:rPr>
      </w:pPr>
    </w:p>
    <w:p w:rsidR="00C063A8" w:rsidRDefault="00C063A8" w:rsidP="00214390">
      <w:pPr>
        <w:jc w:val="center"/>
        <w:rPr>
          <w:color w:val="auto"/>
          <w:kern w:val="0"/>
          <w:sz w:val="12"/>
          <w:szCs w:val="12"/>
          <w14:ligatures w14:val="none"/>
          <w14:cntxtAlts w14:val="0"/>
        </w:rPr>
      </w:pPr>
    </w:p>
    <w:p w:rsidR="00C063A8" w:rsidRDefault="00C063A8"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bookmarkStart w:id="0" w:name="_GoBack"/>
      <w:bookmarkEnd w:id="0"/>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162B99" w:rsidP="00214390">
      <w:pPr>
        <w:jc w:val="center"/>
        <w:rPr>
          <w:color w:val="auto"/>
          <w:kern w:val="0"/>
          <w:sz w:val="12"/>
          <w:szCs w:val="12"/>
          <w14:ligatures w14:val="none"/>
          <w14:cntxtAlts w14:val="0"/>
        </w:rPr>
      </w:pPr>
      <w:r>
        <w:rPr>
          <w:noProof/>
          <w:color w:val="auto"/>
          <w:kern w:val="0"/>
          <w:sz w:val="24"/>
          <w:szCs w:val="24"/>
          <w14:ligatures w14:val="none"/>
          <w14:cntxtAlts w14:val="0"/>
        </w:rPr>
        <w:drawing>
          <wp:anchor distT="36576" distB="36576" distL="36576" distR="36576" simplePos="0" relativeHeight="251685888" behindDoc="0" locked="0" layoutInCell="1" allowOverlap="1" wp14:anchorId="4E5F9682" wp14:editId="441DD8D6">
            <wp:simplePos x="0" y="0"/>
            <wp:positionH relativeFrom="column">
              <wp:posOffset>73025</wp:posOffset>
            </wp:positionH>
            <wp:positionV relativeFrom="paragraph">
              <wp:posOffset>86084</wp:posOffset>
            </wp:positionV>
            <wp:extent cx="6356111" cy="1030605"/>
            <wp:effectExtent l="0" t="0" r="6985" b="0"/>
            <wp:wrapNone/>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6111"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C063A8">
      <w:pPr>
        <w:rPr>
          <w:color w:val="auto"/>
          <w:kern w:val="0"/>
          <w:sz w:val="12"/>
          <w:szCs w:val="12"/>
          <w14:ligatures w14:val="none"/>
          <w14:cntxtAlts w14:val="0"/>
        </w:rPr>
      </w:pPr>
    </w:p>
    <w:p w:rsidR="00214390" w:rsidRDefault="00214390" w:rsidP="00C063A8">
      <w:pPr>
        <w:rPr>
          <w:color w:val="auto"/>
          <w:kern w:val="0"/>
          <w:sz w:val="12"/>
          <w:szCs w:val="12"/>
          <w14:ligatures w14:val="none"/>
          <w14:cntxtAlts w14:val="0"/>
        </w:rPr>
      </w:pPr>
    </w:p>
    <w:sectPr w:rsidR="00214390" w:rsidSect="00697E2A">
      <w:headerReference w:type="default" r:id="rId12"/>
      <w:footerReference w:type="default" r:id="rId13"/>
      <w:pgSz w:w="11906" w:h="16838"/>
      <w:pgMar w:top="567" w:right="851" w:bottom="851" w:left="851"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75" w:rsidRDefault="00BE7175" w:rsidP="00A81967">
      <w:r>
        <w:separator/>
      </w:r>
    </w:p>
  </w:endnote>
  <w:endnote w:type="continuationSeparator" w:id="0">
    <w:p w:rsidR="00BE7175" w:rsidRDefault="00BE7175" w:rsidP="00A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TimesET">
    <w:altName w:val="Arial"/>
    <w:panose1 w:val="00000000000000000000"/>
    <w:charset w:val="00"/>
    <w:family w:val="auto"/>
    <w:notTrueType/>
    <w:pitch w:val="variable"/>
    <w:sig w:usb0="00000003" w:usb1="00000000" w:usb2="00000000" w:usb3="00000000" w:csb0="00000001"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74" w:rsidRDefault="00E700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75" w:rsidRDefault="00BE7175" w:rsidP="00A81967">
      <w:r>
        <w:separator/>
      </w:r>
    </w:p>
  </w:footnote>
  <w:footnote w:type="continuationSeparator" w:id="0">
    <w:p w:rsidR="00BE7175" w:rsidRDefault="00BE7175" w:rsidP="00A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88826"/>
      <w:docPartObj>
        <w:docPartGallery w:val="Page Numbers (Top of Page)"/>
        <w:docPartUnique/>
      </w:docPartObj>
    </w:sdtPr>
    <w:sdtEndPr/>
    <w:sdtContent>
      <w:p w:rsidR="00A81967" w:rsidRDefault="00A81967">
        <w:pPr>
          <w:pStyle w:val="af6"/>
          <w:jc w:val="center"/>
        </w:pPr>
        <w:r>
          <w:fldChar w:fldCharType="begin"/>
        </w:r>
        <w:r>
          <w:instrText>PAGE   \* MERGEFORMAT</w:instrText>
        </w:r>
        <w:r>
          <w:fldChar w:fldCharType="separate"/>
        </w:r>
        <w:r w:rsidR="00F53132">
          <w:rPr>
            <w:noProof/>
          </w:rPr>
          <w:t>6</w:t>
        </w:r>
        <w:r>
          <w:fldChar w:fldCharType="end"/>
        </w:r>
      </w:p>
    </w:sdtContent>
  </w:sdt>
  <w:p w:rsidR="00A81967" w:rsidRDefault="00A819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05"/>
    <w:multiLevelType w:val="hybridMultilevel"/>
    <w:tmpl w:val="CFA8D7CE"/>
    <w:lvl w:ilvl="0" w:tplc="FFFFFFFF">
      <w:numFmt w:val="bullet"/>
      <w:lvlText w:val="-"/>
      <w:lvlJc w:val="left"/>
      <w:pPr>
        <w:tabs>
          <w:tab w:val="num" w:pos="1710"/>
        </w:tabs>
        <w:ind w:left="1710" w:hanging="99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8AC4EF5"/>
    <w:multiLevelType w:val="hybridMultilevel"/>
    <w:tmpl w:val="16200944"/>
    <w:lvl w:ilvl="0" w:tplc="FFFFFFFF">
      <w:start w:val="1"/>
      <w:numFmt w:val="decimal"/>
      <w:lvlText w:val="%1."/>
      <w:lvlJc w:val="left"/>
      <w:pPr>
        <w:tabs>
          <w:tab w:val="num" w:pos="1125"/>
        </w:tabs>
        <w:ind w:left="1125" w:hanging="4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87C069B"/>
    <w:multiLevelType w:val="singleLevel"/>
    <w:tmpl w:val="32649494"/>
    <w:lvl w:ilvl="0">
      <w:start w:val="1"/>
      <w:numFmt w:val="decimal"/>
      <w:lvlText w:val="%1."/>
      <w:lvlJc w:val="left"/>
      <w:pPr>
        <w:tabs>
          <w:tab w:val="num" w:pos="1080"/>
        </w:tabs>
        <w:ind w:left="1080" w:hanging="360"/>
      </w:pPr>
      <w:rPr>
        <w:rFonts w:hint="default"/>
      </w:rPr>
    </w:lvl>
  </w:abstractNum>
  <w:abstractNum w:abstractNumId="3">
    <w:nsid w:val="18814562"/>
    <w:multiLevelType w:val="hybridMultilevel"/>
    <w:tmpl w:val="908A89AE"/>
    <w:lvl w:ilvl="0" w:tplc="FFFFFFFF">
      <w:start w:val="2"/>
      <w:numFmt w:val="decimal"/>
      <w:lvlText w:val="%1."/>
      <w:lvlJc w:val="left"/>
      <w:pPr>
        <w:tabs>
          <w:tab w:val="num" w:pos="1162"/>
        </w:tabs>
        <w:ind w:left="1162" w:hanging="360"/>
      </w:pPr>
      <w:rPr>
        <w:rFonts w:hint="default"/>
      </w:rPr>
    </w:lvl>
    <w:lvl w:ilvl="1" w:tplc="FFFFFFFF" w:tentative="1">
      <w:start w:val="1"/>
      <w:numFmt w:val="lowerLetter"/>
      <w:lvlText w:val="%2."/>
      <w:lvlJc w:val="left"/>
      <w:pPr>
        <w:tabs>
          <w:tab w:val="num" w:pos="1882"/>
        </w:tabs>
        <w:ind w:left="1882" w:hanging="360"/>
      </w:pPr>
    </w:lvl>
    <w:lvl w:ilvl="2" w:tplc="FFFFFFFF" w:tentative="1">
      <w:start w:val="1"/>
      <w:numFmt w:val="lowerRoman"/>
      <w:lvlText w:val="%3."/>
      <w:lvlJc w:val="right"/>
      <w:pPr>
        <w:tabs>
          <w:tab w:val="num" w:pos="2602"/>
        </w:tabs>
        <w:ind w:left="2602" w:hanging="180"/>
      </w:pPr>
    </w:lvl>
    <w:lvl w:ilvl="3" w:tplc="FFFFFFFF" w:tentative="1">
      <w:start w:val="1"/>
      <w:numFmt w:val="decimal"/>
      <w:lvlText w:val="%4."/>
      <w:lvlJc w:val="left"/>
      <w:pPr>
        <w:tabs>
          <w:tab w:val="num" w:pos="3322"/>
        </w:tabs>
        <w:ind w:left="3322" w:hanging="360"/>
      </w:pPr>
    </w:lvl>
    <w:lvl w:ilvl="4" w:tplc="FFFFFFFF" w:tentative="1">
      <w:start w:val="1"/>
      <w:numFmt w:val="lowerLetter"/>
      <w:lvlText w:val="%5."/>
      <w:lvlJc w:val="left"/>
      <w:pPr>
        <w:tabs>
          <w:tab w:val="num" w:pos="4042"/>
        </w:tabs>
        <w:ind w:left="4042" w:hanging="360"/>
      </w:pPr>
    </w:lvl>
    <w:lvl w:ilvl="5" w:tplc="FFFFFFFF" w:tentative="1">
      <w:start w:val="1"/>
      <w:numFmt w:val="lowerRoman"/>
      <w:lvlText w:val="%6."/>
      <w:lvlJc w:val="right"/>
      <w:pPr>
        <w:tabs>
          <w:tab w:val="num" w:pos="4762"/>
        </w:tabs>
        <w:ind w:left="4762" w:hanging="180"/>
      </w:pPr>
    </w:lvl>
    <w:lvl w:ilvl="6" w:tplc="FFFFFFFF" w:tentative="1">
      <w:start w:val="1"/>
      <w:numFmt w:val="decimal"/>
      <w:lvlText w:val="%7."/>
      <w:lvlJc w:val="left"/>
      <w:pPr>
        <w:tabs>
          <w:tab w:val="num" w:pos="5482"/>
        </w:tabs>
        <w:ind w:left="5482" w:hanging="360"/>
      </w:pPr>
    </w:lvl>
    <w:lvl w:ilvl="7" w:tplc="FFFFFFFF" w:tentative="1">
      <w:start w:val="1"/>
      <w:numFmt w:val="lowerLetter"/>
      <w:lvlText w:val="%8."/>
      <w:lvlJc w:val="left"/>
      <w:pPr>
        <w:tabs>
          <w:tab w:val="num" w:pos="6202"/>
        </w:tabs>
        <w:ind w:left="6202" w:hanging="360"/>
      </w:pPr>
    </w:lvl>
    <w:lvl w:ilvl="8" w:tplc="FFFFFFFF" w:tentative="1">
      <w:start w:val="1"/>
      <w:numFmt w:val="lowerRoman"/>
      <w:lvlText w:val="%9."/>
      <w:lvlJc w:val="right"/>
      <w:pPr>
        <w:tabs>
          <w:tab w:val="num" w:pos="6922"/>
        </w:tabs>
        <w:ind w:left="6922" w:hanging="180"/>
      </w:pPr>
    </w:lvl>
  </w:abstractNum>
  <w:abstractNum w:abstractNumId="4">
    <w:nsid w:val="27D96A49"/>
    <w:multiLevelType w:val="singleLevel"/>
    <w:tmpl w:val="61D007E4"/>
    <w:lvl w:ilvl="0">
      <w:start w:val="31"/>
      <w:numFmt w:val="bullet"/>
      <w:lvlText w:val="-"/>
      <w:lvlJc w:val="left"/>
      <w:pPr>
        <w:tabs>
          <w:tab w:val="num" w:pos="1069"/>
        </w:tabs>
        <w:ind w:left="1069" w:hanging="360"/>
      </w:pPr>
      <w:rPr>
        <w:rFonts w:hint="default"/>
      </w:rPr>
    </w:lvl>
  </w:abstractNum>
  <w:abstractNum w:abstractNumId="5">
    <w:nsid w:val="27FE0443"/>
    <w:multiLevelType w:val="hybridMultilevel"/>
    <w:tmpl w:val="26784D98"/>
    <w:lvl w:ilvl="0" w:tplc="FFFFFFFF">
      <w:start w:val="2"/>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32227CA5"/>
    <w:multiLevelType w:val="singleLevel"/>
    <w:tmpl w:val="42D69498"/>
    <w:lvl w:ilvl="0">
      <w:start w:val="1"/>
      <w:numFmt w:val="bullet"/>
      <w:lvlText w:val="-"/>
      <w:lvlJc w:val="left"/>
      <w:pPr>
        <w:tabs>
          <w:tab w:val="num" w:pos="927"/>
        </w:tabs>
        <w:ind w:left="927" w:hanging="360"/>
      </w:pPr>
      <w:rPr>
        <w:rFonts w:hint="default"/>
      </w:rPr>
    </w:lvl>
  </w:abstractNum>
  <w:abstractNum w:abstractNumId="7">
    <w:nsid w:val="34F02A6A"/>
    <w:multiLevelType w:val="hybridMultilevel"/>
    <w:tmpl w:val="D5D60F0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369F1F2F"/>
    <w:multiLevelType w:val="hybridMultilevel"/>
    <w:tmpl w:val="0DC207DA"/>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
    <w:nsid w:val="3F667507"/>
    <w:multiLevelType w:val="singleLevel"/>
    <w:tmpl w:val="BDDE9636"/>
    <w:lvl w:ilvl="0">
      <w:start w:val="1"/>
      <w:numFmt w:val="decimal"/>
      <w:lvlText w:val="%1."/>
      <w:lvlJc w:val="left"/>
      <w:pPr>
        <w:tabs>
          <w:tab w:val="num" w:pos="927"/>
        </w:tabs>
        <w:ind w:left="927" w:hanging="360"/>
      </w:pPr>
      <w:rPr>
        <w:rFonts w:hint="default"/>
      </w:rPr>
    </w:lvl>
  </w:abstractNum>
  <w:abstractNum w:abstractNumId="10">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83C3B"/>
    <w:multiLevelType w:val="singleLevel"/>
    <w:tmpl w:val="D2D27BD0"/>
    <w:lvl w:ilvl="0">
      <w:start w:val="1"/>
      <w:numFmt w:val="decimal"/>
      <w:lvlText w:val="%1."/>
      <w:lvlJc w:val="left"/>
      <w:pPr>
        <w:tabs>
          <w:tab w:val="num" w:pos="1080"/>
        </w:tabs>
        <w:ind w:left="1080" w:hanging="360"/>
      </w:pPr>
      <w:rPr>
        <w:rFonts w:hint="default"/>
      </w:rPr>
    </w:lvl>
  </w:abstractNum>
  <w:abstractNum w:abstractNumId="12">
    <w:nsid w:val="5C3F390C"/>
    <w:multiLevelType w:val="hybridMultilevel"/>
    <w:tmpl w:val="C01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ECB4E39"/>
    <w:multiLevelType w:val="hybridMultilevel"/>
    <w:tmpl w:val="CF929634"/>
    <w:lvl w:ilvl="0" w:tplc="9BB8633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4">
    <w:nsid w:val="61827254"/>
    <w:multiLevelType w:val="singleLevel"/>
    <w:tmpl w:val="AF141CF8"/>
    <w:lvl w:ilvl="0">
      <w:start w:val="1"/>
      <w:numFmt w:val="decimal"/>
      <w:lvlText w:val="%1."/>
      <w:legacy w:legacy="1" w:legacySpace="0" w:legacyIndent="177"/>
      <w:lvlJc w:val="left"/>
      <w:rPr>
        <w:rFonts w:ascii="Times New Roman" w:hAnsi="Times New Roman" w:cs="Times New Roman" w:hint="default"/>
      </w:rPr>
    </w:lvl>
  </w:abstractNum>
  <w:abstractNum w:abstractNumId="15">
    <w:nsid w:val="66645FBD"/>
    <w:multiLevelType w:val="singleLevel"/>
    <w:tmpl w:val="1F2ADF80"/>
    <w:lvl w:ilvl="0">
      <w:start w:val="10"/>
      <w:numFmt w:val="decimal"/>
      <w:lvlText w:val="%1."/>
      <w:legacy w:legacy="1" w:legacySpace="0" w:legacyIndent="267"/>
      <w:lvlJc w:val="left"/>
      <w:rPr>
        <w:rFonts w:ascii="Times New Roman" w:hAnsi="Times New Roman" w:cs="Times New Roman" w:hint="default"/>
      </w:rPr>
    </w:lvl>
  </w:abstractNum>
  <w:abstractNum w:abstractNumId="16">
    <w:nsid w:val="7DCB2651"/>
    <w:multiLevelType w:val="singleLevel"/>
    <w:tmpl w:val="4448E7CA"/>
    <w:lvl w:ilvl="0">
      <w:start w:val="1"/>
      <w:numFmt w:val="decimal"/>
      <w:lvlText w:val="%1."/>
      <w:legacy w:legacy="1" w:legacySpace="0" w:legacyIndent="175"/>
      <w:lvlJc w:val="left"/>
      <w:rPr>
        <w:rFonts w:ascii="Times New Roman" w:hAnsi="Times New Roman" w:cs="Times New Roman" w:hint="default"/>
      </w:rPr>
    </w:lvl>
  </w:abstractNum>
  <w:abstractNum w:abstractNumId="17">
    <w:nsid w:val="7F0A705F"/>
    <w:multiLevelType w:val="singleLevel"/>
    <w:tmpl w:val="6374F4F8"/>
    <w:lvl w:ilvl="0">
      <w:start w:val="2"/>
      <w:numFmt w:val="bullet"/>
      <w:lvlText w:val="-"/>
      <w:lvlJc w:val="left"/>
      <w:pPr>
        <w:tabs>
          <w:tab w:val="num" w:pos="4695"/>
        </w:tabs>
        <w:ind w:left="4695" w:hanging="360"/>
      </w:pPr>
      <w:rPr>
        <w:rFonts w:ascii="Times New Roman" w:hAnsi="Times New Roman" w:hint="default"/>
      </w:rPr>
    </w:lvl>
  </w:abstractNum>
  <w:num w:numId="1">
    <w:abstractNumId w:val="11"/>
  </w:num>
  <w:num w:numId="2">
    <w:abstractNumId w:val="4"/>
  </w:num>
  <w:num w:numId="3">
    <w:abstractNumId w:val="2"/>
  </w:num>
  <w:num w:numId="4">
    <w:abstractNumId w:val="7"/>
  </w:num>
  <w:num w:numId="5">
    <w:abstractNumId w:val="1"/>
  </w:num>
  <w:num w:numId="6">
    <w:abstractNumId w:val="17"/>
  </w:num>
  <w:num w:numId="7">
    <w:abstractNumId w:val="8"/>
  </w:num>
  <w:num w:numId="8">
    <w:abstractNumId w:val="5"/>
  </w:num>
  <w:num w:numId="9">
    <w:abstractNumId w:val="3"/>
  </w:num>
  <w:num w:numId="10">
    <w:abstractNumId w:val="12"/>
  </w:num>
  <w:num w:numId="11">
    <w:abstractNumId w:val="0"/>
  </w:num>
  <w:num w:numId="12">
    <w:abstractNumId w:val="9"/>
  </w:num>
  <w:num w:numId="13">
    <w:abstractNumId w:val="6"/>
  </w:num>
  <w:num w:numId="14">
    <w:abstractNumId w:val="16"/>
  </w:num>
  <w:num w:numId="15">
    <w:abstractNumId w:val="15"/>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2"/>
    <w:rsid w:val="000A45F2"/>
    <w:rsid w:val="00162B99"/>
    <w:rsid w:val="00165049"/>
    <w:rsid w:val="00214390"/>
    <w:rsid w:val="00262B67"/>
    <w:rsid w:val="00327805"/>
    <w:rsid w:val="00414E4A"/>
    <w:rsid w:val="004A6851"/>
    <w:rsid w:val="004C79BA"/>
    <w:rsid w:val="005160C8"/>
    <w:rsid w:val="00591587"/>
    <w:rsid w:val="005A1AC3"/>
    <w:rsid w:val="005A251E"/>
    <w:rsid w:val="00615D60"/>
    <w:rsid w:val="00643DF6"/>
    <w:rsid w:val="00697E2A"/>
    <w:rsid w:val="006B2C21"/>
    <w:rsid w:val="007D245C"/>
    <w:rsid w:val="00857D5A"/>
    <w:rsid w:val="00860BF7"/>
    <w:rsid w:val="008E36F3"/>
    <w:rsid w:val="00A376A2"/>
    <w:rsid w:val="00A609A5"/>
    <w:rsid w:val="00A81967"/>
    <w:rsid w:val="00AD6CD4"/>
    <w:rsid w:val="00B253E8"/>
    <w:rsid w:val="00B61A64"/>
    <w:rsid w:val="00BE7175"/>
    <w:rsid w:val="00C002D0"/>
    <w:rsid w:val="00C063A8"/>
    <w:rsid w:val="00CE6B95"/>
    <w:rsid w:val="00D06BBF"/>
    <w:rsid w:val="00D457D3"/>
    <w:rsid w:val="00D76113"/>
    <w:rsid w:val="00E70074"/>
    <w:rsid w:val="00F211DB"/>
    <w:rsid w:val="00F53132"/>
    <w:rsid w:val="00FE3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E2A8E-0009-44EF-ADC9-EE459B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A81967"/>
    <w:pPr>
      <w:keepNext/>
      <w:outlineLvl w:val="4"/>
    </w:pPr>
    <w:rPr>
      <w:snapToGrid w:val="0"/>
      <w:kern w:val="0"/>
      <w:sz w:val="24"/>
      <w14:ligatures w14:val="none"/>
      <w14:cntxtAlts w14:val="0"/>
    </w:rPr>
  </w:style>
  <w:style w:type="paragraph" w:styleId="6">
    <w:name w:val="heading 6"/>
    <w:basedOn w:val="a"/>
    <w:next w:val="a"/>
    <w:link w:val="60"/>
    <w:qFormat/>
    <w:rsid w:val="00A81967"/>
    <w:pPr>
      <w:keepNext/>
      <w:outlineLvl w:val="5"/>
    </w:pPr>
    <w:rPr>
      <w:color w:val="auto"/>
      <w:kern w:val="0"/>
      <w:sz w:val="24"/>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semiHidden/>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uiPriority w:val="9"/>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0"/>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uiPriority w:val="99"/>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uiPriority w:val="99"/>
    <w:qFormat/>
    <w:rsid w:val="00676BDC"/>
    <w:rPr>
      <w:rFonts w:ascii="Calibri" w:eastAsia="Times New Roman" w:hAnsi="Calibri" w:cs="Times New Roman"/>
      <w:lang w:eastAsia="ru-RU"/>
    </w:rPr>
  </w:style>
  <w:style w:type="character" w:customStyle="1" w:styleId="31">
    <w:name w:val="Основной текст с отступом 3 Знак"/>
    <w:basedOn w:val="a0"/>
    <w:link w:val="31"/>
    <w:semiHidden/>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3"/>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semiHidden/>
    <w:unhideWhenUsed/>
    <w:qFormat/>
    <w:rsid w:val="006B194F"/>
    <w:rPr>
      <w:rFonts w:ascii="Tahoma" w:hAnsi="Tahoma" w:cs="Tahoma"/>
      <w:sz w:val="16"/>
      <w:szCs w:val="16"/>
    </w:rPr>
  </w:style>
  <w:style w:type="paragraph" w:styleId="af5">
    <w:name w:val="footer"/>
    <w:basedOn w:val="a"/>
    <w:uiPriority w:val="99"/>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0">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link w:val="af8"/>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9">
    <w:name w:val="Body Text Indent"/>
    <w:basedOn w:val="af0"/>
    <w:qFormat/>
    <w:rsid w:val="0007326C"/>
    <w:pPr>
      <w:ind w:firstLine="210"/>
    </w:pPr>
    <w:rPr>
      <w:sz w:val="20"/>
      <w:szCs w:val="20"/>
    </w:rPr>
  </w:style>
  <w:style w:type="paragraph" w:customStyle="1" w:styleId="afa">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b">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c">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
    <w:qFormat/>
    <w:rsid w:val="00676BDC"/>
    <w:pPr>
      <w:spacing w:line="324" w:lineRule="auto"/>
      <w:ind w:firstLine="709"/>
      <w:jc w:val="both"/>
    </w:pPr>
    <w:rPr>
      <w:color w:val="auto"/>
      <w:kern w:val="0"/>
      <w:sz w:val="28"/>
      <w:szCs w:val="24"/>
      <w14:ligatures w14:val="none"/>
      <w14:cntxtAlts w14:val="0"/>
    </w:rPr>
  </w:style>
  <w:style w:type="paragraph" w:customStyle="1" w:styleId="afd">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4">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uiPriority w:val="99"/>
    <w:qFormat/>
    <w:rsid w:val="00676BDC"/>
    <w:pPr>
      <w:widowControl w:val="0"/>
    </w:pPr>
    <w:rPr>
      <w:rFonts w:ascii="Courier New" w:eastAsia="Times New Roman" w:hAnsi="Courier New" w:cs="Courier New"/>
      <w:szCs w:val="20"/>
      <w:lang w:eastAsia="ru-RU"/>
    </w:rPr>
  </w:style>
  <w:style w:type="paragraph" w:customStyle="1" w:styleId="11">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uiPriority w:val="99"/>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e">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f">
    <w:name w:val="Title"/>
    <w:basedOn w:val="a"/>
    <w:qFormat/>
    <w:rsid w:val="0007326C"/>
    <w:pPr>
      <w:jc w:val="center"/>
    </w:pPr>
    <w:rPr>
      <w:rFonts w:ascii="TimesET" w:hAnsi="TimesET"/>
      <w:color w:val="auto"/>
      <w:kern w:val="0"/>
      <w:sz w:val="24"/>
      <w14:ligatures w14:val="none"/>
      <w14:cntxtAlts w14:val="0"/>
    </w:rPr>
  </w:style>
  <w:style w:type="paragraph" w:customStyle="1" w:styleId="aff0">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1">
    <w:name w:val="Содержимое врезки"/>
    <w:basedOn w:val="a"/>
    <w:qFormat/>
  </w:style>
  <w:style w:type="paragraph" w:styleId="aff2">
    <w:name w:val="Plain Text"/>
    <w:basedOn w:val="a"/>
    <w:qFormat/>
    <w:rsid w:val="005D22FB"/>
    <w:rPr>
      <w:rFonts w:ascii="Courier New" w:hAnsi="Courier New"/>
      <w:color w:val="auto"/>
      <w:kern w:val="0"/>
      <w14:ligatures w14:val="none"/>
      <w14:cntxtAlts w14:val="0"/>
    </w:rPr>
  </w:style>
  <w:style w:type="numbering" w:customStyle="1" w:styleId="12">
    <w:name w:val="Нет списка1"/>
    <w:semiHidden/>
    <w:qFormat/>
    <w:rsid w:val="0007326C"/>
  </w:style>
  <w:style w:type="table" w:styleId="aff3">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165049"/>
    <w:pPr>
      <w:spacing w:before="100" w:beforeAutospacing="1" w:after="100" w:afterAutospacing="1"/>
    </w:pPr>
    <w:rPr>
      <w:rFonts w:eastAsiaTheme="minorEastAsia"/>
      <w:color w:val="auto"/>
      <w:kern w:val="0"/>
      <w:sz w:val="24"/>
      <w:szCs w:val="24"/>
      <w14:ligatures w14:val="none"/>
      <w14:cntxtAlts w14:val="0"/>
    </w:rPr>
  </w:style>
  <w:style w:type="character" w:styleId="aff5">
    <w:name w:val="line number"/>
    <w:basedOn w:val="a0"/>
    <w:uiPriority w:val="99"/>
    <w:semiHidden/>
    <w:unhideWhenUsed/>
    <w:rsid w:val="00FE3792"/>
  </w:style>
  <w:style w:type="character" w:customStyle="1" w:styleId="50">
    <w:name w:val="Заголовок 5 Знак"/>
    <w:basedOn w:val="a0"/>
    <w:link w:val="5"/>
    <w:rsid w:val="00A81967"/>
    <w:rPr>
      <w:rFonts w:ascii="Times New Roman" w:eastAsia="Times New Roman" w:hAnsi="Times New Roman" w:cs="Times New Roman"/>
      <w:snapToGrid w:val="0"/>
      <w:color w:val="000000"/>
      <w:sz w:val="24"/>
      <w:szCs w:val="20"/>
      <w:lang w:eastAsia="ru-RU"/>
    </w:rPr>
  </w:style>
  <w:style w:type="character" w:customStyle="1" w:styleId="60">
    <w:name w:val="Заголовок 6 Знак"/>
    <w:basedOn w:val="a0"/>
    <w:link w:val="6"/>
    <w:rsid w:val="00A81967"/>
    <w:rPr>
      <w:rFonts w:ascii="Times New Roman" w:eastAsia="Times New Roman" w:hAnsi="Times New Roman" w:cs="Times New Roman"/>
      <w:sz w:val="24"/>
      <w:szCs w:val="20"/>
      <w:lang w:eastAsia="ru-RU"/>
    </w:rPr>
  </w:style>
  <w:style w:type="paragraph" w:styleId="aff6">
    <w:name w:val="Block Text"/>
    <w:basedOn w:val="a"/>
    <w:rsid w:val="00A81967"/>
    <w:pPr>
      <w:suppressAutoHyphens/>
      <w:autoSpaceDE w:val="0"/>
      <w:autoSpaceDN w:val="0"/>
      <w:adjustRightInd w:val="0"/>
      <w:ind w:left="4510" w:right="440"/>
      <w:jc w:val="both"/>
    </w:pPr>
    <w:rPr>
      <w:color w:val="auto"/>
      <w:kern w:val="0"/>
      <w14:ligatures w14:val="none"/>
      <w14:cntxtAlts w14:val="0"/>
    </w:rPr>
  </w:style>
  <w:style w:type="character" w:styleId="aff7">
    <w:name w:val="Hyperlink"/>
    <w:uiPriority w:val="99"/>
    <w:unhideWhenUsed/>
    <w:rsid w:val="00A81967"/>
    <w:rPr>
      <w:color w:val="0000FF"/>
      <w:u w:val="single"/>
    </w:rPr>
  </w:style>
  <w:style w:type="character" w:styleId="aff8">
    <w:name w:val="FollowedHyperlink"/>
    <w:uiPriority w:val="99"/>
    <w:unhideWhenUsed/>
    <w:rsid w:val="00A81967"/>
    <w:rPr>
      <w:color w:val="800080"/>
      <w:u w:val="single"/>
    </w:rPr>
  </w:style>
  <w:style w:type="paragraph" w:customStyle="1" w:styleId="consplusnormal0">
    <w:name w:val="consplusnormal0"/>
    <w:basedOn w:val="a"/>
    <w:rsid w:val="00CE6B95"/>
    <w:pPr>
      <w:spacing w:before="100" w:beforeAutospacing="1" w:after="100" w:afterAutospacing="1"/>
    </w:pPr>
    <w:rPr>
      <w:color w:val="auto"/>
      <w:kern w:val="0"/>
      <w:sz w:val="24"/>
      <w:szCs w:val="24"/>
      <w14:ligatures w14:val="none"/>
      <w14:cntxtAlts w14:val="0"/>
    </w:rPr>
  </w:style>
  <w:style w:type="paragraph" w:customStyle="1" w:styleId="14">
    <w:name w:val="Основной текст с отступом1"/>
    <w:basedOn w:val="a"/>
    <w:rsid w:val="00CE6B95"/>
    <w:pPr>
      <w:ind w:firstLine="708"/>
      <w:jc w:val="both"/>
    </w:pPr>
    <w:rPr>
      <w:b/>
      <w:bCs/>
      <w:color w:val="auto"/>
      <w:kern w:val="0"/>
      <w:sz w:val="24"/>
      <w:szCs w:val="24"/>
      <w14:ligatures w14:val="none"/>
      <w14:cntxtAlts w14:val="0"/>
    </w:rPr>
  </w:style>
  <w:style w:type="paragraph" w:styleId="aff9">
    <w:name w:val="footnote text"/>
    <w:basedOn w:val="a"/>
    <w:link w:val="affa"/>
    <w:semiHidden/>
    <w:rsid w:val="00CE6B95"/>
    <w:rPr>
      <w:color w:val="auto"/>
      <w:kern w:val="0"/>
      <w14:ligatures w14:val="none"/>
      <w14:cntxtAlts w14:val="0"/>
    </w:rPr>
  </w:style>
  <w:style w:type="character" w:customStyle="1" w:styleId="affa">
    <w:name w:val="Текст сноски Знак"/>
    <w:basedOn w:val="a0"/>
    <w:link w:val="aff9"/>
    <w:semiHidden/>
    <w:rsid w:val="00CE6B95"/>
    <w:rPr>
      <w:rFonts w:ascii="Times New Roman" w:eastAsia="Times New Roman" w:hAnsi="Times New Roman" w:cs="Times New Roman"/>
      <w:szCs w:val="20"/>
      <w:lang w:eastAsia="ru-RU"/>
    </w:rPr>
  </w:style>
  <w:style w:type="character" w:styleId="affb">
    <w:name w:val="Strong"/>
    <w:basedOn w:val="a0"/>
    <w:uiPriority w:val="22"/>
    <w:qFormat/>
    <w:rsid w:val="00214390"/>
    <w:rPr>
      <w:b/>
      <w:bCs/>
    </w:rPr>
  </w:style>
  <w:style w:type="paragraph" w:customStyle="1" w:styleId="ConsNonformat">
    <w:name w:val="ConsNonformat"/>
    <w:rsid w:val="00860BF7"/>
    <w:pPr>
      <w:widowControl w:val="0"/>
      <w:suppressAutoHyphens/>
      <w:autoSpaceDE w:val="0"/>
    </w:pPr>
    <w:rPr>
      <w:rFonts w:ascii="Courier New" w:eastAsia="Times New Roman" w:hAnsi="Courier New" w:cs="Courier New"/>
      <w:szCs w:val="20"/>
      <w:lang w:eastAsia="ar-SA"/>
    </w:rPr>
  </w:style>
  <w:style w:type="character" w:customStyle="1" w:styleId="af8">
    <w:name w:val="Абзац списка Знак"/>
    <w:link w:val="af7"/>
    <w:uiPriority w:val="34"/>
    <w:rsid w:val="00860BF7"/>
    <w:rPr>
      <w:rFonts w:ascii="Times New Roman" w:eastAsia="Times New Roman" w:hAnsi="Times New Roman" w:cs="Times New Roman"/>
      <w:sz w:val="24"/>
      <w:szCs w:val="24"/>
      <w:lang w:eastAsia="ru-RU"/>
    </w:rPr>
  </w:style>
  <w:style w:type="paragraph" w:styleId="affc">
    <w:name w:val="No Spacing"/>
    <w:uiPriority w:val="1"/>
    <w:qFormat/>
    <w:rsid w:val="00F531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4019">
      <w:bodyDiv w:val="1"/>
      <w:marLeft w:val="0"/>
      <w:marRight w:val="0"/>
      <w:marTop w:val="0"/>
      <w:marBottom w:val="0"/>
      <w:divBdr>
        <w:top w:val="none" w:sz="0" w:space="0" w:color="auto"/>
        <w:left w:val="none" w:sz="0" w:space="0" w:color="auto"/>
        <w:bottom w:val="none" w:sz="0" w:space="0" w:color="auto"/>
        <w:right w:val="none" w:sz="0" w:space="0" w:color="auto"/>
      </w:divBdr>
    </w:div>
    <w:div w:id="298343577">
      <w:bodyDiv w:val="1"/>
      <w:marLeft w:val="0"/>
      <w:marRight w:val="0"/>
      <w:marTop w:val="0"/>
      <w:marBottom w:val="0"/>
      <w:divBdr>
        <w:top w:val="none" w:sz="0" w:space="0" w:color="auto"/>
        <w:left w:val="none" w:sz="0" w:space="0" w:color="auto"/>
        <w:bottom w:val="none" w:sz="0" w:space="0" w:color="auto"/>
        <w:right w:val="none" w:sz="0" w:space="0" w:color="auto"/>
      </w:divBdr>
    </w:div>
    <w:div w:id="327175517">
      <w:bodyDiv w:val="1"/>
      <w:marLeft w:val="0"/>
      <w:marRight w:val="0"/>
      <w:marTop w:val="0"/>
      <w:marBottom w:val="0"/>
      <w:divBdr>
        <w:top w:val="none" w:sz="0" w:space="0" w:color="auto"/>
        <w:left w:val="none" w:sz="0" w:space="0" w:color="auto"/>
        <w:bottom w:val="none" w:sz="0" w:space="0" w:color="auto"/>
        <w:right w:val="none" w:sz="0" w:space="0" w:color="auto"/>
      </w:divBdr>
    </w:div>
    <w:div w:id="421531941">
      <w:bodyDiv w:val="1"/>
      <w:marLeft w:val="0"/>
      <w:marRight w:val="0"/>
      <w:marTop w:val="0"/>
      <w:marBottom w:val="0"/>
      <w:divBdr>
        <w:top w:val="none" w:sz="0" w:space="0" w:color="auto"/>
        <w:left w:val="none" w:sz="0" w:space="0" w:color="auto"/>
        <w:bottom w:val="none" w:sz="0" w:space="0" w:color="auto"/>
        <w:right w:val="none" w:sz="0" w:space="0" w:color="auto"/>
      </w:divBdr>
    </w:div>
    <w:div w:id="536704162">
      <w:bodyDiv w:val="1"/>
      <w:marLeft w:val="0"/>
      <w:marRight w:val="0"/>
      <w:marTop w:val="0"/>
      <w:marBottom w:val="0"/>
      <w:divBdr>
        <w:top w:val="none" w:sz="0" w:space="0" w:color="auto"/>
        <w:left w:val="none" w:sz="0" w:space="0" w:color="auto"/>
        <w:bottom w:val="none" w:sz="0" w:space="0" w:color="auto"/>
        <w:right w:val="none" w:sz="0" w:space="0" w:color="auto"/>
      </w:divBdr>
    </w:div>
    <w:div w:id="1378508751">
      <w:bodyDiv w:val="1"/>
      <w:marLeft w:val="0"/>
      <w:marRight w:val="0"/>
      <w:marTop w:val="0"/>
      <w:marBottom w:val="0"/>
      <w:divBdr>
        <w:top w:val="none" w:sz="0" w:space="0" w:color="auto"/>
        <w:left w:val="none" w:sz="0" w:space="0" w:color="auto"/>
        <w:bottom w:val="none" w:sz="0" w:space="0" w:color="auto"/>
        <w:right w:val="none" w:sz="0" w:space="0" w:color="auto"/>
      </w:divBdr>
    </w:div>
    <w:div w:id="201005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2036D81AFC9C2CA4BE606088810CA7E6BE44AFFECFB575B22ED0007DA10D8C698B9A21C232A81606510D73ABiDX1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3460-0E93-469F-9504-B7EC2CAD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sao-shum</cp:lastModifiedBy>
  <cp:revision>19</cp:revision>
  <cp:lastPrinted>2021-01-29T07:30:00Z</cp:lastPrinted>
  <dcterms:created xsi:type="dcterms:W3CDTF">2019-11-21T07:32:00Z</dcterms:created>
  <dcterms:modified xsi:type="dcterms:W3CDTF">2021-01-29T11:02:00Z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