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F2" w:rsidRDefault="00F211DB" w:rsidP="00F211DB">
      <w:r>
        <w:rPr>
          <w:noProof/>
          <w:color w:val="auto"/>
          <w:kern w:val="0"/>
          <w:sz w:val="24"/>
          <w:szCs w:val="24"/>
          <w14:ligatures w14:val="none"/>
          <w14:cntxtAlts w14:val="0"/>
        </w:rPr>
        <w:drawing>
          <wp:anchor distT="36576" distB="36576" distL="36576" distR="36576" simplePos="0" relativeHeight="251650048" behindDoc="1" locked="0" layoutInCell="1" allowOverlap="1" wp14:anchorId="27A1A7A2" wp14:editId="7FA8C16C">
            <wp:simplePos x="0" y="0"/>
            <wp:positionH relativeFrom="column">
              <wp:posOffset>107884</wp:posOffset>
            </wp:positionH>
            <wp:positionV relativeFrom="paragraph">
              <wp:posOffset>2445</wp:posOffset>
            </wp:positionV>
            <wp:extent cx="6352540" cy="21766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2540" cy="2176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rsidRPr="00F211DB">
        <w:rPr>
          <w:noProof/>
          <w:color w:val="auto"/>
          <w:kern w:val="0"/>
          <w:sz w:val="24"/>
          <w:szCs w:val="24"/>
          <w14:ligatures w14:val="none"/>
          <w14:cntxtAlts w14:val="0"/>
        </w:rPr>
        <w:drawing>
          <wp:inline distT="0" distB="0" distL="0" distR="0" wp14:anchorId="3321B4CA" wp14:editId="2F21701E">
            <wp:extent cx="791210" cy="1006258"/>
            <wp:effectExtent l="0" t="0" r="8890" b="3810"/>
            <wp:docPr id="9" name="Рисунок 9" descr="C:\Users\sao-shum\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o-shum\Desktop\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9780" cy="1055311"/>
                    </a:xfrm>
                    <a:prstGeom prst="rect">
                      <a:avLst/>
                    </a:prstGeom>
                    <a:noFill/>
                    <a:ln>
                      <a:noFill/>
                    </a:ln>
                  </pic:spPr>
                </pic:pic>
              </a:graphicData>
            </a:graphic>
          </wp:inline>
        </w:drawing>
      </w:r>
    </w:p>
    <w:p w:rsidR="000A45F2" w:rsidRDefault="000A45F2">
      <w:pPr>
        <w:rPr>
          <w:color w:val="auto"/>
          <w:kern w:val="0"/>
          <w:sz w:val="12"/>
          <w:szCs w:val="12"/>
          <w14:ligatures w14:val="none"/>
          <w14:cntxtAlts w14:val="0"/>
        </w:rPr>
      </w:pPr>
    </w:p>
    <w:p w:rsidR="005160C8" w:rsidRDefault="00A609A5" w:rsidP="005160C8">
      <w:pPr>
        <w:jc w:val="right"/>
        <w:rPr>
          <w:color w:val="auto"/>
          <w:kern w:val="0"/>
          <w:sz w:val="12"/>
          <w:szCs w:val="12"/>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17F124D0" wp14:editId="191DF6CA">
                <wp:simplePos x="0" y="0"/>
                <wp:positionH relativeFrom="column">
                  <wp:posOffset>237537</wp:posOffset>
                </wp:positionH>
                <wp:positionV relativeFrom="paragraph">
                  <wp:posOffset>43929</wp:posOffset>
                </wp:positionV>
                <wp:extent cx="1023582" cy="307074"/>
                <wp:effectExtent l="0" t="0" r="571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582" cy="3070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609A5" w:rsidRPr="00214390" w:rsidRDefault="00DD563F" w:rsidP="00A609A5">
                            <w:pPr>
                              <w:widowControl w:val="0"/>
                              <w:jc w:val="center"/>
                              <w:rPr>
                                <w:b/>
                                <w:sz w:val="32"/>
                                <w:szCs w:val="32"/>
                                <w14:ligatures w14:val="none"/>
                              </w:rPr>
                            </w:pPr>
                            <w:r>
                              <w:rPr>
                                <w:b/>
                                <w:sz w:val="32"/>
                                <w:szCs w:val="32"/>
                                <w14:ligatures w14:val="none"/>
                              </w:rPr>
                              <w:t>24</w:t>
                            </w:r>
                            <w:r w:rsidR="00A609A5" w:rsidRPr="00A609A5">
                              <w:rPr>
                                <w:b/>
                                <w:sz w:val="32"/>
                                <w:szCs w:val="32"/>
                                <w14:ligatures w14:val="none"/>
                              </w:rPr>
                              <w:t>.</w:t>
                            </w:r>
                            <w:r w:rsidR="00F53132">
                              <w:rPr>
                                <w:b/>
                                <w:sz w:val="32"/>
                                <w:szCs w:val="32"/>
                                <w14:ligatures w14:val="none"/>
                              </w:rPr>
                              <w:t>0</w:t>
                            </w:r>
                            <w:r w:rsidR="000E4684">
                              <w:rPr>
                                <w:b/>
                                <w:sz w:val="32"/>
                                <w:szCs w:val="32"/>
                                <w14:ligatures w14:val="none"/>
                              </w:rPr>
                              <w:t>3</w:t>
                            </w:r>
                            <w:r w:rsidR="00214390">
                              <w:rPr>
                                <w:b/>
                                <w:sz w:val="32"/>
                                <w:szCs w:val="32"/>
                                <w:lang w:val="en-US"/>
                                <w14:ligatures w14:val="none"/>
                              </w:rPr>
                              <w:t>.20</w:t>
                            </w:r>
                            <w:r w:rsidR="00F53132">
                              <w:rPr>
                                <w:b/>
                                <w:sz w:val="32"/>
                                <w:szCs w:val="32"/>
                                <w14:ligatures w14:val="none"/>
                              </w:rPr>
                              <w:t>21</w:t>
                            </w:r>
                          </w:p>
                          <w:p w:rsidR="00A609A5" w:rsidRDefault="00A609A5" w:rsidP="00A609A5">
                            <w:pPr>
                              <w:widowControl w:val="0"/>
                              <w:rPr>
                                <w:sz w:val="24"/>
                                <w:szCs w:val="24"/>
                                <w14:ligatures w14:val="none"/>
                              </w:rPr>
                            </w:pPr>
                            <w:r>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124D0" id="_x0000_t202" coordsize="21600,21600" o:spt="202" path="m,l,21600r21600,l21600,xe">
                <v:stroke joinstyle="miter"/>
                <v:path gradientshapeok="t" o:connecttype="rect"/>
              </v:shapetype>
              <v:shape id="Надпись 12" o:spid="_x0000_s1026" type="#_x0000_t202" style="position:absolute;left:0;text-align:left;margin-left:18.7pt;margin-top:3.45pt;width:80.6pt;height:24.2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" filled="f" stroked="f" strokecolor="black [0]" insetpen="t">
                <v:textbox inset="2.88pt,2.88pt,2.88pt,2.88pt">
                  <w:txbxContent>
                    <w:p w:rsidR="00A609A5" w:rsidRPr="00214390" w:rsidRDefault="00DD563F" w:rsidP="00A609A5">
                      <w:pPr>
                        <w:widowControl w:val="0"/>
                        <w:jc w:val="center"/>
                        <w:rPr>
                          <w:b/>
                          <w:sz w:val="32"/>
                          <w:szCs w:val="32"/>
                          <w14:ligatures w14:val="none"/>
                        </w:rPr>
                      </w:pPr>
                      <w:r>
                        <w:rPr>
                          <w:b/>
                          <w:sz w:val="32"/>
                          <w:szCs w:val="32"/>
                          <w14:ligatures w14:val="none"/>
                        </w:rPr>
                        <w:t>24</w:t>
                      </w:r>
                      <w:r w:rsidR="00A609A5" w:rsidRPr="00A609A5">
                        <w:rPr>
                          <w:b/>
                          <w:sz w:val="32"/>
                          <w:szCs w:val="32"/>
                          <w14:ligatures w14:val="none"/>
                        </w:rPr>
                        <w:t>.</w:t>
                      </w:r>
                      <w:r w:rsidR="00F53132">
                        <w:rPr>
                          <w:b/>
                          <w:sz w:val="32"/>
                          <w:szCs w:val="32"/>
                          <w14:ligatures w14:val="none"/>
                        </w:rPr>
                        <w:t>0</w:t>
                      </w:r>
                      <w:r w:rsidR="000E4684">
                        <w:rPr>
                          <w:b/>
                          <w:sz w:val="32"/>
                          <w:szCs w:val="32"/>
                          <w14:ligatures w14:val="none"/>
                        </w:rPr>
                        <w:t>3</w:t>
                      </w:r>
                      <w:r w:rsidR="00214390">
                        <w:rPr>
                          <w:b/>
                          <w:sz w:val="32"/>
                          <w:szCs w:val="32"/>
                          <w:lang w:val="en-US"/>
                          <w14:ligatures w14:val="none"/>
                        </w:rPr>
                        <w:t>.20</w:t>
                      </w:r>
                      <w:r w:rsidR="00F53132">
                        <w:rPr>
                          <w:b/>
                          <w:sz w:val="32"/>
                          <w:szCs w:val="32"/>
                          <w14:ligatures w14:val="none"/>
                        </w:rPr>
                        <w:t>21</w:t>
                      </w:r>
                    </w:p>
                    <w:p w:rsidR="00A609A5" w:rsidRDefault="00A609A5" w:rsidP="00A609A5">
                      <w:pPr>
                        <w:widowControl w:val="0"/>
                        <w:rPr>
                          <w:sz w:val="24"/>
                          <w:szCs w:val="24"/>
                          <w14:ligatures w14:val="none"/>
                        </w:rPr>
                      </w:pPr>
                      <w:r>
                        <w:rPr>
                          <w:sz w:val="24"/>
                          <w:szCs w:val="24"/>
                          <w14:ligatures w14:val="none"/>
                        </w:rPr>
                        <w:t> </w:t>
                      </w:r>
                    </w:p>
                  </w:txbxContent>
                </v:textbox>
              </v:shape>
            </w:pict>
          </mc:Fallback>
        </mc:AlternateContent>
      </w: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165049" w:rsidP="005160C8">
      <w:pPr>
        <w:jc w:val="right"/>
        <w:rPr>
          <w:color w:val="auto"/>
          <w:kern w:val="0"/>
          <w:sz w:val="12"/>
          <w:szCs w:val="12"/>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51AB29CF" wp14:editId="2E6FD619">
                <wp:simplePos x="0" y="0"/>
                <wp:positionH relativeFrom="column">
                  <wp:posOffset>3588063</wp:posOffset>
                </wp:positionH>
                <wp:positionV relativeFrom="paragraph">
                  <wp:posOffset>41427</wp:posOffset>
                </wp:positionV>
                <wp:extent cx="2869735" cy="60732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69735" cy="607325"/>
                        </a:xfrm>
                        <a:prstGeom prst="rect">
                          <a:avLst/>
                        </a:prstGeom>
                      </wps:spPr>
                      <wps:txbx>
                        <w:txbxContent>
                          <w:p w:rsidR="00165049" w:rsidRPr="00165049" w:rsidRDefault="000E4684" w:rsidP="00165049">
                            <w:pPr>
                              <w:pStyle w:val="aff4"/>
                              <w:spacing w:before="0" w:beforeAutospacing="0" w:after="0" w:afterAutospacing="0"/>
                              <w:jc w:val="center"/>
                              <w:rPr>
                                <w:sz w:val="72"/>
                                <w:szCs w:val="72"/>
                              </w:rPr>
                            </w:pP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10(645</w:t>
                            </w:r>
                            <w:r w:rsidR="00165049" w:rsidRPr="00165049">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1AB29CF" id="Надпись 10" o:spid="_x0000_s1027" type="#_x0000_t202" style="position:absolute;left:0;text-align:left;margin-left:282.5pt;margin-top:3.25pt;width:225.95pt;height:47.8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" filled="f" stroked="f">
                <o:lock v:ext="edit" shapetype="t"/>
                <v:textbox>
                  <w:txbxContent>
                    <w:p w:rsidR="00165049" w:rsidRPr="00165049" w:rsidRDefault="000E4684" w:rsidP="00165049">
                      <w:pPr>
                        <w:pStyle w:val="aff4"/>
                        <w:spacing w:before="0" w:beforeAutospacing="0" w:after="0" w:afterAutospacing="0"/>
                        <w:jc w:val="center"/>
                        <w:rPr>
                          <w:sz w:val="72"/>
                          <w:szCs w:val="72"/>
                        </w:rPr>
                      </w:pPr>
                      <w:r>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10(645</w:t>
                      </w:r>
                      <w:r w:rsidR="00165049" w:rsidRPr="00165049">
                        <w:rPr>
                          <w:rFonts w:ascii="Arial Black" w:hAnsi="Arial Black"/>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w:t>
                      </w:r>
                    </w:p>
                  </w:txbxContent>
                </v:textbox>
              </v:shape>
            </w:pict>
          </mc:Fallback>
        </mc:AlternateContent>
      </w:r>
    </w:p>
    <w:p w:rsidR="00F211DB" w:rsidRDefault="00F211DB" w:rsidP="00F211DB">
      <w:pPr>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5160C8">
      <w:pPr>
        <w:jc w:val="right"/>
        <w:rPr>
          <w:color w:val="auto"/>
          <w:kern w:val="0"/>
          <w:sz w:val="12"/>
          <w:szCs w:val="12"/>
          <w14:ligatures w14:val="none"/>
          <w14:cntxtAlts w14:val="0"/>
        </w:rPr>
      </w:pPr>
    </w:p>
    <w:p w:rsidR="00F211DB" w:rsidRDefault="00F211DB" w:rsidP="00A609A5">
      <w:pPr>
        <w:rPr>
          <w:color w:val="auto"/>
          <w:kern w:val="0"/>
          <w:sz w:val="12"/>
          <w:szCs w:val="12"/>
          <w14:ligatures w14:val="none"/>
          <w14:cntxtAlts w14:val="0"/>
        </w:rPr>
      </w:pPr>
    </w:p>
    <w:p w:rsidR="00B61A64" w:rsidRDefault="00B61A64" w:rsidP="00B61A64">
      <w:pPr>
        <w:jc w:val="center"/>
        <w:rPr>
          <w:b/>
          <w:sz w:val="24"/>
          <w:szCs w:val="24"/>
        </w:rPr>
      </w:pPr>
    </w:p>
    <w:p w:rsidR="00F53132" w:rsidRPr="00F53132" w:rsidRDefault="00F53132" w:rsidP="00F53132">
      <w:pPr>
        <w:pStyle w:val="1"/>
        <w:jc w:val="center"/>
        <w:rPr>
          <w:rFonts w:ascii="Times New Roman" w:hAnsi="Times New Roman" w:cs="Times New Roman"/>
          <w:color w:val="000000" w:themeColor="text1"/>
          <w:kern w:val="36"/>
        </w:rPr>
      </w:pPr>
      <w:r w:rsidRPr="00F53132">
        <w:rPr>
          <w:rFonts w:ascii="Times New Roman" w:hAnsi="Times New Roman" w:cs="Times New Roman"/>
          <w:color w:val="000000" w:themeColor="text1"/>
        </w:rPr>
        <w:t>Информация предоставленная Шумерлинской межрайонной прокуратурой</w:t>
      </w:r>
    </w:p>
    <w:p w:rsidR="00B61A64" w:rsidRDefault="00B61A64" w:rsidP="00B61A64">
      <w:pPr>
        <w:jc w:val="center"/>
        <w:rPr>
          <w:b/>
          <w:sz w:val="24"/>
          <w:szCs w:val="24"/>
        </w:rPr>
      </w:pPr>
    </w:p>
    <w:p w:rsidR="00B61A64" w:rsidRPr="00E87819" w:rsidRDefault="00B61A64" w:rsidP="00B61A64">
      <w:pPr>
        <w:jc w:val="center"/>
        <w:rPr>
          <w:b/>
          <w:sz w:val="24"/>
          <w:szCs w:val="24"/>
        </w:rPr>
      </w:pPr>
    </w:p>
    <w:p w:rsidR="000E4684" w:rsidRPr="000E4684" w:rsidRDefault="000E4684" w:rsidP="000E4684">
      <w:pPr>
        <w:spacing w:before="100" w:beforeAutospacing="1" w:after="100" w:afterAutospacing="1"/>
        <w:jc w:val="center"/>
        <w:rPr>
          <w:color w:val="auto"/>
          <w:kern w:val="0"/>
          <w:u w:val="single"/>
          <w14:ligatures w14:val="none"/>
          <w14:cntxtAlts w14:val="0"/>
        </w:rPr>
      </w:pPr>
      <w:r w:rsidRPr="000E4684">
        <w:rPr>
          <w:b/>
          <w:bCs/>
          <w:color w:val="auto"/>
          <w:kern w:val="0"/>
          <w:u w:val="single"/>
          <w14:ligatures w14:val="none"/>
          <w14:cntxtAlts w14:val="0"/>
        </w:rPr>
        <w:t>Вопрос: Обратился  к работодателю с заявлением об увольнении по собственному желанию, однако  узнал, что принять на другую работу меня не могут, и захотел отозвать заявление. Однако работодатель этого сделать мне не позволил, и в последующем уволил меня. Могу ли я восстановиться на работе?</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Ответ:  В соответствии со   ст. 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Учитывая изложенное, если на Ваше место не приглашен другой работник, которому не может быть отказано в заключении трудового договора (например, согласно ч. 4 ст. 64 ТК РФ приглашенному работнику в порядке перевода от другого работодателя в течении месяца со дня увольнения с прежнего места работы), а Вы уведомили работодателя об отзыве своего заявления в пределах срока, установленного законом, работодатель не вправе прекратить трудовые отношения с работником. В случае нарушения работодателем указанных норм трудового законодательства, Вы вправе обратиться в суд с иском о восстановлении на работе, представив доказательства, обосновывающие заявленные требования.</w:t>
      </w:r>
    </w:p>
    <w:p w:rsidR="000E4684" w:rsidRPr="000E4684" w:rsidRDefault="000E4684" w:rsidP="000E4684">
      <w:pPr>
        <w:spacing w:before="100" w:beforeAutospacing="1" w:after="100" w:afterAutospacing="1"/>
        <w:jc w:val="center"/>
        <w:rPr>
          <w:color w:val="auto"/>
          <w:kern w:val="0"/>
          <w:u w:val="single"/>
          <w14:ligatures w14:val="none"/>
          <w14:cntxtAlts w14:val="0"/>
        </w:rPr>
      </w:pPr>
      <w:r w:rsidRPr="000E4684">
        <w:rPr>
          <w:b/>
          <w:bCs/>
          <w:color w:val="auto"/>
          <w:kern w:val="0"/>
          <w:u w:val="single"/>
          <w14:ligatures w14:val="none"/>
          <w14:cntxtAlts w14:val="0"/>
        </w:rPr>
        <w:t>Особый порядок принятия судебного решения</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Особый порядок принятия судебного решения при согласии обвиняемого с предъявленным ему обвинением – это упрощенная форма судебного разбирательства.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Рассмотрение уголовного дела в особом порядке означает, что на судебное заседание не вызываются свидетели и не исследуются письменные материалы дела. При особом порядке судебного разбирательства исследуются лишь данные, характеризующие личность подсудимого, а также обстоятельства, смягчающие либо отягчающие наказание.</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Ходатайство о рассмотрении уголовного дела в особом порядке, в соответствии с ч. 2 ст. 315 УПК РФ, обвиняемым может быть заявлено в момент ознакомления с материалами уголовного дела или на предварительном слушании, то есть фактически по окончании предварительного следствия.</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Применение особого порядка возможно лишь при следующих условиях:</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Наказание за преступление, по которому предъявлено обвинение, не должно превышать десяти лет лишения свободы;</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lastRenderedPageBreak/>
        <w:t>Преступления должны относиться к категории небольшой либо средней тяжести;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Обвиняемый должен быть полностью согласен с предъявленным ему обвинением;</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Ходатайство о проведении особого порядка судебного разбирательства должно быть заявлено в присутствии защитника.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Согласно ч. 4 ст. 314 УПК РФ, если государственный либо частный обвинитель и (или) потерпевший возражают против заявленного обвиняемым ходатайства, то уголовное дело рассматривается в общем порядке, то есть на данный момент применение особого порядка принятия судебного решения возможно только при наличии согласия государственного обвинителя и потерпевшего.</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Если судья придет к выводу, что обвинение, с которым согласился подсудимый, обоснованно, подтверждается доказательствами, собранными по уголовному делу, то он постановляет обвинительный приговор и назначает подсудимому наказание, которое не может превышать две трети максимального срока или размера наиболее строгого вида наказания, предусмотренного за совершенное преступление.</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Оплата услуг адвоката при рассмотрении уголовного дела в особом порядке производится из средств федерального бюджета.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Особый порядок принятия судебного решения не применяется в отношении несовершеннолетних.</w:t>
      </w:r>
    </w:p>
    <w:p w:rsidR="000E4684" w:rsidRPr="000E4684" w:rsidRDefault="000E4684" w:rsidP="000E4684">
      <w:pPr>
        <w:spacing w:before="100" w:beforeAutospacing="1" w:after="100" w:afterAutospacing="1"/>
        <w:jc w:val="center"/>
        <w:rPr>
          <w:color w:val="auto"/>
          <w:kern w:val="0"/>
          <w:u w:val="single"/>
          <w14:ligatures w14:val="none"/>
          <w14:cntxtAlts w14:val="0"/>
        </w:rPr>
      </w:pPr>
      <w:r w:rsidRPr="000E4684">
        <w:rPr>
          <w:b/>
          <w:bCs/>
          <w:color w:val="auto"/>
          <w:kern w:val="0"/>
          <w:u w:val="single"/>
          <w14:ligatures w14:val="none"/>
          <w14:cntxtAlts w14:val="0"/>
        </w:rPr>
        <w:t>Введен новый дорожный знак «Фотовидеофиксация»</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Постановлением Правительства РФ от 31.12.2020 года № 2441 «О внесении изменений в приложение 1 к Правилам дорожного движения Российской Федерации и признании утратившими силу отдельных положений некоторых актов Правительства Российской Федерации» внесены изменения в Постановление Правительства РФ от 23.10.1993 года № 1090 «О Правилах дорожного движения», которыми введен новый информационный знак «Фотовидеофиксация».</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Так,  с 01.03.2021 года введен в действие информационный знак  6.22 «Фотовидеофиксация», обозначающий места возможного применения работающих в автоматическом режиме стационарных или передвижных специальных технических средств, имеющих функции фото- и киносъемки, видеозаписи для фиксации нарушений правил дорожного движения.</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Новый информационный знак 6.22 вводится взамен знака дополнительной информации (табличка) 8.23 «Фотовидеофиксация».</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Основное отличие нового знака 6.22 от старой таблички 8.23 заключается в том, что этот знак применяется самостоятельно. В то время как табличка 8.23 может устанавливаться только совместно с другими дорожными знаками или объектами и обозначает, что в зоне действия дорожного знака либо на данном участке дороги может осуществляться фиксация административных правонарушений работающими в автоматическом режиме специальными техническими средствами, имеющими функции фото-, киносъемки и видеозаписи, или средствами фото-, киносъемки и видеозаписи.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Предыдущая информационная табличка 8.23 признана утратившей силу с 01.09.2021 года. До указанного срока оба знака будут действовать одновременно.</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Так, с 01.03.2021 года вне населенного пункта новый знак 6.22 должны устанавливать на расстоянии 150 - 300 м до зоны, которую контролируют камеры. В населенном пункте знак можно будет увидеть только на въезде в этот пункт - со знаками 5.23.1, 5.23.2 и 5.25 («Начало населенного пункта»), а действует на всю его территорию. Таким образом, в населенных пунктах водителей не будут дополнительно предупреждать об установке камер в тех или иных местах. Знак будет устанавливаться только на въезде в населенный пункт. При необходимости новый знак могут применять с табличками 8.1.1, 8.1.3 и 8.1.4 («Расстояние до объекта»).</w:t>
      </w:r>
    </w:p>
    <w:p w:rsidR="000E4684" w:rsidRPr="000E4684" w:rsidRDefault="000E4684" w:rsidP="000E4684">
      <w:pPr>
        <w:jc w:val="center"/>
        <w:rPr>
          <w:b/>
          <w:bCs/>
          <w:color w:val="auto"/>
          <w:kern w:val="0"/>
          <w:u w:val="single"/>
          <w14:ligatures w14:val="none"/>
          <w14:cntxtAlts w14:val="0"/>
        </w:rPr>
      </w:pPr>
      <w:r w:rsidRPr="000E4684">
        <w:rPr>
          <w:b/>
          <w:bCs/>
          <w:color w:val="auto"/>
          <w:kern w:val="0"/>
          <w:u w:val="single"/>
          <w14:ligatures w14:val="none"/>
          <w14:cntxtAlts w14:val="0"/>
        </w:rPr>
        <w:t xml:space="preserve">Ужесточена административная ответственность за отдельные </w:t>
      </w:r>
    </w:p>
    <w:p w:rsidR="000E4684" w:rsidRPr="000E4684" w:rsidRDefault="000E4684" w:rsidP="000E4684">
      <w:pPr>
        <w:jc w:val="center"/>
        <w:rPr>
          <w:color w:val="auto"/>
          <w:kern w:val="0"/>
          <w14:ligatures w14:val="none"/>
          <w14:cntxtAlts w14:val="0"/>
        </w:rPr>
      </w:pPr>
      <w:r w:rsidRPr="000E4684">
        <w:rPr>
          <w:b/>
          <w:bCs/>
          <w:color w:val="auto"/>
          <w:kern w:val="0"/>
          <w:u w:val="single"/>
          <w14:ligatures w14:val="none"/>
          <w14:cntxtAlts w14:val="0"/>
        </w:rPr>
        <w:t>нарушения требований пожарной безопасности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 xml:space="preserve">Федеральным законом от 09.03.2021 года № 36-ФЗ «О внесении изменений в Кодекс Российской Федерации об административных правонарушениях» ст. 20.4 КоАП РФ «Нарушение требований пожарной безопасности»дополнена  частью 2.1, которой установлена административная ответственность за повторное нарушение требований пожарной безопасности, если оно совершено на объекте защиты, отнесенном к категории </w:t>
      </w:r>
      <w:r w:rsidRPr="000E4684">
        <w:rPr>
          <w:color w:val="auto"/>
          <w:kern w:val="0"/>
          <w14:ligatures w14:val="none"/>
          <w14:cntxtAlts w14:val="0"/>
        </w:rPr>
        <w:lastRenderedPageBreak/>
        <w:t>чрезвычайно высокого, высокого или значительного риска, выразившегося в неработоспособности или неисправности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оповещения и управления эвакуацией людей при пожаре, противодымной защиты либо в несоответствии эвакуационных путей и эвакуационных выходов требованиям пожарной безопасности. Указанные изменения вступают в законную силу с 20.03.2021 года.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Так, повторное допущение указанных нарушений требований пожарной безопасности повлечет за собой наложение административного штрафа: на граждан -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тридцати суток; на юридических лиц - от двухсот тысяч до четырехсот тысяч рублей или административное приостановление деятельности на срок до тридцати суток.</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Таким образом, введенная ч. 2.1 в ст. 20.4 КоАП РФ предусматривает увеличение штрафных санкций в сравнении с общей нормой ч. 1 ст. 20.4 КоАП РФ, а также административную ответственность вплоть до административного приостановления деятельности на срок до тридцати суток. При этом, в настоящее время в законодательстве отсутствует административная ответственность в виде административного приостановления деятельности за нарушения правил пожарной безопасности за исключением нарушений, повлекших возникновение пожара и причинение тяжкого вреда здоровью человека или смерть человека (часть 6.1 статьи 20.4 КоАП).</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Административное приостановление деятельности будет не только заставлять правонарушителей не допускать нарушения требований пожарной безопасности, создающего угрозу жизни и здоровью людей под угрозой прекращения хозяйственной деятельности, но и исключит возможность причинения вреда жизни и здоровью людей до полного устранения нарушений.</w:t>
      </w:r>
    </w:p>
    <w:p w:rsidR="000E4684" w:rsidRPr="000E4684" w:rsidRDefault="000E4684" w:rsidP="000E4684">
      <w:pPr>
        <w:spacing w:before="100" w:beforeAutospacing="1" w:after="100" w:afterAutospacing="1"/>
        <w:jc w:val="center"/>
        <w:rPr>
          <w:color w:val="auto"/>
          <w:kern w:val="0"/>
          <w:u w:val="single"/>
          <w14:ligatures w14:val="none"/>
          <w14:cntxtAlts w14:val="0"/>
        </w:rPr>
      </w:pPr>
      <w:r w:rsidRPr="000E4684">
        <w:rPr>
          <w:b/>
          <w:bCs/>
          <w:color w:val="auto"/>
          <w:kern w:val="0"/>
          <w:u w:val="single"/>
          <w14:ligatures w14:val="none"/>
          <w14:cntxtAlts w14:val="0"/>
        </w:rPr>
        <w:t>Срок предъявления продавцу требования по недостатку приобретенного товара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В соответствии со статьей 19 Закона РФ № 2300-1 Закона РФ от 07.02.1992 «О защите прав потребителей» если гарантийный срок, срок службы или срок годности товара установлены, то по общему правилу вы вправе предъявить продавцу (изготовителю, уполномоченной организации или уполномоченному индивидуальному предпринимателю, импортеру) требования по недостаткам товара, если они обнаружены в течение гарантийного срока или срока годности.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Требования по некачественным товарам, гарантийные сроки или сроки годности, на которые не установлены, предъявляются при обнаружении недостатков в разумный срок, но в пределах двух лет со дня передачи вам товаров, если более длительные сроки не установлены законом или договором купли-продажи.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Если не установлен срок службы товара, требования о безвозмездном устранении его существенных недостатков можно предъявить к изготовителю (уполномоченной организации или уполномоченному индивидуальному предпринимателю, импортеру) товара в течение 10 лет со дня передачи товара вам. При этом необходимо доказать, что существенные недостатки возникли до передачи товара вам или по причинам, возникшим до этого.</w:t>
      </w:r>
    </w:p>
    <w:p w:rsidR="000E4684" w:rsidRPr="000E4684" w:rsidRDefault="000E4684" w:rsidP="000E4684">
      <w:pPr>
        <w:spacing w:before="100" w:beforeAutospacing="1" w:after="100" w:afterAutospacing="1"/>
        <w:jc w:val="center"/>
        <w:rPr>
          <w:color w:val="auto"/>
          <w:kern w:val="0"/>
          <w:u w:val="single"/>
          <w14:ligatures w14:val="none"/>
          <w14:cntxtAlts w14:val="0"/>
        </w:rPr>
      </w:pPr>
      <w:r w:rsidRPr="000E4684">
        <w:rPr>
          <w:b/>
          <w:bCs/>
          <w:color w:val="auto"/>
          <w:kern w:val="0"/>
          <w:u w:val="single"/>
          <w14:ligatures w14:val="none"/>
          <w14:cntxtAlts w14:val="0"/>
        </w:rPr>
        <w:t>Об ответственности лиц, в отношении которых установлен административный надзор</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Федеральным законом от 06.04.2011 № 64-ФЗ «Об административном надзоре за лицами, освобожденными из мест лишения свободы» (далее – Закон), вступившим в силу с 01.07.2011, введена новая мера профилактики совершения преступлений и правонарушений.</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Согласно Закону административный надзор – это осуществляемое органами внутренних дел наблюдение за соблюдением лицом, освобожденным из мест лишения свободы, установленных судом временных ограничений его прав и свобод, а также за выполнением возложенных на него Законом обязанностей.</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Обязательное установление административного надзора предусмотрено в отношении лиц, имеющих судимости за совершение преступлений против половой неприкосновенности и половой свободы несовершеннолетних, тяжких и особо тяжких преступлений против личности, преступлений террористического характера, а также при опасном или особо опасном рецидиве преступлений.</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Поднадзорному может быть запрещено находиться в определенных местах, посещать массовые мероприятия, покидать жилье в определенное время суток, выезжать за установленную территорию. Он обязан периодически (1-4 раза в месяц) являться в орган внутренних дел для регистрации.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lastRenderedPageBreak/>
        <w:t>Административный надзор вводится по решению суда на основании заявления исправительного учреждения или органов полиции на срок от 1 года до 3 лет (но не свыше срока погашения судимости), а в отношении совершивших преступления против несовершеннолетних и при опасном (особо опасном) рецидиве – на период погашения судимости. Этот срок может быть продлен, если поднадзорный систематически нарушает общественный порядок, либо сокращен в случае добросовестного поведения.</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За нарушение правил административного надзора установлены административная и уголовная ответственность, предусмотренные ст.ст.19.24 КоАП РФ и 314.1 УК РФ.</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В административном порядке при несоблюдении ограничений лицу может быть назначено до 40 часов обязательных работ, до 15 суток ареста или до 2,5 тыс. рублей штрафа.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Уголовная ответственность наступает за неприбытие без уважительных причин к избранному месту жительства или пребывания в установленный срок либо самовольное оставление поднадзорным лицом места жительства или пребывания, а также за неоднократное несоблюдение административных ограничений, сопряженное с совершением данным лицом административного правонарушения против порядка управления или посягающего на общественный порядок и общественную безопасность либо административных правонарушений, предусмотренных частью 7 статьи 11.5, статьями 11.9, 12.8, 12.26 КоАП РФ.</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В случае привлечения к уголовной ответственности по статье 314.1 УК РФ лицу может быть назначено наказание в виде штрафа до 60 тыс. рублей, обязательных работ на срок от 180 до 240 часов, исправительных работ на срок до 2 лет, ареста на срок до 6 месяцев либо лишения свободы на срок до 1 года.</w:t>
      </w:r>
    </w:p>
    <w:p w:rsidR="000E4684" w:rsidRPr="000E4684" w:rsidRDefault="000E4684" w:rsidP="000E4684">
      <w:pPr>
        <w:jc w:val="center"/>
        <w:rPr>
          <w:b/>
          <w:bCs/>
          <w:color w:val="auto"/>
          <w:kern w:val="0"/>
          <w:u w:val="single"/>
          <w14:ligatures w14:val="none"/>
          <w14:cntxtAlts w14:val="0"/>
        </w:rPr>
      </w:pPr>
      <w:r w:rsidRPr="000E4684">
        <w:rPr>
          <w:b/>
          <w:bCs/>
          <w:color w:val="auto"/>
          <w:kern w:val="0"/>
          <w:u w:val="single"/>
          <w14:ligatures w14:val="none"/>
          <w14:cntxtAlts w14:val="0"/>
        </w:rPr>
        <w:t xml:space="preserve">Об очередности предоставления ежегодных оплачиваемых отпусков работникам, </w:t>
      </w:r>
    </w:p>
    <w:p w:rsidR="000E4684" w:rsidRPr="000E4684" w:rsidRDefault="000E4684" w:rsidP="000E4684">
      <w:pPr>
        <w:jc w:val="center"/>
        <w:rPr>
          <w:color w:val="auto"/>
          <w:kern w:val="0"/>
          <w:u w:val="single"/>
          <w14:ligatures w14:val="none"/>
          <w14:cntxtAlts w14:val="0"/>
        </w:rPr>
      </w:pPr>
      <w:r>
        <w:rPr>
          <w:b/>
          <w:bCs/>
          <w:color w:val="auto"/>
          <w:kern w:val="0"/>
          <w:u w:val="single"/>
          <w14:ligatures w14:val="none"/>
          <w14:cntxtAlts w14:val="0"/>
        </w:rPr>
        <w:t>имеющих трех и более детей</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Федеральным законом от 09.03.2021 № 34-ФЗ «О внесении изменений в статью 262.2 Трудового кодекса Российской Федерации» внесены изменения в данную статью, регулирующую очередность предоставления ежегодных оплачиваемых отпусков работникам, имеющим трех и более детей.</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Указанные изменения вступают в силу с 20.03.2021.</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Так, с 20.03.2021 работникам, имеющим трех и более детей в возрасте  до 18 лет, ежегодный оплачиваемый отпуск предоставляется по их желанию в удобное  для них время до достижения младшим из детей возраста 14 лет.</w:t>
      </w:r>
    </w:p>
    <w:p w:rsidR="000E4684" w:rsidRPr="000E4684" w:rsidRDefault="000E4684" w:rsidP="000E4684">
      <w:pPr>
        <w:spacing w:before="100" w:beforeAutospacing="1" w:after="100" w:afterAutospacing="1"/>
        <w:jc w:val="center"/>
        <w:rPr>
          <w:color w:val="auto"/>
          <w:kern w:val="0"/>
          <w:u w:val="single"/>
          <w14:ligatures w14:val="none"/>
          <w14:cntxtAlts w14:val="0"/>
        </w:rPr>
      </w:pPr>
      <w:r w:rsidRPr="000E4684">
        <w:rPr>
          <w:b/>
          <w:bCs/>
          <w:color w:val="auto"/>
          <w:kern w:val="0"/>
          <w:u w:val="single"/>
          <w14:ligatures w14:val="none"/>
          <w14:cntxtAlts w14:val="0"/>
        </w:rPr>
        <w:t>О внесенн</w:t>
      </w:r>
      <w:r>
        <w:rPr>
          <w:b/>
          <w:bCs/>
          <w:color w:val="auto"/>
          <w:kern w:val="0"/>
          <w:u w:val="single"/>
          <w14:ligatures w14:val="none"/>
          <w14:cntxtAlts w14:val="0"/>
        </w:rPr>
        <w:t>ых изменениях в ст.19.3 КоАП РФ</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Федеральным конституционным законом от 24.02.2021 № 24-ФКЗ «О внесении изменений в Кодекс Российской Федерации об административных правонарушениях» внесены поправки в статью 19.3 Кодекса Российской Федерации об административных правонарушениях (далее КоАП РФ).</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В частности, за совершение административных правонарушений, предусмотренных статьей 19.3 КоАП РФ, в виде неповиновения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 виде воспрепятствования исполнению ими служебных обязанностей устанавливается повышенный размер штрафа для граждан в сумме от двух до четырех тысяч рублей (в случае повторного правонарушения - от десяти тысяч до двадцати тысяч рублей), а также закрепляется возможность применения к ним административного наказания в виде обязательных работ.</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Кроме того, организаторы публичных мероприятий теперь могут быть привлечены к административной ответственности, в том числе за несоблюдение ими финансовой дисциплины.</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Так, нарушение организатором публичного мероприятия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повлечет наложение административного штрафа: на граждан -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lastRenderedPageBreak/>
        <w:t>Также определено, что в случае перечисления (передачи) денежных средств и (или) иного имущества для организации и проведения публичного мероприятия, совершенного лицом, которое не вправе перечислять (передавать) денежные средства и (или) иное имущество в этих целях в соответствии с федеральным законом, размер административного штрафа составит: для граждан - от десяти тысяч до пятнадцати тысяч рублей; для должностных лиц - от пятнадцати тысяч до тридцати тысяч рублей; для юридических лиц - от пятидесяти тысяч до ста тысяч рублей.</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Указанные поправки в КоАП РФ действуют с 7 марта 2021 г.</w:t>
      </w:r>
    </w:p>
    <w:p w:rsidR="000E4684" w:rsidRDefault="000E4684" w:rsidP="000E4684">
      <w:pPr>
        <w:jc w:val="center"/>
        <w:rPr>
          <w:b/>
          <w:bCs/>
          <w:color w:val="auto"/>
          <w:kern w:val="0"/>
          <w:u w:val="single"/>
          <w14:ligatures w14:val="none"/>
          <w14:cntxtAlts w14:val="0"/>
        </w:rPr>
      </w:pPr>
      <w:r w:rsidRPr="000E4684">
        <w:rPr>
          <w:b/>
          <w:bCs/>
          <w:color w:val="auto"/>
          <w:kern w:val="0"/>
          <w:u w:val="single"/>
          <w14:ligatures w14:val="none"/>
          <w14:cntxtAlts w14:val="0"/>
        </w:rPr>
        <w:t xml:space="preserve">С 1 января 2021 года государственные и муниципальные служащие обязаны представлять </w:t>
      </w:r>
    </w:p>
    <w:p w:rsidR="000E4684" w:rsidRPr="000E4684" w:rsidRDefault="000E4684" w:rsidP="000E4684">
      <w:pPr>
        <w:jc w:val="center"/>
        <w:rPr>
          <w:color w:val="auto"/>
          <w:kern w:val="0"/>
          <w:u w:val="single"/>
          <w14:ligatures w14:val="none"/>
          <w14:cntxtAlts w14:val="0"/>
        </w:rPr>
      </w:pPr>
      <w:r w:rsidRPr="000E4684">
        <w:rPr>
          <w:b/>
          <w:bCs/>
          <w:color w:val="auto"/>
          <w:kern w:val="0"/>
          <w:u w:val="single"/>
          <w14:ligatures w14:val="none"/>
          <w14:cntxtAlts w14:val="0"/>
        </w:rPr>
        <w:t>све</w:t>
      </w:r>
      <w:r>
        <w:rPr>
          <w:b/>
          <w:bCs/>
          <w:color w:val="auto"/>
          <w:kern w:val="0"/>
          <w:u w:val="single"/>
          <w14:ligatures w14:val="none"/>
          <w14:cntxtAlts w14:val="0"/>
        </w:rPr>
        <w:t>дения о наличии цифровой валюты</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Федеральным законом от 31.07.2020 № 259-ФЗ «О цифровых финансовых активах, цифровой валюте и о внесении изменений в отдельные законодательные акты Российской Федерации» внесены изменения, в том числе в законодательство в сфере противодействия коррупции. Изменения вступили в силу с 1 января 2021 года.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Перечень сведений о доходах, расходах, об имуществе и обязательствах имущественного характера, подлежащие ежегодному декларированию государственными и муниципальными служащими расширен. Цифровая валюта признается имуществом и теперь сведения о ее наличии, а также о расходах по приобретению цифровых финансовых активов, цифровой валюты необходимо обязательно представлять в установленном порядке.</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Кроме того, цифровые финансовые активы, выпущенные в информационных системах, организованных в соответствии с иностранным правом, а также цифровая валюта признаны иностранными финансовыми инструментами, владеть и пользоваться которыми запрещено включенным в установленные перечни государственным служащим и иным категориям должностных лиц, а также их супругам.</w:t>
      </w:r>
    </w:p>
    <w:p w:rsidR="000E4684" w:rsidRPr="000E4684" w:rsidRDefault="000E4684" w:rsidP="000E4684">
      <w:pPr>
        <w:spacing w:before="100" w:beforeAutospacing="1" w:after="100" w:afterAutospacing="1"/>
        <w:jc w:val="center"/>
        <w:rPr>
          <w:color w:val="auto"/>
          <w:kern w:val="0"/>
          <w14:ligatures w14:val="none"/>
          <w14:cntxtAlts w14:val="0"/>
        </w:rPr>
      </w:pPr>
      <w:r w:rsidRPr="000E4684">
        <w:rPr>
          <w:b/>
          <w:bCs/>
          <w:color w:val="auto"/>
          <w:kern w:val="0"/>
          <w:u w:val="single"/>
          <w14:ligatures w14:val="none"/>
          <w14:cntxtAlts w14:val="0"/>
        </w:rPr>
        <w:t>Право на социальный налоговый вычет по расходам на обучение</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Порядок предоставления социального налогового вычета по расходам на обучение установлен в подпункте 2 пункта 1 статьи 219 Налогового кодекса Российской Федерации.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Налогоплательщик-родитель имеет право на получение социального налогового вычета в сумме, уплаченной им за обучение своих детей по очной форме обучения в возрасте до 24 лет, налогоплательщик-опекун за обучение своих подопечных в возрасте до 18 лет по очной форме обучения. Право на получение такого вычета имеет опекун над бывшими подопечными, после прекращения опеки до достижения возраста 24 лет по очной форме обучения.</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Также социальный налоговый вычет по расходам на обучение вправе получить физическое лицо, оплатившее собственное обучение любой формы.</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Социальный налоговый вычет предоставляется при наличии у организации, осуществляющей образовательную деятельность лицензии на осуществление образовательной деятельности, а у иностранной организации документа, подтверждающего статус организации, осуществляющей образовательную деятельность.</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Следует обратить внимание, что вычетом нельзя воспользоваться, если оплата за обучение произведена за счет материнского (семейного) капитала.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Для подтверждения права на данный вычет нужно представить документы, подтверждающие факт оказания образовательных услуг ребенку налогоплательщика. Такими документами могут быть: договор с учебным заведением с указанием в нем очной формы обучения ребенка; копии лицензии на осуществление образовательной деятельности; копии платежных документов, подтверждающих факт оплаты обучения ребенка.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Для получения социального вычета необходимо заполнить налоговую декларацию по форме 3-НДФЛ, подготовить документы, подтверждающие право на получение социального вычета и предоставить их в налоговый орган по месту жительства.</w:t>
      </w:r>
    </w:p>
    <w:p w:rsidR="000E4684" w:rsidRPr="000E4684" w:rsidRDefault="000E4684" w:rsidP="000E4684">
      <w:pPr>
        <w:spacing w:before="100" w:beforeAutospacing="1" w:after="100" w:afterAutospacing="1"/>
        <w:jc w:val="center"/>
        <w:rPr>
          <w:color w:val="auto"/>
          <w:kern w:val="0"/>
          <w:u w:val="single"/>
          <w14:ligatures w14:val="none"/>
          <w14:cntxtAlts w14:val="0"/>
        </w:rPr>
      </w:pPr>
      <w:r w:rsidRPr="000E4684">
        <w:rPr>
          <w:b/>
          <w:bCs/>
          <w:color w:val="auto"/>
          <w:kern w:val="0"/>
          <w:u w:val="single"/>
          <w14:ligatures w14:val="none"/>
          <w14:cntxtAlts w14:val="0"/>
        </w:rPr>
        <w:t>Кто будет платить налог с процентов по вкладам ?</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Федеральным законом от 01.04.2020 № 102-ФЗ в Налоговый кодекс Российской Федерации внесены изменения в части налогообложения доходов граждан с процентов по вкладам (остаткам на счетах) в банках, находящихся на территории Российской Федерации.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lastRenderedPageBreak/>
        <w:t>Проценты по вкладам, выплаченные в валюте Российской Федерации в банках, ставка по которым в течение всего периода не превышает 1% годовых, а также по счетам эскроу, при определении налоговой базы не учитываются.</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В отношении доходов в виде процентов полученных по вкладам (остаткам на счетах) в банках, находящихся на территории Российской Федерации, налоговая база определяется налоговым органом как превышение суммы доходов в виде процентов, банках, полученных налогоплательщиком в течение налогового периода по всем вкладам (остаткам на счетах) в указанных банках, над суммой процентов, рассчитанной как произведение одного миллиона рублей и ключевой ставки Центрального банка Российской Федерации, действующей на первое число налогового периода, с учетом особенностей, установленных ст. 214.2 Налогового кодекса Российской Федерации (далее – НК РФ).</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Не позднее 1 февраля года, следующего за отчетным налоговым периодом, банки обязаны представлять в территориальные налоговые органы по месту своего нахождения соответствующую информацию для расчета НДФЛ.</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На основании указанных сведений будет формироваться налоговое уведомление для уплаты налога.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За налоговый период 2021 года НДФЛ с процентов по вкладам и остаткам на счетах в банках Российской Федерации фактически необходимо будет уплатить не позднее 1 декабря 2022 года (ст. 214.2, п. 6 ст. 228 НК РФ).</w:t>
      </w:r>
    </w:p>
    <w:p w:rsidR="000E4684" w:rsidRPr="000E4684" w:rsidRDefault="000E4684" w:rsidP="000E4684">
      <w:pPr>
        <w:spacing w:before="100" w:beforeAutospacing="1" w:after="100" w:afterAutospacing="1"/>
        <w:jc w:val="center"/>
        <w:rPr>
          <w:color w:val="auto"/>
          <w:kern w:val="0"/>
          <w:u w:val="single"/>
          <w14:ligatures w14:val="none"/>
          <w14:cntxtAlts w14:val="0"/>
        </w:rPr>
      </w:pPr>
      <w:r w:rsidRPr="000E4684">
        <w:rPr>
          <w:b/>
          <w:bCs/>
          <w:color w:val="auto"/>
          <w:kern w:val="0"/>
          <w:u w:val="single"/>
          <w14:ligatures w14:val="none"/>
          <w14:cntxtAlts w14:val="0"/>
        </w:rPr>
        <w:t>Как быть, если не согласны с начисленной платой за жилищно-коммунальные услуги?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Обратитесь в Управляющую домом организацию, которая должна незамедлительно проверить правильность исчисления платы и при выявлении ошибки выдать другой платежный документ.</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Если обращение будет сделано письменно, ответ должен поступить в течение 3 рабочих дней.</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Несогласие с ответом или бездействие по обращению могут быть обжалованы в Государственную Жилищную инспекцию по Чувашской Республике .</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При подтверждении в ходе проверки факта неправильного исчисления суммы платежа должностные лица Инспекции вправе:</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 выдать руководителю обслуживающей организации обязательное для исполнения предписание об устранении нарушений с указанием сроков;</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 решить вопрос о привлечении виновных к административной ответственности.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В случае несогласия принятое Госжилинспекцией решение может быть обжаловано в прокуратуру или в суд.</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Спор с Управляющей домом организацией также может быть разрешен в судебном порядке, в этом случае обращение в Жилищную инспекцию не обязательно.</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Ознакомиться с правами и обязанностями Управляющей организации и потребителя коммунальных услуг можно в разделе 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0E4684" w:rsidRPr="000E4684" w:rsidRDefault="000E4684" w:rsidP="000E4684">
      <w:pPr>
        <w:spacing w:before="100" w:beforeAutospacing="1" w:after="100" w:afterAutospacing="1"/>
        <w:jc w:val="center"/>
        <w:rPr>
          <w:color w:val="auto"/>
          <w:kern w:val="0"/>
          <w:u w:val="single"/>
          <w14:ligatures w14:val="none"/>
          <w14:cntxtAlts w14:val="0"/>
        </w:rPr>
      </w:pPr>
      <w:r w:rsidRPr="000E4684">
        <w:rPr>
          <w:b/>
          <w:bCs/>
          <w:color w:val="auto"/>
          <w:kern w:val="0"/>
          <w:u w:val="single"/>
          <w14:ligatures w14:val="none"/>
          <w14:cntxtAlts w14:val="0"/>
        </w:rPr>
        <w:t>Федеральным законом от 24.02.2021 №16-ФЗ «О внесении изменений в статьи 201 и 285 Уголовного кодекса Российской Федерации» расширен круг должностных лиц, которые могут быть привлечены к уголовной ответственности за преступления коррупционной направленности</w:t>
      </w:r>
    </w:p>
    <w:p w:rsid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Внесены поправки в примечания к статьям 201 ("Злоупотребление полномочиями") и 285 ("Злоупотребление должностными полномочиями") Уголовного кодекса РФ. В частности, к должностным лицам в примечании к статье 285 отнесены лица,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внебюджетных фондах, публично-правовых компаниях, в хозяйственных обществах, в высшем органе управления которых РФ, субъект РФ или муниципальное образование имеют право прямо или косвенно (через подконтрольных им лиц) распоряжаться более чем пятьюдесятью процентами голосов либо в которых РФ, субъект РФ или муниципальное образование имеют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РФ, субъектов РФ или муниципальных образований в управлении такими акционерными обществами ("золотая акция»).</w:t>
      </w:r>
    </w:p>
    <w:p w:rsidR="000E4684" w:rsidRPr="000E4684" w:rsidRDefault="000E4684" w:rsidP="000E4684">
      <w:pPr>
        <w:spacing w:before="100" w:beforeAutospacing="1" w:after="100" w:afterAutospacing="1"/>
        <w:jc w:val="both"/>
        <w:rPr>
          <w:color w:val="auto"/>
          <w:kern w:val="0"/>
          <w14:ligatures w14:val="none"/>
          <w14:cntxtAlts w14:val="0"/>
        </w:rPr>
      </w:pPr>
    </w:p>
    <w:p w:rsidR="000E4684" w:rsidRPr="000E4684" w:rsidRDefault="000E4684" w:rsidP="000E4684">
      <w:pPr>
        <w:spacing w:before="100" w:beforeAutospacing="1" w:after="100" w:afterAutospacing="1"/>
        <w:jc w:val="center"/>
        <w:rPr>
          <w:color w:val="auto"/>
          <w:kern w:val="0"/>
          <w:u w:val="single"/>
          <w14:ligatures w14:val="none"/>
          <w14:cntxtAlts w14:val="0"/>
        </w:rPr>
      </w:pPr>
      <w:r w:rsidRPr="000E4684">
        <w:rPr>
          <w:b/>
          <w:bCs/>
          <w:color w:val="auto"/>
          <w:kern w:val="0"/>
          <w:u w:val="single"/>
          <w14:ligatures w14:val="none"/>
          <w14:cntxtAlts w14:val="0"/>
        </w:rPr>
        <w:t>О взыскании выплат со страховой компании</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b/>
          <w:bCs/>
          <w:color w:val="auto"/>
          <w:kern w:val="0"/>
          <w14:ligatures w14:val="none"/>
          <w14:cntxtAlts w14:val="0"/>
        </w:rPr>
        <w:t>Вопрос: </w:t>
      </w:r>
      <w:r w:rsidRPr="000E4684">
        <w:rPr>
          <w:color w:val="auto"/>
          <w:kern w:val="0"/>
          <w14:ligatures w14:val="none"/>
          <w14:cntxtAlts w14:val="0"/>
        </w:rPr>
        <w:t xml:space="preserve"> Могу ли я сразу через суд взыскать причиненный мне в результате ДТП ущерб со страховой компании, предварительно не обращаясь в нее?</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 </w:t>
      </w:r>
      <w:r w:rsidRPr="000E4684">
        <w:rPr>
          <w:b/>
          <w:bCs/>
          <w:color w:val="auto"/>
          <w:kern w:val="0"/>
          <w14:ligatures w14:val="none"/>
          <w14:cntxtAlts w14:val="0"/>
        </w:rPr>
        <w:t>Ответ: </w:t>
      </w:r>
      <w:r w:rsidRPr="000E4684">
        <w:rPr>
          <w:color w:val="auto"/>
          <w:kern w:val="0"/>
          <w14:ligatures w14:val="none"/>
          <w14:cntxtAlts w14:val="0"/>
        </w:rPr>
        <w:t>согласно</w:t>
      </w:r>
      <w:r w:rsidRPr="000E4684">
        <w:rPr>
          <w:b/>
          <w:bCs/>
          <w:color w:val="auto"/>
          <w:kern w:val="0"/>
          <w14:ligatures w14:val="none"/>
          <w14:cntxtAlts w14:val="0"/>
        </w:rPr>
        <w:t> </w:t>
      </w:r>
      <w:r w:rsidRPr="000E4684">
        <w:rPr>
          <w:color w:val="auto"/>
          <w:kern w:val="0"/>
          <w14:ligatures w14:val="none"/>
          <w14:cntxtAlts w14:val="0"/>
        </w:rPr>
        <w:t>ст. 7</w:t>
      </w:r>
      <w:r w:rsidRPr="000E4684">
        <w:rPr>
          <w:b/>
          <w:bCs/>
          <w:color w:val="auto"/>
          <w:kern w:val="0"/>
          <w14:ligatures w14:val="none"/>
          <w14:cntxtAlts w14:val="0"/>
        </w:rPr>
        <w:t> </w:t>
      </w:r>
      <w:r w:rsidRPr="000E4684">
        <w:rPr>
          <w:color w:val="auto"/>
          <w:kern w:val="0"/>
          <w14:ligatures w14:val="none"/>
          <w14:cntxtAlts w14:val="0"/>
        </w:rPr>
        <w:t>Федерального закона «Об обязательном страховании гражданской ответственности владельцев транспортных средств»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составляет в части возмещения вреда, причиненного жизни или здоровью каждого потерпевшего, 500 тысяч рублей.</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В случае если размер причиненного вреда превышает указанную страховую сумму, ответственность сверх нее несет виновник ДТП.</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В силу ст. 16.1 данного Федерального закона, до предъявления к страховщику иска, содержащего требование об осуществлении страхового возмещения, потерпевший обязан обратиться к страховщику с заявлением, содержащим требование о страховом возмещении или прямом возмещении убытков, с приложенными к нему документами, предусмотренными правилами обязательного страхования.</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Несоблюдение досудебного порядка урегулирования спора, установленного для этой категории дел, в силу ст. 222 ГПК РФ является основанием для оставления судом искового заявления без рассмотрения.</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Порядок осуществления страхового возмещения причиненного потерпевшему вреда регламентирован в ст. 12 указанного Федерального закона.</w:t>
      </w:r>
    </w:p>
    <w:p w:rsidR="000E4684" w:rsidRPr="000E4684" w:rsidRDefault="000E4684" w:rsidP="000E4684">
      <w:pPr>
        <w:spacing w:before="100" w:beforeAutospacing="1" w:after="100" w:afterAutospacing="1"/>
        <w:jc w:val="both"/>
        <w:rPr>
          <w:color w:val="auto"/>
          <w:kern w:val="0"/>
          <w14:ligatures w14:val="none"/>
          <w14:cntxtAlts w14:val="0"/>
        </w:rPr>
      </w:pPr>
      <w:r w:rsidRPr="000E4684">
        <w:rPr>
          <w:color w:val="auto"/>
          <w:kern w:val="0"/>
          <w14:ligatures w14:val="none"/>
          <w14:cntxtAlts w14:val="0"/>
        </w:rPr>
        <w:t>  Шумерлинская межрайонная прокуратура</w:t>
      </w:r>
    </w:p>
    <w:p w:rsidR="00F53132" w:rsidRPr="00DD563F" w:rsidRDefault="00F53132" w:rsidP="00214390">
      <w:pPr>
        <w:jc w:val="center"/>
        <w:rPr>
          <w:color w:val="auto"/>
          <w:kern w:val="0"/>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r>
        <w:rPr>
          <w:noProof/>
          <w:color w:val="auto"/>
          <w:kern w:val="0"/>
          <w:sz w:val="24"/>
          <w:szCs w:val="24"/>
          <w14:ligatures w14:val="none"/>
          <w14:cntxtAlts w14:val="0"/>
        </w:rPr>
        <w:drawing>
          <wp:anchor distT="36576" distB="36576" distL="36576" distR="36576" simplePos="0" relativeHeight="251726336" behindDoc="0" locked="0" layoutInCell="1" allowOverlap="1" wp14:anchorId="23F5B940" wp14:editId="24D08353">
            <wp:simplePos x="0" y="0"/>
            <wp:positionH relativeFrom="column">
              <wp:posOffset>53975</wp:posOffset>
            </wp:positionH>
            <wp:positionV relativeFrom="paragraph">
              <wp:posOffset>57150</wp:posOffset>
            </wp:positionV>
            <wp:extent cx="6356111" cy="1030605"/>
            <wp:effectExtent l="0" t="0" r="6985" b="0"/>
            <wp:wrapNone/>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6111" cy="1030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0E4684" w:rsidRDefault="000E4684"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bookmarkStart w:id="0" w:name="_GoBack"/>
      <w:bookmarkEnd w:id="0"/>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DD563F" w:rsidRDefault="00DD563F" w:rsidP="00214390">
      <w:pPr>
        <w:jc w:val="center"/>
        <w:rPr>
          <w:color w:val="auto"/>
          <w:kern w:val="0"/>
          <w:sz w:val="12"/>
          <w:szCs w:val="12"/>
          <w14:ligatures w14:val="none"/>
          <w14:cntxtAlts w14:val="0"/>
        </w:rPr>
      </w:pPr>
    </w:p>
    <w:p w:rsidR="00F53132" w:rsidRDefault="00F53132"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214390">
      <w:pPr>
        <w:jc w:val="center"/>
        <w:rPr>
          <w:color w:val="auto"/>
          <w:kern w:val="0"/>
          <w:sz w:val="12"/>
          <w:szCs w:val="12"/>
          <w14:ligatures w14:val="none"/>
          <w14:cntxtAlts w14:val="0"/>
        </w:rPr>
      </w:pPr>
    </w:p>
    <w:p w:rsidR="00414E4A" w:rsidRDefault="00414E4A" w:rsidP="00C063A8">
      <w:pPr>
        <w:rPr>
          <w:color w:val="auto"/>
          <w:kern w:val="0"/>
          <w:sz w:val="12"/>
          <w:szCs w:val="12"/>
          <w14:ligatures w14:val="none"/>
          <w14:cntxtAlts w14:val="0"/>
        </w:rPr>
      </w:pPr>
    </w:p>
    <w:p w:rsidR="00214390" w:rsidRDefault="00214390" w:rsidP="00C063A8">
      <w:pPr>
        <w:rPr>
          <w:color w:val="auto"/>
          <w:kern w:val="0"/>
          <w:sz w:val="12"/>
          <w:szCs w:val="12"/>
          <w14:ligatures w14:val="none"/>
          <w14:cntxtAlts w14:val="0"/>
        </w:rPr>
      </w:pPr>
    </w:p>
    <w:sectPr w:rsidR="00214390" w:rsidSect="00697E2A">
      <w:headerReference w:type="default" r:id="rId11"/>
      <w:footerReference w:type="default" r:id="rId12"/>
      <w:pgSz w:w="11906" w:h="16838"/>
      <w:pgMar w:top="567" w:right="851" w:bottom="851" w:left="851" w:header="0" w:footer="0" w:gutter="0"/>
      <w:pgBorders w:offsetFrom="page">
        <w:top w:val="single" w:sz="4" w:space="24" w:color="auto"/>
        <w:left w:val="single" w:sz="4" w:space="24" w:color="auto"/>
        <w:bottom w:val="single" w:sz="4" w:space="24" w:color="auto"/>
        <w:right w:val="single" w:sz="4" w:space="24" w:color="auto"/>
      </w:pgBorders>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705" w:rsidRDefault="00C87705" w:rsidP="00A81967">
      <w:r>
        <w:separator/>
      </w:r>
    </w:p>
  </w:endnote>
  <w:endnote w:type="continuationSeparator" w:id="0">
    <w:p w:rsidR="00C87705" w:rsidRDefault="00C87705" w:rsidP="00A8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panose1 w:val="00000000000000000000"/>
    <w:charset w:val="00"/>
    <w:family w:val="auto"/>
    <w:pitch w:val="variable"/>
    <w:sig w:usb0="00000203" w:usb1="00000000" w:usb2="00000000" w:usb3="00000000" w:csb0="00000005" w:csb1="00000000"/>
  </w:font>
  <w:font w:name="TimesET">
    <w:altName w:val="Arial"/>
    <w:panose1 w:val="00000000000000000000"/>
    <w:charset w:val="00"/>
    <w:family w:val="auto"/>
    <w:notTrueType/>
    <w:pitch w:val="variable"/>
    <w:sig w:usb0="00000003" w:usb1="00000000" w:usb2="00000000" w:usb3="00000000" w:csb0="00000001" w:csb1="00000000"/>
  </w:font>
  <w:font w:name="PT Sans">
    <w:altName w:val="Arial"/>
    <w:charset w:val="01"/>
    <w:family w:val="swiss"/>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74" w:rsidRDefault="00E7007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705" w:rsidRDefault="00C87705" w:rsidP="00A81967">
      <w:r>
        <w:separator/>
      </w:r>
    </w:p>
  </w:footnote>
  <w:footnote w:type="continuationSeparator" w:id="0">
    <w:p w:rsidR="00C87705" w:rsidRDefault="00C87705" w:rsidP="00A8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688826"/>
      <w:docPartObj>
        <w:docPartGallery w:val="Page Numbers (Top of Page)"/>
        <w:docPartUnique/>
      </w:docPartObj>
    </w:sdtPr>
    <w:sdtEndPr/>
    <w:sdtContent>
      <w:p w:rsidR="00A81967" w:rsidRDefault="00A81967">
        <w:pPr>
          <w:pStyle w:val="af6"/>
          <w:jc w:val="center"/>
        </w:pPr>
        <w:r>
          <w:fldChar w:fldCharType="begin"/>
        </w:r>
        <w:r>
          <w:instrText>PAGE   \* MERGEFORMAT</w:instrText>
        </w:r>
        <w:r>
          <w:fldChar w:fldCharType="separate"/>
        </w:r>
        <w:r w:rsidR="000E4684">
          <w:rPr>
            <w:noProof/>
          </w:rPr>
          <w:t>8</w:t>
        </w:r>
        <w:r>
          <w:fldChar w:fldCharType="end"/>
        </w:r>
      </w:p>
    </w:sdtContent>
  </w:sdt>
  <w:p w:rsidR="00A81967" w:rsidRDefault="00A8196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305"/>
    <w:multiLevelType w:val="hybridMultilevel"/>
    <w:tmpl w:val="CFA8D7CE"/>
    <w:lvl w:ilvl="0" w:tplc="FFFFFFFF">
      <w:numFmt w:val="bullet"/>
      <w:lvlText w:val="-"/>
      <w:lvlJc w:val="left"/>
      <w:pPr>
        <w:tabs>
          <w:tab w:val="num" w:pos="1710"/>
        </w:tabs>
        <w:ind w:left="1710" w:hanging="99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8AC4EF5"/>
    <w:multiLevelType w:val="hybridMultilevel"/>
    <w:tmpl w:val="16200944"/>
    <w:lvl w:ilvl="0" w:tplc="FFFFFFFF">
      <w:start w:val="1"/>
      <w:numFmt w:val="decimal"/>
      <w:lvlText w:val="%1."/>
      <w:lvlJc w:val="left"/>
      <w:pPr>
        <w:tabs>
          <w:tab w:val="num" w:pos="1125"/>
        </w:tabs>
        <w:ind w:left="1125" w:hanging="4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87C069B"/>
    <w:multiLevelType w:val="singleLevel"/>
    <w:tmpl w:val="32649494"/>
    <w:lvl w:ilvl="0">
      <w:start w:val="1"/>
      <w:numFmt w:val="decimal"/>
      <w:lvlText w:val="%1."/>
      <w:lvlJc w:val="left"/>
      <w:pPr>
        <w:tabs>
          <w:tab w:val="num" w:pos="1080"/>
        </w:tabs>
        <w:ind w:left="1080" w:hanging="360"/>
      </w:pPr>
      <w:rPr>
        <w:rFonts w:hint="default"/>
      </w:rPr>
    </w:lvl>
  </w:abstractNum>
  <w:abstractNum w:abstractNumId="3">
    <w:nsid w:val="18814562"/>
    <w:multiLevelType w:val="hybridMultilevel"/>
    <w:tmpl w:val="908A89AE"/>
    <w:lvl w:ilvl="0" w:tplc="FFFFFFFF">
      <w:start w:val="2"/>
      <w:numFmt w:val="decimal"/>
      <w:lvlText w:val="%1."/>
      <w:lvlJc w:val="left"/>
      <w:pPr>
        <w:tabs>
          <w:tab w:val="num" w:pos="1162"/>
        </w:tabs>
        <w:ind w:left="1162" w:hanging="360"/>
      </w:pPr>
      <w:rPr>
        <w:rFonts w:hint="default"/>
      </w:rPr>
    </w:lvl>
    <w:lvl w:ilvl="1" w:tplc="FFFFFFFF" w:tentative="1">
      <w:start w:val="1"/>
      <w:numFmt w:val="lowerLetter"/>
      <w:lvlText w:val="%2."/>
      <w:lvlJc w:val="left"/>
      <w:pPr>
        <w:tabs>
          <w:tab w:val="num" w:pos="1882"/>
        </w:tabs>
        <w:ind w:left="1882" w:hanging="360"/>
      </w:pPr>
    </w:lvl>
    <w:lvl w:ilvl="2" w:tplc="FFFFFFFF" w:tentative="1">
      <w:start w:val="1"/>
      <w:numFmt w:val="lowerRoman"/>
      <w:lvlText w:val="%3."/>
      <w:lvlJc w:val="right"/>
      <w:pPr>
        <w:tabs>
          <w:tab w:val="num" w:pos="2602"/>
        </w:tabs>
        <w:ind w:left="2602" w:hanging="180"/>
      </w:pPr>
    </w:lvl>
    <w:lvl w:ilvl="3" w:tplc="FFFFFFFF" w:tentative="1">
      <w:start w:val="1"/>
      <w:numFmt w:val="decimal"/>
      <w:lvlText w:val="%4."/>
      <w:lvlJc w:val="left"/>
      <w:pPr>
        <w:tabs>
          <w:tab w:val="num" w:pos="3322"/>
        </w:tabs>
        <w:ind w:left="3322" w:hanging="360"/>
      </w:pPr>
    </w:lvl>
    <w:lvl w:ilvl="4" w:tplc="FFFFFFFF" w:tentative="1">
      <w:start w:val="1"/>
      <w:numFmt w:val="lowerLetter"/>
      <w:lvlText w:val="%5."/>
      <w:lvlJc w:val="left"/>
      <w:pPr>
        <w:tabs>
          <w:tab w:val="num" w:pos="4042"/>
        </w:tabs>
        <w:ind w:left="4042" w:hanging="360"/>
      </w:pPr>
    </w:lvl>
    <w:lvl w:ilvl="5" w:tplc="FFFFFFFF" w:tentative="1">
      <w:start w:val="1"/>
      <w:numFmt w:val="lowerRoman"/>
      <w:lvlText w:val="%6."/>
      <w:lvlJc w:val="right"/>
      <w:pPr>
        <w:tabs>
          <w:tab w:val="num" w:pos="4762"/>
        </w:tabs>
        <w:ind w:left="4762" w:hanging="180"/>
      </w:pPr>
    </w:lvl>
    <w:lvl w:ilvl="6" w:tplc="FFFFFFFF" w:tentative="1">
      <w:start w:val="1"/>
      <w:numFmt w:val="decimal"/>
      <w:lvlText w:val="%7."/>
      <w:lvlJc w:val="left"/>
      <w:pPr>
        <w:tabs>
          <w:tab w:val="num" w:pos="5482"/>
        </w:tabs>
        <w:ind w:left="5482" w:hanging="360"/>
      </w:pPr>
    </w:lvl>
    <w:lvl w:ilvl="7" w:tplc="FFFFFFFF" w:tentative="1">
      <w:start w:val="1"/>
      <w:numFmt w:val="lowerLetter"/>
      <w:lvlText w:val="%8."/>
      <w:lvlJc w:val="left"/>
      <w:pPr>
        <w:tabs>
          <w:tab w:val="num" w:pos="6202"/>
        </w:tabs>
        <w:ind w:left="6202" w:hanging="360"/>
      </w:pPr>
    </w:lvl>
    <w:lvl w:ilvl="8" w:tplc="FFFFFFFF" w:tentative="1">
      <w:start w:val="1"/>
      <w:numFmt w:val="lowerRoman"/>
      <w:lvlText w:val="%9."/>
      <w:lvlJc w:val="right"/>
      <w:pPr>
        <w:tabs>
          <w:tab w:val="num" w:pos="6922"/>
        </w:tabs>
        <w:ind w:left="6922" w:hanging="180"/>
      </w:pPr>
    </w:lvl>
  </w:abstractNum>
  <w:abstractNum w:abstractNumId="4">
    <w:nsid w:val="27D96A49"/>
    <w:multiLevelType w:val="singleLevel"/>
    <w:tmpl w:val="61D007E4"/>
    <w:lvl w:ilvl="0">
      <w:start w:val="31"/>
      <w:numFmt w:val="bullet"/>
      <w:lvlText w:val="-"/>
      <w:lvlJc w:val="left"/>
      <w:pPr>
        <w:tabs>
          <w:tab w:val="num" w:pos="1069"/>
        </w:tabs>
        <w:ind w:left="1069" w:hanging="360"/>
      </w:pPr>
      <w:rPr>
        <w:rFonts w:hint="default"/>
      </w:rPr>
    </w:lvl>
  </w:abstractNum>
  <w:abstractNum w:abstractNumId="5">
    <w:nsid w:val="27FE0443"/>
    <w:multiLevelType w:val="hybridMultilevel"/>
    <w:tmpl w:val="26784D98"/>
    <w:lvl w:ilvl="0" w:tplc="FFFFFFFF">
      <w:start w:val="2"/>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6">
    <w:nsid w:val="32227CA5"/>
    <w:multiLevelType w:val="singleLevel"/>
    <w:tmpl w:val="42D69498"/>
    <w:lvl w:ilvl="0">
      <w:start w:val="1"/>
      <w:numFmt w:val="bullet"/>
      <w:lvlText w:val="-"/>
      <w:lvlJc w:val="left"/>
      <w:pPr>
        <w:tabs>
          <w:tab w:val="num" w:pos="927"/>
        </w:tabs>
        <w:ind w:left="927" w:hanging="360"/>
      </w:pPr>
      <w:rPr>
        <w:rFonts w:hint="default"/>
      </w:rPr>
    </w:lvl>
  </w:abstractNum>
  <w:abstractNum w:abstractNumId="7">
    <w:nsid w:val="34F02A6A"/>
    <w:multiLevelType w:val="hybridMultilevel"/>
    <w:tmpl w:val="D5D60F06"/>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8">
    <w:nsid w:val="369F1F2F"/>
    <w:multiLevelType w:val="hybridMultilevel"/>
    <w:tmpl w:val="0DC207DA"/>
    <w:lvl w:ilvl="0" w:tplc="FFFFFFFF">
      <w:start w:val="1"/>
      <w:numFmt w:val="decimal"/>
      <w:lvlText w:val="%1."/>
      <w:lvlJc w:val="left"/>
      <w:pPr>
        <w:tabs>
          <w:tab w:val="num" w:pos="870"/>
        </w:tabs>
        <w:ind w:left="870" w:hanging="360"/>
      </w:pPr>
      <w:rPr>
        <w:rFonts w:hint="default"/>
      </w:rPr>
    </w:lvl>
    <w:lvl w:ilvl="1" w:tplc="FFFFFFFF" w:tentative="1">
      <w:start w:val="1"/>
      <w:numFmt w:val="lowerLetter"/>
      <w:lvlText w:val="%2."/>
      <w:lvlJc w:val="left"/>
      <w:pPr>
        <w:tabs>
          <w:tab w:val="num" w:pos="1590"/>
        </w:tabs>
        <w:ind w:left="1590" w:hanging="360"/>
      </w:pPr>
    </w:lvl>
    <w:lvl w:ilvl="2" w:tplc="FFFFFFFF" w:tentative="1">
      <w:start w:val="1"/>
      <w:numFmt w:val="lowerRoman"/>
      <w:lvlText w:val="%3."/>
      <w:lvlJc w:val="right"/>
      <w:pPr>
        <w:tabs>
          <w:tab w:val="num" w:pos="2310"/>
        </w:tabs>
        <w:ind w:left="2310" w:hanging="180"/>
      </w:pPr>
    </w:lvl>
    <w:lvl w:ilvl="3" w:tplc="FFFFFFFF" w:tentative="1">
      <w:start w:val="1"/>
      <w:numFmt w:val="decimal"/>
      <w:lvlText w:val="%4."/>
      <w:lvlJc w:val="left"/>
      <w:pPr>
        <w:tabs>
          <w:tab w:val="num" w:pos="3030"/>
        </w:tabs>
        <w:ind w:left="3030" w:hanging="360"/>
      </w:pPr>
    </w:lvl>
    <w:lvl w:ilvl="4" w:tplc="FFFFFFFF" w:tentative="1">
      <w:start w:val="1"/>
      <w:numFmt w:val="lowerLetter"/>
      <w:lvlText w:val="%5."/>
      <w:lvlJc w:val="left"/>
      <w:pPr>
        <w:tabs>
          <w:tab w:val="num" w:pos="3750"/>
        </w:tabs>
        <w:ind w:left="3750" w:hanging="360"/>
      </w:pPr>
    </w:lvl>
    <w:lvl w:ilvl="5" w:tplc="FFFFFFFF" w:tentative="1">
      <w:start w:val="1"/>
      <w:numFmt w:val="lowerRoman"/>
      <w:lvlText w:val="%6."/>
      <w:lvlJc w:val="right"/>
      <w:pPr>
        <w:tabs>
          <w:tab w:val="num" w:pos="4470"/>
        </w:tabs>
        <w:ind w:left="4470" w:hanging="180"/>
      </w:pPr>
    </w:lvl>
    <w:lvl w:ilvl="6" w:tplc="FFFFFFFF" w:tentative="1">
      <w:start w:val="1"/>
      <w:numFmt w:val="decimal"/>
      <w:lvlText w:val="%7."/>
      <w:lvlJc w:val="left"/>
      <w:pPr>
        <w:tabs>
          <w:tab w:val="num" w:pos="5190"/>
        </w:tabs>
        <w:ind w:left="5190" w:hanging="360"/>
      </w:pPr>
    </w:lvl>
    <w:lvl w:ilvl="7" w:tplc="FFFFFFFF" w:tentative="1">
      <w:start w:val="1"/>
      <w:numFmt w:val="lowerLetter"/>
      <w:lvlText w:val="%8."/>
      <w:lvlJc w:val="left"/>
      <w:pPr>
        <w:tabs>
          <w:tab w:val="num" w:pos="5910"/>
        </w:tabs>
        <w:ind w:left="5910" w:hanging="360"/>
      </w:pPr>
    </w:lvl>
    <w:lvl w:ilvl="8" w:tplc="FFFFFFFF" w:tentative="1">
      <w:start w:val="1"/>
      <w:numFmt w:val="lowerRoman"/>
      <w:lvlText w:val="%9."/>
      <w:lvlJc w:val="right"/>
      <w:pPr>
        <w:tabs>
          <w:tab w:val="num" w:pos="6630"/>
        </w:tabs>
        <w:ind w:left="6630" w:hanging="180"/>
      </w:pPr>
    </w:lvl>
  </w:abstractNum>
  <w:abstractNum w:abstractNumId="9">
    <w:nsid w:val="3F667507"/>
    <w:multiLevelType w:val="singleLevel"/>
    <w:tmpl w:val="BDDE9636"/>
    <w:lvl w:ilvl="0">
      <w:start w:val="1"/>
      <w:numFmt w:val="decimal"/>
      <w:lvlText w:val="%1."/>
      <w:lvlJc w:val="left"/>
      <w:pPr>
        <w:tabs>
          <w:tab w:val="num" w:pos="927"/>
        </w:tabs>
        <w:ind w:left="927" w:hanging="360"/>
      </w:pPr>
      <w:rPr>
        <w:rFonts w:hint="default"/>
      </w:rPr>
    </w:lvl>
  </w:abstractNum>
  <w:abstractNum w:abstractNumId="10">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D83C3B"/>
    <w:multiLevelType w:val="singleLevel"/>
    <w:tmpl w:val="D2D27BD0"/>
    <w:lvl w:ilvl="0">
      <w:start w:val="1"/>
      <w:numFmt w:val="decimal"/>
      <w:lvlText w:val="%1."/>
      <w:lvlJc w:val="left"/>
      <w:pPr>
        <w:tabs>
          <w:tab w:val="num" w:pos="1080"/>
        </w:tabs>
        <w:ind w:left="1080" w:hanging="360"/>
      </w:pPr>
      <w:rPr>
        <w:rFonts w:hint="default"/>
      </w:rPr>
    </w:lvl>
  </w:abstractNum>
  <w:abstractNum w:abstractNumId="12">
    <w:nsid w:val="5C3F390C"/>
    <w:multiLevelType w:val="hybridMultilevel"/>
    <w:tmpl w:val="C012F5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ECB4E39"/>
    <w:multiLevelType w:val="hybridMultilevel"/>
    <w:tmpl w:val="CF929634"/>
    <w:lvl w:ilvl="0" w:tplc="9BB8633E">
      <w:start w:val="1"/>
      <w:numFmt w:val="decimal"/>
      <w:lvlText w:val="%1."/>
      <w:lvlJc w:val="left"/>
      <w:pPr>
        <w:ind w:left="2340" w:hanging="360"/>
      </w:pPr>
      <w:rPr>
        <w:rFonts w:hint="default"/>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4">
    <w:nsid w:val="61827254"/>
    <w:multiLevelType w:val="singleLevel"/>
    <w:tmpl w:val="AF141CF8"/>
    <w:lvl w:ilvl="0">
      <w:start w:val="1"/>
      <w:numFmt w:val="decimal"/>
      <w:lvlText w:val="%1."/>
      <w:legacy w:legacy="1" w:legacySpace="0" w:legacyIndent="177"/>
      <w:lvlJc w:val="left"/>
      <w:rPr>
        <w:rFonts w:ascii="Times New Roman" w:hAnsi="Times New Roman" w:cs="Times New Roman" w:hint="default"/>
      </w:rPr>
    </w:lvl>
  </w:abstractNum>
  <w:abstractNum w:abstractNumId="15">
    <w:nsid w:val="66645FBD"/>
    <w:multiLevelType w:val="singleLevel"/>
    <w:tmpl w:val="1F2ADF80"/>
    <w:lvl w:ilvl="0">
      <w:start w:val="10"/>
      <w:numFmt w:val="decimal"/>
      <w:lvlText w:val="%1."/>
      <w:legacy w:legacy="1" w:legacySpace="0" w:legacyIndent="267"/>
      <w:lvlJc w:val="left"/>
      <w:rPr>
        <w:rFonts w:ascii="Times New Roman" w:hAnsi="Times New Roman" w:cs="Times New Roman" w:hint="default"/>
      </w:rPr>
    </w:lvl>
  </w:abstractNum>
  <w:abstractNum w:abstractNumId="16">
    <w:nsid w:val="7DCB2651"/>
    <w:multiLevelType w:val="singleLevel"/>
    <w:tmpl w:val="4448E7CA"/>
    <w:lvl w:ilvl="0">
      <w:start w:val="1"/>
      <w:numFmt w:val="decimal"/>
      <w:lvlText w:val="%1."/>
      <w:legacy w:legacy="1" w:legacySpace="0" w:legacyIndent="175"/>
      <w:lvlJc w:val="left"/>
      <w:rPr>
        <w:rFonts w:ascii="Times New Roman" w:hAnsi="Times New Roman" w:cs="Times New Roman" w:hint="default"/>
      </w:rPr>
    </w:lvl>
  </w:abstractNum>
  <w:abstractNum w:abstractNumId="17">
    <w:nsid w:val="7F0A705F"/>
    <w:multiLevelType w:val="singleLevel"/>
    <w:tmpl w:val="6374F4F8"/>
    <w:lvl w:ilvl="0">
      <w:start w:val="2"/>
      <w:numFmt w:val="bullet"/>
      <w:lvlText w:val="-"/>
      <w:lvlJc w:val="left"/>
      <w:pPr>
        <w:tabs>
          <w:tab w:val="num" w:pos="4695"/>
        </w:tabs>
        <w:ind w:left="4695" w:hanging="360"/>
      </w:pPr>
      <w:rPr>
        <w:rFonts w:ascii="Times New Roman" w:hAnsi="Times New Roman" w:hint="default"/>
      </w:rPr>
    </w:lvl>
  </w:abstractNum>
  <w:num w:numId="1">
    <w:abstractNumId w:val="11"/>
  </w:num>
  <w:num w:numId="2">
    <w:abstractNumId w:val="4"/>
  </w:num>
  <w:num w:numId="3">
    <w:abstractNumId w:val="2"/>
  </w:num>
  <w:num w:numId="4">
    <w:abstractNumId w:val="7"/>
  </w:num>
  <w:num w:numId="5">
    <w:abstractNumId w:val="1"/>
  </w:num>
  <w:num w:numId="6">
    <w:abstractNumId w:val="17"/>
  </w:num>
  <w:num w:numId="7">
    <w:abstractNumId w:val="8"/>
  </w:num>
  <w:num w:numId="8">
    <w:abstractNumId w:val="5"/>
  </w:num>
  <w:num w:numId="9">
    <w:abstractNumId w:val="3"/>
  </w:num>
  <w:num w:numId="10">
    <w:abstractNumId w:val="12"/>
  </w:num>
  <w:num w:numId="11">
    <w:abstractNumId w:val="0"/>
  </w:num>
  <w:num w:numId="12">
    <w:abstractNumId w:val="9"/>
  </w:num>
  <w:num w:numId="13">
    <w:abstractNumId w:val="6"/>
  </w:num>
  <w:num w:numId="14">
    <w:abstractNumId w:val="16"/>
  </w:num>
  <w:num w:numId="15">
    <w:abstractNumId w:val="15"/>
  </w:num>
  <w:num w:numId="16">
    <w:abstractNumId w:val="14"/>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F2"/>
    <w:rsid w:val="000A45F2"/>
    <w:rsid w:val="000E4684"/>
    <w:rsid w:val="00162B99"/>
    <w:rsid w:val="00165049"/>
    <w:rsid w:val="00214390"/>
    <w:rsid w:val="00262B67"/>
    <w:rsid w:val="00327805"/>
    <w:rsid w:val="00414E4A"/>
    <w:rsid w:val="004A6851"/>
    <w:rsid w:val="004C79BA"/>
    <w:rsid w:val="005160C8"/>
    <w:rsid w:val="00591587"/>
    <w:rsid w:val="005A1AC3"/>
    <w:rsid w:val="005A251E"/>
    <w:rsid w:val="00615D60"/>
    <w:rsid w:val="00643DF6"/>
    <w:rsid w:val="00697E2A"/>
    <w:rsid w:val="006B2C21"/>
    <w:rsid w:val="007D245C"/>
    <w:rsid w:val="00857D5A"/>
    <w:rsid w:val="00860BF7"/>
    <w:rsid w:val="008E36F3"/>
    <w:rsid w:val="008F5CA7"/>
    <w:rsid w:val="00A376A2"/>
    <w:rsid w:val="00A609A5"/>
    <w:rsid w:val="00A81967"/>
    <w:rsid w:val="00AD6CD4"/>
    <w:rsid w:val="00B253E8"/>
    <w:rsid w:val="00B61A64"/>
    <w:rsid w:val="00BE7175"/>
    <w:rsid w:val="00C002D0"/>
    <w:rsid w:val="00C063A8"/>
    <w:rsid w:val="00C87705"/>
    <w:rsid w:val="00CE6B95"/>
    <w:rsid w:val="00D06BBF"/>
    <w:rsid w:val="00D457D3"/>
    <w:rsid w:val="00D76113"/>
    <w:rsid w:val="00DD563F"/>
    <w:rsid w:val="00E70074"/>
    <w:rsid w:val="00F211DB"/>
    <w:rsid w:val="00F53132"/>
    <w:rsid w:val="00FE379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2E2A8E-0009-44EF-ADC9-EE459B37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4F"/>
    <w:rPr>
      <w:rFonts w:ascii="Times New Roman" w:eastAsia="Times New Roman" w:hAnsi="Times New Roman" w:cs="Times New Roman"/>
      <w:color w:val="000000"/>
      <w:kern w:val="2"/>
      <w:szCs w:val="20"/>
      <w:lang w:eastAsia="ru-RU"/>
      <w14:ligatures w14:val="standard"/>
      <w14:cntxtAlts/>
    </w:rPr>
  </w:style>
  <w:style w:type="paragraph" w:styleId="1">
    <w:name w:val="heading 1"/>
    <w:basedOn w:val="a"/>
    <w:link w:val="10"/>
    <w:qFormat/>
    <w:rsid w:val="00676BDC"/>
    <w:pPr>
      <w:keepNext/>
      <w:keepLines/>
      <w:spacing w:before="480"/>
      <w:outlineLvl w:val="0"/>
    </w:pPr>
    <w:rPr>
      <w:rFonts w:asciiTheme="majorHAnsi" w:eastAsiaTheme="majorEastAsia" w:hAnsiTheme="majorHAnsi" w:cstheme="majorBidi"/>
      <w:b/>
      <w:bCs/>
      <w:color w:val="365F91" w:themeColor="accent1" w:themeShade="BF"/>
      <w:kern w:val="0"/>
      <w:sz w:val="28"/>
      <w:szCs w:val="28"/>
      <w14:ligatures w14:val="none"/>
      <w14:cntxtAlts w14:val="0"/>
    </w:rPr>
  </w:style>
  <w:style w:type="paragraph" w:styleId="2">
    <w:name w:val="heading 2"/>
    <w:basedOn w:val="a"/>
    <w:qFormat/>
    <w:rsid w:val="00676BDC"/>
    <w:pPr>
      <w:keepNext/>
      <w:widowControl w:val="0"/>
      <w:tabs>
        <w:tab w:val="left" w:pos="0"/>
      </w:tabs>
      <w:suppressAutoHyphens/>
      <w:spacing w:line="360" w:lineRule="auto"/>
      <w:ind w:firstLine="709"/>
      <w:jc w:val="center"/>
      <w:outlineLvl w:val="1"/>
    </w:pPr>
    <w:rPr>
      <w:rFonts w:eastAsia="Lucida Sans Unicode" w:cs="Tahoma"/>
      <w:color w:val="auto"/>
      <w:sz w:val="28"/>
      <w:szCs w:val="24"/>
      <w14:ligatures w14:val="none"/>
      <w14:cntxtAlts w14:val="0"/>
    </w:rPr>
  </w:style>
  <w:style w:type="paragraph" w:styleId="3">
    <w:name w:val="heading 3"/>
    <w:basedOn w:val="a"/>
    <w:qFormat/>
    <w:rsid w:val="00676BDC"/>
    <w:pPr>
      <w:keepNext/>
      <w:widowControl w:val="0"/>
      <w:tabs>
        <w:tab w:val="left" w:pos="0"/>
      </w:tabs>
      <w:suppressAutoHyphens/>
      <w:ind w:left="317"/>
      <w:jc w:val="center"/>
      <w:outlineLvl w:val="2"/>
    </w:pPr>
    <w:rPr>
      <w:rFonts w:eastAsia="Lucida Sans Unicode" w:cs="Tahoma"/>
      <w:b/>
      <w:color w:val="auto"/>
      <w:sz w:val="22"/>
      <w14:ligatures w14:val="none"/>
      <w14:cntxtAlts w14:val="0"/>
    </w:rPr>
  </w:style>
  <w:style w:type="paragraph" w:styleId="4">
    <w:name w:val="heading 4"/>
    <w:basedOn w:val="a"/>
    <w:link w:val="40"/>
    <w:qFormat/>
    <w:rsid w:val="00676BDC"/>
    <w:pPr>
      <w:keepNext/>
      <w:widowControl w:val="0"/>
      <w:tabs>
        <w:tab w:val="left" w:pos="0"/>
      </w:tabs>
      <w:suppressAutoHyphens/>
      <w:ind w:left="864" w:hanging="864"/>
      <w:jc w:val="center"/>
      <w:outlineLvl w:val="3"/>
    </w:pPr>
    <w:rPr>
      <w:rFonts w:ascii="Baltica Chv" w:eastAsia="Lucida Sans Unicode" w:hAnsi="Baltica Chv" w:cs="Tahoma"/>
      <w:b/>
      <w:caps/>
      <w:color w:val="auto"/>
      <w:spacing w:val="40"/>
      <w:sz w:val="22"/>
      <w14:ligatures w14:val="none"/>
      <w14:cntxtAlts w14:val="0"/>
    </w:rPr>
  </w:style>
  <w:style w:type="paragraph" w:styleId="5">
    <w:name w:val="heading 5"/>
    <w:basedOn w:val="a"/>
    <w:next w:val="a"/>
    <w:link w:val="50"/>
    <w:qFormat/>
    <w:rsid w:val="00A81967"/>
    <w:pPr>
      <w:keepNext/>
      <w:outlineLvl w:val="4"/>
    </w:pPr>
    <w:rPr>
      <w:snapToGrid w:val="0"/>
      <w:kern w:val="0"/>
      <w:sz w:val="24"/>
      <w14:ligatures w14:val="none"/>
      <w14:cntxtAlts w14:val="0"/>
    </w:rPr>
  </w:style>
  <w:style w:type="paragraph" w:styleId="6">
    <w:name w:val="heading 6"/>
    <w:basedOn w:val="a"/>
    <w:next w:val="a"/>
    <w:link w:val="60"/>
    <w:qFormat/>
    <w:rsid w:val="00A81967"/>
    <w:pPr>
      <w:keepNext/>
      <w:outlineLvl w:val="5"/>
    </w:pPr>
    <w:rPr>
      <w:color w:val="auto"/>
      <w:kern w:val="0"/>
      <w:sz w:val="24"/>
      <w14:ligatures w14:val="none"/>
      <w14:cntxtAlts w14: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semiHidden/>
    <w:qFormat/>
    <w:rsid w:val="006B194F"/>
    <w:rPr>
      <w:rFonts w:ascii="Tahoma" w:eastAsia="Times New Roman" w:hAnsi="Tahoma" w:cs="Tahoma"/>
      <w:color w:val="000000"/>
      <w:kern w:val="2"/>
      <w:sz w:val="16"/>
      <w:szCs w:val="16"/>
      <w:lang w:eastAsia="ru-RU"/>
      <w14:ligatures w14:val="standard"/>
      <w14:cntxtAlts/>
    </w:rPr>
  </w:style>
  <w:style w:type="character" w:customStyle="1" w:styleId="10">
    <w:name w:val="Заголовок 1 Знак"/>
    <w:basedOn w:val="a0"/>
    <w:link w:val="1"/>
    <w:uiPriority w:val="9"/>
    <w:qFormat/>
    <w:rsid w:val="00676BDC"/>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с отступом 2 Знак1"/>
    <w:basedOn w:val="a0"/>
    <w:link w:val="20"/>
    <w:qFormat/>
    <w:rsid w:val="00676BDC"/>
    <w:rPr>
      <w:rFonts w:ascii="Times New Roman" w:eastAsia="Lucida Sans Unicode" w:hAnsi="Times New Roman" w:cs="Tahoma"/>
      <w:kern w:val="2"/>
      <w:sz w:val="28"/>
      <w:szCs w:val="24"/>
      <w:lang w:eastAsia="ru-RU"/>
    </w:rPr>
  </w:style>
  <w:style w:type="character" w:customStyle="1" w:styleId="32">
    <w:name w:val="Основной текст с отступом 3 Знак2"/>
    <w:basedOn w:val="a0"/>
    <w:link w:val="30"/>
    <w:qFormat/>
    <w:rsid w:val="00676BDC"/>
    <w:rPr>
      <w:rFonts w:ascii="Times New Roman" w:eastAsia="Lucida Sans Unicode" w:hAnsi="Times New Roman" w:cs="Tahoma"/>
      <w:b/>
      <w:kern w:val="2"/>
      <w:szCs w:val="20"/>
      <w:lang w:eastAsia="ru-RU"/>
    </w:rPr>
  </w:style>
  <w:style w:type="character" w:customStyle="1" w:styleId="40">
    <w:name w:val="Заголовок 4 Знак"/>
    <w:basedOn w:val="a0"/>
    <w:link w:val="4"/>
    <w:qFormat/>
    <w:rsid w:val="00676BDC"/>
    <w:rPr>
      <w:rFonts w:ascii="Baltica Chv" w:eastAsia="Lucida Sans Unicode" w:hAnsi="Baltica Chv" w:cs="Tahoma"/>
      <w:b/>
      <w:caps/>
      <w:spacing w:val="40"/>
      <w:kern w:val="2"/>
      <w:szCs w:val="20"/>
      <w:lang w:eastAsia="ru-RU"/>
    </w:rPr>
  </w:style>
  <w:style w:type="character" w:customStyle="1" w:styleId="a4">
    <w:name w:val="Нижний колонтитул Знак"/>
    <w:basedOn w:val="a0"/>
    <w:uiPriority w:val="99"/>
    <w:qFormat/>
    <w:rsid w:val="00676BDC"/>
    <w:rPr>
      <w:rFonts w:ascii="Calibri" w:eastAsia="Times New Roman" w:hAnsi="Calibri" w:cs="Times New Roman"/>
      <w:lang w:eastAsia="ru-RU"/>
    </w:rPr>
  </w:style>
  <w:style w:type="character" w:styleId="a5">
    <w:name w:val="page number"/>
    <w:qFormat/>
    <w:rsid w:val="00676BDC"/>
    <w:rPr>
      <w:rFonts w:ascii="Times New Roman" w:hAnsi="Times New Roman" w:cs="Times New Roman"/>
    </w:rPr>
  </w:style>
  <w:style w:type="character" w:customStyle="1" w:styleId="a6">
    <w:name w:val="Верхний колонтитул Знак"/>
    <w:basedOn w:val="a0"/>
    <w:uiPriority w:val="99"/>
    <w:qFormat/>
    <w:rsid w:val="00676BDC"/>
    <w:rPr>
      <w:rFonts w:ascii="Calibri" w:eastAsia="Times New Roman" w:hAnsi="Calibri" w:cs="Times New Roman"/>
      <w:lang w:eastAsia="ru-RU"/>
    </w:rPr>
  </w:style>
  <w:style w:type="character" w:customStyle="1" w:styleId="31">
    <w:name w:val="Основной текст с отступом 3 Знак"/>
    <w:basedOn w:val="a0"/>
    <w:link w:val="31"/>
    <w:semiHidden/>
    <w:qFormat/>
    <w:rsid w:val="00676BDC"/>
    <w:rPr>
      <w:rFonts w:ascii="Times New Roman" w:eastAsia="Times New Roman" w:hAnsi="Times New Roman" w:cs="Times New Roman"/>
      <w:sz w:val="28"/>
      <w:szCs w:val="28"/>
      <w:lang w:eastAsia="ru-RU"/>
    </w:rPr>
  </w:style>
  <w:style w:type="character" w:customStyle="1" w:styleId="310">
    <w:name w:val="Основной текст с отступом 3 Знак1"/>
    <w:basedOn w:val="a0"/>
    <w:uiPriority w:val="99"/>
    <w:semiHidden/>
    <w:qFormat/>
    <w:rsid w:val="00676BDC"/>
    <w:rPr>
      <w:rFonts w:ascii="Times New Roman" w:eastAsia="Times New Roman" w:hAnsi="Times New Roman" w:cs="Times New Roman"/>
      <w:color w:val="000000"/>
      <w:kern w:val="2"/>
      <w:sz w:val="16"/>
      <w:szCs w:val="16"/>
      <w:lang w:eastAsia="ru-RU"/>
      <w14:ligatures w14:val="standard"/>
      <w14:cntxtAlts/>
    </w:rPr>
  </w:style>
  <w:style w:type="character" w:customStyle="1" w:styleId="-">
    <w:name w:val="Интернет-ссылка"/>
    <w:basedOn w:val="a0"/>
    <w:uiPriority w:val="99"/>
    <w:rsid w:val="00676BDC"/>
    <w:rPr>
      <w:rFonts w:cs="Times New Roman"/>
      <w:color w:val="0000FF"/>
      <w:u w:val="single"/>
    </w:rPr>
  </w:style>
  <w:style w:type="character" w:customStyle="1" w:styleId="a7">
    <w:name w:val="Цветовое выделение"/>
    <w:qFormat/>
    <w:rsid w:val="00676BDC"/>
    <w:rPr>
      <w:b/>
      <w:bCs/>
      <w:color w:val="26282F"/>
    </w:rPr>
  </w:style>
  <w:style w:type="character" w:customStyle="1" w:styleId="a8">
    <w:name w:val="Гипертекстовая ссылка"/>
    <w:basedOn w:val="a0"/>
    <w:uiPriority w:val="99"/>
    <w:qFormat/>
    <w:rsid w:val="00676BDC"/>
    <w:rPr>
      <w:color w:val="106BBE"/>
    </w:rPr>
  </w:style>
  <w:style w:type="character" w:customStyle="1" w:styleId="a9">
    <w:name w:val="Продолжение ссылки"/>
    <w:basedOn w:val="a8"/>
    <w:uiPriority w:val="99"/>
    <w:qFormat/>
    <w:rsid w:val="00676BDC"/>
    <w:rPr>
      <w:color w:val="106BBE"/>
    </w:rPr>
  </w:style>
  <w:style w:type="character" w:customStyle="1" w:styleId="aa">
    <w:name w:val="Основной текст с отступом Знак"/>
    <w:basedOn w:val="a0"/>
    <w:qFormat/>
    <w:rsid w:val="00676BDC"/>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2"/>
    <w:qFormat/>
    <w:rsid w:val="00676BDC"/>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3"/>
    <w:qFormat/>
    <w:rsid w:val="00676BDC"/>
    <w:rPr>
      <w:rFonts w:ascii="Times New Roman" w:eastAsia="Times New Roman" w:hAnsi="Times New Roman" w:cs="Times New Roman"/>
      <w:sz w:val="16"/>
      <w:szCs w:val="16"/>
      <w:lang w:eastAsia="ru-RU"/>
    </w:rPr>
  </w:style>
  <w:style w:type="character" w:customStyle="1" w:styleId="ab">
    <w:name w:val="Основной текст Знак"/>
    <w:basedOn w:val="a0"/>
    <w:qFormat/>
    <w:rsid w:val="00676BDC"/>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676BDC"/>
  </w:style>
  <w:style w:type="character" w:customStyle="1" w:styleId="23">
    <w:name w:val="Оглавление 2 Знак"/>
    <w:basedOn w:val="a0"/>
    <w:link w:val="24"/>
    <w:uiPriority w:val="99"/>
    <w:semiHidden/>
    <w:qFormat/>
    <w:rsid w:val="00A73CDA"/>
    <w:rPr>
      <w:rFonts w:ascii="Times New Roman" w:eastAsia="Times New Roman" w:hAnsi="Times New Roman" w:cs="Times New Roman"/>
      <w:color w:val="000000"/>
      <w:kern w:val="2"/>
      <w:sz w:val="20"/>
      <w:szCs w:val="20"/>
      <w:lang w:eastAsia="ru-RU"/>
      <w14:ligatures w14:val="standard"/>
      <w14:cntxtAlts/>
    </w:rPr>
  </w:style>
  <w:style w:type="character" w:customStyle="1" w:styleId="ac">
    <w:name w:val="Название Знак"/>
    <w:basedOn w:val="a0"/>
    <w:qFormat/>
    <w:rsid w:val="0007326C"/>
    <w:rPr>
      <w:rFonts w:ascii="TimesET" w:eastAsia="Times New Roman" w:hAnsi="TimesET" w:cs="Times New Roman"/>
      <w:sz w:val="24"/>
      <w:szCs w:val="20"/>
      <w:lang w:eastAsia="ru-RU"/>
    </w:rPr>
  </w:style>
  <w:style w:type="character" w:customStyle="1" w:styleId="ad">
    <w:name w:val="Красная строка Знак"/>
    <w:basedOn w:val="ab"/>
    <w:qFormat/>
    <w:rsid w:val="0007326C"/>
    <w:rPr>
      <w:rFonts w:ascii="Times New Roman" w:eastAsia="Times New Roman" w:hAnsi="Times New Roman" w:cs="Times New Roman"/>
      <w:sz w:val="20"/>
      <w:szCs w:val="20"/>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imes New Roman"/>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Times New Roman"/>
    </w:rPr>
  </w:style>
  <w:style w:type="character" w:customStyle="1" w:styleId="ListLabel13">
    <w:name w:val="ListLabel 13"/>
    <w:qFormat/>
    <w:rPr>
      <w:b w:val="0"/>
    </w:rPr>
  </w:style>
  <w:style w:type="character" w:customStyle="1" w:styleId="ListLabel14">
    <w:name w:val="ListLabel 14"/>
    <w:qFormat/>
    <w:rPr>
      <w:rFonts w:eastAsiaTheme="minorHAnsi"/>
      <w:color w:val="0000FF"/>
      <w:sz w:val="12"/>
      <w:szCs w:val="12"/>
      <w:lang w:eastAsia="en-US"/>
    </w:rPr>
  </w:style>
  <w:style w:type="character" w:customStyle="1" w:styleId="ListLabel15">
    <w:name w:val="ListLabel 15"/>
    <w:qFormat/>
    <w:rPr>
      <w:color w:val="0000FF"/>
      <w:sz w:val="12"/>
      <w:szCs w:val="12"/>
    </w:rPr>
  </w:style>
  <w:style w:type="character" w:customStyle="1" w:styleId="ae">
    <w:name w:val="Текст Знак"/>
    <w:basedOn w:val="a0"/>
    <w:qFormat/>
    <w:rsid w:val="005D22FB"/>
    <w:rPr>
      <w:rFonts w:ascii="Courier New" w:eastAsia="Times New Roman" w:hAnsi="Courier New" w:cs="Times New Roman"/>
      <w:szCs w:val="20"/>
      <w:lang w:eastAsia="ru-RU"/>
    </w:rPr>
  </w:style>
  <w:style w:type="paragraph" w:customStyle="1" w:styleId="af">
    <w:name w:val="Заголовок"/>
    <w:basedOn w:val="a"/>
    <w:next w:val="af0"/>
    <w:qFormat/>
    <w:pPr>
      <w:keepNext/>
      <w:spacing w:before="240" w:after="120"/>
    </w:pPr>
    <w:rPr>
      <w:rFonts w:ascii="PT Sans" w:eastAsia="Tahoma" w:hAnsi="PT Sans" w:cs="Noto Sans Devanagari"/>
      <w:sz w:val="28"/>
      <w:szCs w:val="28"/>
    </w:rPr>
  </w:style>
  <w:style w:type="paragraph" w:styleId="af0">
    <w:name w:val="Body Text"/>
    <w:basedOn w:val="a"/>
    <w:rsid w:val="00676BDC"/>
    <w:pPr>
      <w:spacing w:after="120"/>
    </w:pPr>
    <w:rPr>
      <w:color w:val="auto"/>
      <w:kern w:val="0"/>
      <w:sz w:val="24"/>
      <w:szCs w:val="24"/>
      <w14:ligatures w14:val="none"/>
      <w14:cntxtAlts w14:val="0"/>
    </w:rPr>
  </w:style>
  <w:style w:type="paragraph" w:styleId="af1">
    <w:name w:val="List"/>
    <w:basedOn w:val="af0"/>
    <w:rPr>
      <w:rFonts w:ascii="PT Sans" w:hAnsi="PT Sans" w:cs="Noto Sans Devanagari"/>
    </w:rPr>
  </w:style>
  <w:style w:type="paragraph" w:styleId="af2">
    <w:name w:val="caption"/>
    <w:basedOn w:val="a"/>
    <w:unhideWhenUsed/>
    <w:qFormat/>
    <w:rsid w:val="00C5732C"/>
    <w:pPr>
      <w:spacing w:after="200"/>
    </w:pPr>
    <w:rPr>
      <w:b/>
      <w:bCs/>
      <w:color w:val="4F81BD" w:themeColor="accent1"/>
      <w:sz w:val="18"/>
      <w:szCs w:val="18"/>
    </w:rPr>
  </w:style>
  <w:style w:type="paragraph" w:styleId="af3">
    <w:name w:val="index heading"/>
    <w:basedOn w:val="a"/>
    <w:qFormat/>
    <w:pPr>
      <w:suppressLineNumbers/>
    </w:pPr>
    <w:rPr>
      <w:rFonts w:ascii="PT Sans" w:hAnsi="PT Sans" w:cs="Noto Sans Devanagari"/>
    </w:rPr>
  </w:style>
  <w:style w:type="paragraph" w:styleId="af4">
    <w:name w:val="Balloon Text"/>
    <w:basedOn w:val="a"/>
    <w:semiHidden/>
    <w:unhideWhenUsed/>
    <w:qFormat/>
    <w:rsid w:val="006B194F"/>
    <w:rPr>
      <w:rFonts w:ascii="Tahoma" w:hAnsi="Tahoma" w:cs="Tahoma"/>
      <w:sz w:val="16"/>
      <w:szCs w:val="16"/>
    </w:rPr>
  </w:style>
  <w:style w:type="paragraph" w:styleId="af5">
    <w:name w:val="footer"/>
    <w:basedOn w:val="a"/>
    <w:uiPriority w:val="99"/>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af6">
    <w:name w:val="header"/>
    <w:basedOn w:val="a"/>
    <w:rsid w:val="00676BDC"/>
    <w:pPr>
      <w:tabs>
        <w:tab w:val="center" w:pos="4677"/>
        <w:tab w:val="right" w:pos="9355"/>
      </w:tabs>
      <w:spacing w:after="200" w:line="276" w:lineRule="auto"/>
    </w:pPr>
    <w:rPr>
      <w:rFonts w:ascii="Calibri" w:hAnsi="Calibri"/>
      <w:color w:val="auto"/>
      <w:kern w:val="0"/>
      <w:sz w:val="22"/>
      <w:szCs w:val="22"/>
      <w14:ligatures w14:val="none"/>
      <w14:cntxtAlts w14:val="0"/>
    </w:rPr>
  </w:style>
  <w:style w:type="paragraph" w:styleId="30">
    <w:name w:val="Body Text Indent 3"/>
    <w:basedOn w:val="a"/>
    <w:link w:val="32"/>
    <w:qFormat/>
    <w:rsid w:val="00676BDC"/>
    <w:pPr>
      <w:spacing w:line="360" w:lineRule="auto"/>
      <w:ind w:firstLine="900"/>
      <w:jc w:val="both"/>
    </w:pPr>
    <w:rPr>
      <w:color w:val="auto"/>
      <w:kern w:val="0"/>
      <w:sz w:val="28"/>
      <w:szCs w:val="28"/>
      <w14:ligatures w14:val="none"/>
      <w14:cntxtAlts w14:val="0"/>
    </w:rPr>
  </w:style>
  <w:style w:type="paragraph" w:styleId="af7">
    <w:name w:val="List Paragraph"/>
    <w:basedOn w:val="a"/>
    <w:link w:val="af8"/>
    <w:uiPriority w:val="34"/>
    <w:qFormat/>
    <w:rsid w:val="00676BDC"/>
    <w:pPr>
      <w:ind w:left="720"/>
      <w:contextualSpacing/>
    </w:pPr>
    <w:rPr>
      <w:color w:val="auto"/>
      <w:kern w:val="0"/>
      <w:sz w:val="24"/>
      <w:szCs w:val="24"/>
      <w14:ligatures w14:val="none"/>
      <w14:cntxtAlts w14:val="0"/>
    </w:rPr>
  </w:style>
  <w:style w:type="paragraph" w:customStyle="1" w:styleId="ConsPlusNormal">
    <w:name w:val="ConsPlusNormal"/>
    <w:qFormat/>
    <w:rsid w:val="00676BDC"/>
    <w:pPr>
      <w:widowControl w:val="0"/>
    </w:pPr>
    <w:rPr>
      <w:rFonts w:eastAsia="Times New Roman" w:cs="Calibri"/>
      <w:szCs w:val="20"/>
      <w:lang w:eastAsia="ru-RU"/>
    </w:rPr>
  </w:style>
  <w:style w:type="paragraph" w:styleId="af9">
    <w:name w:val="Body Text Indent"/>
    <w:basedOn w:val="af0"/>
    <w:qFormat/>
    <w:rsid w:val="0007326C"/>
    <w:pPr>
      <w:ind w:firstLine="210"/>
    </w:pPr>
    <w:rPr>
      <w:sz w:val="20"/>
      <w:szCs w:val="20"/>
    </w:rPr>
  </w:style>
  <w:style w:type="paragraph" w:customStyle="1" w:styleId="afa">
    <w:name w:val="Нормальный (таблица)"/>
    <w:basedOn w:val="a"/>
    <w:qFormat/>
    <w:rsid w:val="00676BDC"/>
    <w:pPr>
      <w:widowControl w:val="0"/>
      <w:jc w:val="both"/>
    </w:pPr>
    <w:rPr>
      <w:rFonts w:ascii="Arial" w:eastAsiaTheme="minorEastAsia" w:hAnsi="Arial" w:cs="Arial"/>
      <w:color w:val="auto"/>
      <w:kern w:val="0"/>
      <w:sz w:val="24"/>
      <w:szCs w:val="24"/>
      <w14:ligatures w14:val="none"/>
      <w14:cntxtAlts w14:val="0"/>
    </w:rPr>
  </w:style>
  <w:style w:type="paragraph" w:customStyle="1" w:styleId="afb">
    <w:name w:val="Таблицы (моноширинный)"/>
    <w:basedOn w:val="a"/>
    <w:qFormat/>
    <w:rsid w:val="00676BDC"/>
    <w:pPr>
      <w:widowControl w:val="0"/>
    </w:pPr>
    <w:rPr>
      <w:rFonts w:ascii="Courier New" w:eastAsiaTheme="minorEastAsia" w:hAnsi="Courier New" w:cs="Courier New"/>
      <w:color w:val="auto"/>
      <w:kern w:val="0"/>
      <w:sz w:val="24"/>
      <w:szCs w:val="24"/>
      <w14:ligatures w14:val="none"/>
      <w14:cntxtAlts w14:val="0"/>
    </w:rPr>
  </w:style>
  <w:style w:type="paragraph" w:customStyle="1" w:styleId="afc">
    <w:name w:val="Прижатый влево"/>
    <w:basedOn w:val="a"/>
    <w:qFormat/>
    <w:rsid w:val="00676BDC"/>
    <w:pPr>
      <w:widowControl w:val="0"/>
    </w:pPr>
    <w:rPr>
      <w:rFonts w:ascii="Arial" w:eastAsiaTheme="minorEastAsia" w:hAnsi="Arial" w:cs="Arial"/>
      <w:color w:val="auto"/>
      <w:kern w:val="0"/>
      <w:sz w:val="24"/>
      <w:szCs w:val="24"/>
      <w14:ligatures w14:val="none"/>
      <w14:cntxtAlts w14:val="0"/>
    </w:rPr>
  </w:style>
  <w:style w:type="paragraph" w:customStyle="1" w:styleId="FR2">
    <w:name w:val="FR2"/>
    <w:qFormat/>
    <w:rsid w:val="00676BDC"/>
    <w:pPr>
      <w:widowControl w:val="0"/>
      <w:jc w:val="both"/>
    </w:pPr>
    <w:rPr>
      <w:rFonts w:ascii="Arial" w:eastAsia="Times New Roman" w:hAnsi="Arial" w:cs="Arial"/>
      <w:sz w:val="16"/>
      <w:szCs w:val="16"/>
      <w:lang w:eastAsia="ru-RU"/>
    </w:rPr>
  </w:style>
  <w:style w:type="paragraph" w:styleId="20">
    <w:name w:val="Body Text Indent 2"/>
    <w:basedOn w:val="a"/>
    <w:link w:val="21"/>
    <w:qFormat/>
    <w:rsid w:val="00676BDC"/>
    <w:pPr>
      <w:spacing w:line="324" w:lineRule="auto"/>
      <w:ind w:firstLine="709"/>
      <w:jc w:val="both"/>
    </w:pPr>
    <w:rPr>
      <w:color w:val="auto"/>
      <w:kern w:val="0"/>
      <w:sz w:val="28"/>
      <w:szCs w:val="24"/>
      <w14:ligatures w14:val="none"/>
      <w14:cntxtAlts w14:val="0"/>
    </w:rPr>
  </w:style>
  <w:style w:type="paragraph" w:customStyle="1" w:styleId="afd">
    <w:name w:val="Заголовки Ответить/Переслать"/>
    <w:basedOn w:val="a"/>
    <w:qFormat/>
    <w:rsid w:val="00676BDC"/>
    <w:pPr>
      <w:pBdr>
        <w:left w:val="single" w:sz="18" w:space="1" w:color="000000"/>
      </w:pBdr>
      <w:shd w:val="pct10" w:color="auto" w:fill="auto"/>
    </w:pPr>
    <w:rPr>
      <w:rFonts w:ascii="Arial" w:hAnsi="Arial"/>
      <w:b/>
      <w:color w:val="auto"/>
      <w:kern w:val="0"/>
      <w14:ligatures w14:val="none"/>
      <w14:cntxtAlts w14:val="0"/>
    </w:rPr>
  </w:style>
  <w:style w:type="paragraph" w:styleId="34">
    <w:name w:val="Body Text 3"/>
    <w:basedOn w:val="a"/>
    <w:qFormat/>
    <w:rsid w:val="00676BDC"/>
    <w:pPr>
      <w:spacing w:after="120"/>
    </w:pPr>
    <w:rPr>
      <w:color w:val="auto"/>
      <w:kern w:val="0"/>
      <w:sz w:val="16"/>
      <w:szCs w:val="16"/>
      <w14:ligatures w14:val="none"/>
      <w14:cntxtAlts w14:val="0"/>
    </w:rPr>
  </w:style>
  <w:style w:type="paragraph" w:customStyle="1" w:styleId="ConsPlusNonformat">
    <w:name w:val="ConsPlusNonformat"/>
    <w:uiPriority w:val="99"/>
    <w:qFormat/>
    <w:rsid w:val="00676BDC"/>
    <w:pPr>
      <w:widowControl w:val="0"/>
    </w:pPr>
    <w:rPr>
      <w:rFonts w:ascii="Courier New" w:eastAsia="Times New Roman" w:hAnsi="Courier New" w:cs="Courier New"/>
      <w:szCs w:val="20"/>
      <w:lang w:eastAsia="ru-RU"/>
    </w:rPr>
  </w:style>
  <w:style w:type="paragraph" w:customStyle="1" w:styleId="11">
    <w:name w:val="Обычный1"/>
    <w:qFormat/>
    <w:rsid w:val="00676BDC"/>
    <w:rPr>
      <w:rFonts w:ascii="Times New Roman" w:eastAsia="Times New Roman" w:hAnsi="Times New Roman" w:cs="Times New Roman"/>
      <w:sz w:val="24"/>
      <w:szCs w:val="20"/>
      <w:lang w:eastAsia="ru-RU"/>
    </w:rPr>
  </w:style>
  <w:style w:type="paragraph" w:customStyle="1" w:styleId="ConsPlusCell">
    <w:name w:val="ConsPlusCell"/>
    <w:uiPriority w:val="99"/>
    <w:qFormat/>
    <w:rsid w:val="00676BDC"/>
    <w:pPr>
      <w:widowControl w:val="0"/>
    </w:pPr>
    <w:rPr>
      <w:rFonts w:ascii="Arial" w:eastAsia="Times New Roman" w:hAnsi="Arial" w:cs="Arial"/>
      <w:szCs w:val="20"/>
      <w:lang w:eastAsia="ru-RU"/>
    </w:rPr>
  </w:style>
  <w:style w:type="paragraph" w:customStyle="1" w:styleId="s1">
    <w:name w:val="s_1"/>
    <w:basedOn w:val="a"/>
    <w:uiPriority w:val="99"/>
    <w:qFormat/>
    <w:rsid w:val="00676BDC"/>
    <w:pPr>
      <w:spacing w:beforeAutospacing="1" w:afterAutospacing="1"/>
    </w:pPr>
    <w:rPr>
      <w:color w:val="auto"/>
      <w:kern w:val="0"/>
      <w:sz w:val="24"/>
      <w:szCs w:val="24"/>
      <w14:ligatures w14:val="none"/>
      <w14:cntxtAlts w14:val="0"/>
    </w:rPr>
  </w:style>
  <w:style w:type="paragraph" w:styleId="24">
    <w:name w:val="toc 2"/>
    <w:basedOn w:val="a"/>
    <w:link w:val="23"/>
    <w:autoRedefine/>
    <w:uiPriority w:val="39"/>
    <w:unhideWhenUsed/>
    <w:rsid w:val="00676BDC"/>
    <w:pPr>
      <w:spacing w:after="100"/>
      <w:ind w:left="240"/>
    </w:pPr>
    <w:rPr>
      <w:color w:val="auto"/>
      <w:kern w:val="0"/>
      <w:sz w:val="24"/>
      <w:szCs w:val="24"/>
      <w14:ligatures w14:val="none"/>
      <w14:cntxtAlts w14:val="0"/>
    </w:rPr>
  </w:style>
  <w:style w:type="paragraph" w:styleId="35">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
    <w:link w:val="35"/>
    <w:autoRedefine/>
    <w:uiPriority w:val="39"/>
    <w:unhideWhenUsed/>
    <w:rsid w:val="00676BDC"/>
    <w:pPr>
      <w:spacing w:after="100"/>
      <w:ind w:left="480"/>
    </w:pPr>
    <w:rPr>
      <w:color w:val="auto"/>
      <w:kern w:val="0"/>
      <w:sz w:val="24"/>
      <w:szCs w:val="24"/>
      <w14:ligatures w14:val="none"/>
      <w14:cntxtAlts w14:val="0"/>
    </w:rPr>
  </w:style>
  <w:style w:type="paragraph" w:styleId="25">
    <w:name w:val="Body Text 2"/>
    <w:basedOn w:val="a"/>
    <w:unhideWhenUsed/>
    <w:qFormat/>
    <w:rsid w:val="00A73CDA"/>
    <w:pPr>
      <w:spacing w:after="120" w:line="480" w:lineRule="auto"/>
    </w:pPr>
  </w:style>
  <w:style w:type="paragraph" w:customStyle="1" w:styleId="110">
    <w:name w:val="Заголовок 1 Знак1"/>
    <w:basedOn w:val="a"/>
    <w:qFormat/>
    <w:rsid w:val="00A73CDA"/>
    <w:rPr>
      <w:rFonts w:ascii="Verdana" w:hAnsi="Verdana" w:cs="Verdana"/>
      <w:color w:val="auto"/>
      <w:kern w:val="0"/>
      <w:lang w:val="en-US" w:eastAsia="en-US"/>
      <w14:ligatures w14:val="none"/>
      <w14:cntxtAlts w14:val="0"/>
    </w:rPr>
  </w:style>
  <w:style w:type="paragraph" w:customStyle="1" w:styleId="afe">
    <w:name w:val="Знак Знак Знак Знак"/>
    <w:basedOn w:val="a"/>
    <w:qFormat/>
    <w:rsid w:val="00ED5776"/>
    <w:pPr>
      <w:widowControl w:val="0"/>
      <w:spacing w:after="160" w:line="240" w:lineRule="exact"/>
      <w:jc w:val="right"/>
    </w:pPr>
    <w:rPr>
      <w:color w:val="auto"/>
      <w:kern w:val="0"/>
      <w:lang w:val="en-GB" w:eastAsia="en-US"/>
      <w14:ligatures w14:val="none"/>
      <w14:cntxtAlts w14:val="0"/>
    </w:rPr>
  </w:style>
  <w:style w:type="paragraph" w:styleId="aff">
    <w:name w:val="Title"/>
    <w:basedOn w:val="a"/>
    <w:qFormat/>
    <w:rsid w:val="0007326C"/>
    <w:pPr>
      <w:jc w:val="center"/>
    </w:pPr>
    <w:rPr>
      <w:rFonts w:ascii="TimesET" w:hAnsi="TimesET"/>
      <w:color w:val="auto"/>
      <w:kern w:val="0"/>
      <w:sz w:val="24"/>
      <w14:ligatures w14:val="none"/>
      <w14:cntxtAlts w14:val="0"/>
    </w:rPr>
  </w:style>
  <w:style w:type="paragraph" w:customStyle="1" w:styleId="aff0">
    <w:name w:val="Заголовок статьи"/>
    <w:basedOn w:val="a"/>
    <w:qFormat/>
    <w:rsid w:val="0007326C"/>
    <w:pPr>
      <w:widowControl w:val="0"/>
      <w:ind w:left="1612" w:hanging="892"/>
      <w:jc w:val="both"/>
    </w:pPr>
    <w:rPr>
      <w:rFonts w:ascii="Arial" w:hAnsi="Arial" w:cs="Arial"/>
      <w:color w:val="auto"/>
      <w:kern w:val="0"/>
      <w14:ligatures w14:val="none"/>
      <w14:cntxtAlts w14:val="0"/>
    </w:rPr>
  </w:style>
  <w:style w:type="paragraph" w:customStyle="1" w:styleId="aff1">
    <w:name w:val="Содержимое врезки"/>
    <w:basedOn w:val="a"/>
    <w:qFormat/>
  </w:style>
  <w:style w:type="paragraph" w:styleId="aff2">
    <w:name w:val="Plain Text"/>
    <w:basedOn w:val="a"/>
    <w:qFormat/>
    <w:rsid w:val="005D22FB"/>
    <w:rPr>
      <w:rFonts w:ascii="Courier New" w:hAnsi="Courier New"/>
      <w:color w:val="auto"/>
      <w:kern w:val="0"/>
      <w14:ligatures w14:val="none"/>
      <w14:cntxtAlts w14:val="0"/>
    </w:rPr>
  </w:style>
  <w:style w:type="numbering" w:customStyle="1" w:styleId="12">
    <w:name w:val="Нет списка1"/>
    <w:semiHidden/>
    <w:qFormat/>
    <w:rsid w:val="0007326C"/>
  </w:style>
  <w:style w:type="table" w:styleId="aff3">
    <w:name w:val="Table Grid"/>
    <w:basedOn w:val="a1"/>
    <w:rsid w:val="00676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07326C"/>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
    <w:uiPriority w:val="99"/>
    <w:semiHidden/>
    <w:unhideWhenUsed/>
    <w:rsid w:val="00165049"/>
    <w:pPr>
      <w:spacing w:before="100" w:beforeAutospacing="1" w:after="100" w:afterAutospacing="1"/>
    </w:pPr>
    <w:rPr>
      <w:rFonts w:eastAsiaTheme="minorEastAsia"/>
      <w:color w:val="auto"/>
      <w:kern w:val="0"/>
      <w:sz w:val="24"/>
      <w:szCs w:val="24"/>
      <w14:ligatures w14:val="none"/>
      <w14:cntxtAlts w14:val="0"/>
    </w:rPr>
  </w:style>
  <w:style w:type="character" w:styleId="aff5">
    <w:name w:val="line number"/>
    <w:basedOn w:val="a0"/>
    <w:uiPriority w:val="99"/>
    <w:semiHidden/>
    <w:unhideWhenUsed/>
    <w:rsid w:val="00FE3792"/>
  </w:style>
  <w:style w:type="character" w:customStyle="1" w:styleId="50">
    <w:name w:val="Заголовок 5 Знак"/>
    <w:basedOn w:val="a0"/>
    <w:link w:val="5"/>
    <w:rsid w:val="00A81967"/>
    <w:rPr>
      <w:rFonts w:ascii="Times New Roman" w:eastAsia="Times New Roman" w:hAnsi="Times New Roman" w:cs="Times New Roman"/>
      <w:snapToGrid w:val="0"/>
      <w:color w:val="000000"/>
      <w:sz w:val="24"/>
      <w:szCs w:val="20"/>
      <w:lang w:eastAsia="ru-RU"/>
    </w:rPr>
  </w:style>
  <w:style w:type="character" w:customStyle="1" w:styleId="60">
    <w:name w:val="Заголовок 6 Знак"/>
    <w:basedOn w:val="a0"/>
    <w:link w:val="6"/>
    <w:rsid w:val="00A81967"/>
    <w:rPr>
      <w:rFonts w:ascii="Times New Roman" w:eastAsia="Times New Roman" w:hAnsi="Times New Roman" w:cs="Times New Roman"/>
      <w:sz w:val="24"/>
      <w:szCs w:val="20"/>
      <w:lang w:eastAsia="ru-RU"/>
    </w:rPr>
  </w:style>
  <w:style w:type="paragraph" w:styleId="aff6">
    <w:name w:val="Block Text"/>
    <w:basedOn w:val="a"/>
    <w:rsid w:val="00A81967"/>
    <w:pPr>
      <w:suppressAutoHyphens/>
      <w:autoSpaceDE w:val="0"/>
      <w:autoSpaceDN w:val="0"/>
      <w:adjustRightInd w:val="0"/>
      <w:ind w:left="4510" w:right="440"/>
      <w:jc w:val="both"/>
    </w:pPr>
    <w:rPr>
      <w:color w:val="auto"/>
      <w:kern w:val="0"/>
      <w14:ligatures w14:val="none"/>
      <w14:cntxtAlts w14:val="0"/>
    </w:rPr>
  </w:style>
  <w:style w:type="character" w:styleId="aff7">
    <w:name w:val="Hyperlink"/>
    <w:uiPriority w:val="99"/>
    <w:unhideWhenUsed/>
    <w:rsid w:val="00A81967"/>
    <w:rPr>
      <w:color w:val="0000FF"/>
      <w:u w:val="single"/>
    </w:rPr>
  </w:style>
  <w:style w:type="character" w:styleId="aff8">
    <w:name w:val="FollowedHyperlink"/>
    <w:uiPriority w:val="99"/>
    <w:unhideWhenUsed/>
    <w:rsid w:val="00A81967"/>
    <w:rPr>
      <w:color w:val="800080"/>
      <w:u w:val="single"/>
    </w:rPr>
  </w:style>
  <w:style w:type="paragraph" w:customStyle="1" w:styleId="consplusnormal0">
    <w:name w:val="consplusnormal0"/>
    <w:basedOn w:val="a"/>
    <w:rsid w:val="00CE6B95"/>
    <w:pPr>
      <w:spacing w:before="100" w:beforeAutospacing="1" w:after="100" w:afterAutospacing="1"/>
    </w:pPr>
    <w:rPr>
      <w:color w:val="auto"/>
      <w:kern w:val="0"/>
      <w:sz w:val="24"/>
      <w:szCs w:val="24"/>
      <w14:ligatures w14:val="none"/>
      <w14:cntxtAlts w14:val="0"/>
    </w:rPr>
  </w:style>
  <w:style w:type="paragraph" w:customStyle="1" w:styleId="14">
    <w:name w:val="Основной текст с отступом1"/>
    <w:basedOn w:val="a"/>
    <w:rsid w:val="00CE6B95"/>
    <w:pPr>
      <w:ind w:firstLine="708"/>
      <w:jc w:val="both"/>
    </w:pPr>
    <w:rPr>
      <w:b/>
      <w:bCs/>
      <w:color w:val="auto"/>
      <w:kern w:val="0"/>
      <w:sz w:val="24"/>
      <w:szCs w:val="24"/>
      <w14:ligatures w14:val="none"/>
      <w14:cntxtAlts w14:val="0"/>
    </w:rPr>
  </w:style>
  <w:style w:type="paragraph" w:styleId="aff9">
    <w:name w:val="footnote text"/>
    <w:basedOn w:val="a"/>
    <w:link w:val="affa"/>
    <w:semiHidden/>
    <w:rsid w:val="00CE6B95"/>
    <w:rPr>
      <w:color w:val="auto"/>
      <w:kern w:val="0"/>
      <w14:ligatures w14:val="none"/>
      <w14:cntxtAlts w14:val="0"/>
    </w:rPr>
  </w:style>
  <w:style w:type="character" w:customStyle="1" w:styleId="affa">
    <w:name w:val="Текст сноски Знак"/>
    <w:basedOn w:val="a0"/>
    <w:link w:val="aff9"/>
    <w:semiHidden/>
    <w:rsid w:val="00CE6B95"/>
    <w:rPr>
      <w:rFonts w:ascii="Times New Roman" w:eastAsia="Times New Roman" w:hAnsi="Times New Roman" w:cs="Times New Roman"/>
      <w:szCs w:val="20"/>
      <w:lang w:eastAsia="ru-RU"/>
    </w:rPr>
  </w:style>
  <w:style w:type="character" w:styleId="affb">
    <w:name w:val="Strong"/>
    <w:basedOn w:val="a0"/>
    <w:uiPriority w:val="22"/>
    <w:qFormat/>
    <w:rsid w:val="00214390"/>
    <w:rPr>
      <w:b/>
      <w:bCs/>
    </w:rPr>
  </w:style>
  <w:style w:type="paragraph" w:customStyle="1" w:styleId="ConsNonformat">
    <w:name w:val="ConsNonformat"/>
    <w:rsid w:val="00860BF7"/>
    <w:pPr>
      <w:widowControl w:val="0"/>
      <w:suppressAutoHyphens/>
      <w:autoSpaceDE w:val="0"/>
    </w:pPr>
    <w:rPr>
      <w:rFonts w:ascii="Courier New" w:eastAsia="Times New Roman" w:hAnsi="Courier New" w:cs="Courier New"/>
      <w:szCs w:val="20"/>
      <w:lang w:eastAsia="ar-SA"/>
    </w:rPr>
  </w:style>
  <w:style w:type="character" w:customStyle="1" w:styleId="af8">
    <w:name w:val="Абзац списка Знак"/>
    <w:link w:val="af7"/>
    <w:uiPriority w:val="34"/>
    <w:rsid w:val="00860BF7"/>
    <w:rPr>
      <w:rFonts w:ascii="Times New Roman" w:eastAsia="Times New Roman" w:hAnsi="Times New Roman" w:cs="Times New Roman"/>
      <w:sz w:val="24"/>
      <w:szCs w:val="24"/>
      <w:lang w:eastAsia="ru-RU"/>
    </w:rPr>
  </w:style>
  <w:style w:type="paragraph" w:styleId="affc">
    <w:name w:val="No Spacing"/>
    <w:uiPriority w:val="1"/>
    <w:qFormat/>
    <w:rsid w:val="00F5313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
      <w:bodyDiv w:val="1"/>
      <w:marLeft w:val="0"/>
      <w:marRight w:val="0"/>
      <w:marTop w:val="0"/>
      <w:marBottom w:val="0"/>
      <w:divBdr>
        <w:top w:val="none" w:sz="0" w:space="0" w:color="auto"/>
        <w:left w:val="none" w:sz="0" w:space="0" w:color="auto"/>
        <w:bottom w:val="none" w:sz="0" w:space="0" w:color="auto"/>
        <w:right w:val="none" w:sz="0" w:space="0" w:color="auto"/>
      </w:divBdr>
    </w:div>
    <w:div w:id="231044019">
      <w:bodyDiv w:val="1"/>
      <w:marLeft w:val="0"/>
      <w:marRight w:val="0"/>
      <w:marTop w:val="0"/>
      <w:marBottom w:val="0"/>
      <w:divBdr>
        <w:top w:val="none" w:sz="0" w:space="0" w:color="auto"/>
        <w:left w:val="none" w:sz="0" w:space="0" w:color="auto"/>
        <w:bottom w:val="none" w:sz="0" w:space="0" w:color="auto"/>
        <w:right w:val="none" w:sz="0" w:space="0" w:color="auto"/>
      </w:divBdr>
    </w:div>
    <w:div w:id="298343577">
      <w:bodyDiv w:val="1"/>
      <w:marLeft w:val="0"/>
      <w:marRight w:val="0"/>
      <w:marTop w:val="0"/>
      <w:marBottom w:val="0"/>
      <w:divBdr>
        <w:top w:val="none" w:sz="0" w:space="0" w:color="auto"/>
        <w:left w:val="none" w:sz="0" w:space="0" w:color="auto"/>
        <w:bottom w:val="none" w:sz="0" w:space="0" w:color="auto"/>
        <w:right w:val="none" w:sz="0" w:space="0" w:color="auto"/>
      </w:divBdr>
    </w:div>
    <w:div w:id="327175517">
      <w:bodyDiv w:val="1"/>
      <w:marLeft w:val="0"/>
      <w:marRight w:val="0"/>
      <w:marTop w:val="0"/>
      <w:marBottom w:val="0"/>
      <w:divBdr>
        <w:top w:val="none" w:sz="0" w:space="0" w:color="auto"/>
        <w:left w:val="none" w:sz="0" w:space="0" w:color="auto"/>
        <w:bottom w:val="none" w:sz="0" w:space="0" w:color="auto"/>
        <w:right w:val="none" w:sz="0" w:space="0" w:color="auto"/>
      </w:divBdr>
    </w:div>
    <w:div w:id="421531941">
      <w:bodyDiv w:val="1"/>
      <w:marLeft w:val="0"/>
      <w:marRight w:val="0"/>
      <w:marTop w:val="0"/>
      <w:marBottom w:val="0"/>
      <w:divBdr>
        <w:top w:val="none" w:sz="0" w:space="0" w:color="auto"/>
        <w:left w:val="none" w:sz="0" w:space="0" w:color="auto"/>
        <w:bottom w:val="none" w:sz="0" w:space="0" w:color="auto"/>
        <w:right w:val="none" w:sz="0" w:space="0" w:color="auto"/>
      </w:divBdr>
    </w:div>
    <w:div w:id="485245369">
      <w:bodyDiv w:val="1"/>
      <w:marLeft w:val="0"/>
      <w:marRight w:val="0"/>
      <w:marTop w:val="0"/>
      <w:marBottom w:val="0"/>
      <w:divBdr>
        <w:top w:val="none" w:sz="0" w:space="0" w:color="auto"/>
        <w:left w:val="none" w:sz="0" w:space="0" w:color="auto"/>
        <w:bottom w:val="none" w:sz="0" w:space="0" w:color="auto"/>
        <w:right w:val="none" w:sz="0" w:space="0" w:color="auto"/>
      </w:divBdr>
    </w:div>
    <w:div w:id="536704162">
      <w:bodyDiv w:val="1"/>
      <w:marLeft w:val="0"/>
      <w:marRight w:val="0"/>
      <w:marTop w:val="0"/>
      <w:marBottom w:val="0"/>
      <w:divBdr>
        <w:top w:val="none" w:sz="0" w:space="0" w:color="auto"/>
        <w:left w:val="none" w:sz="0" w:space="0" w:color="auto"/>
        <w:bottom w:val="none" w:sz="0" w:space="0" w:color="auto"/>
        <w:right w:val="none" w:sz="0" w:space="0" w:color="auto"/>
      </w:divBdr>
    </w:div>
    <w:div w:id="1378508751">
      <w:bodyDiv w:val="1"/>
      <w:marLeft w:val="0"/>
      <w:marRight w:val="0"/>
      <w:marTop w:val="0"/>
      <w:marBottom w:val="0"/>
      <w:divBdr>
        <w:top w:val="none" w:sz="0" w:space="0" w:color="auto"/>
        <w:left w:val="none" w:sz="0" w:space="0" w:color="auto"/>
        <w:bottom w:val="none" w:sz="0" w:space="0" w:color="auto"/>
        <w:right w:val="none" w:sz="0" w:space="0" w:color="auto"/>
      </w:divBdr>
    </w:div>
    <w:div w:id="2010059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1D51-2969-4B79-A324-A133D237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3741</Words>
  <Characters>21325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sao-nizh</dc:creator>
  <cp:lastModifiedBy>sao-shum</cp:lastModifiedBy>
  <cp:revision>22</cp:revision>
  <cp:lastPrinted>2021-03-25T11:14:00Z</cp:lastPrinted>
  <dcterms:created xsi:type="dcterms:W3CDTF">2019-11-21T07:32:00Z</dcterms:created>
  <dcterms:modified xsi:type="dcterms:W3CDTF">2021-03-25T11:15:00Z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