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E14" w:rsidRPr="00C27E14" w:rsidRDefault="00C27E14" w:rsidP="00C27E14">
      <w:pPr>
        <w:shd w:val="clear" w:color="auto" w:fill="FFFFFF"/>
        <w:spacing w:line="540" w:lineRule="atLeast"/>
        <w:jc w:val="center"/>
        <w:rPr>
          <w:rFonts w:ascii="Arial" w:eastAsia="Times New Roman" w:hAnsi="Arial" w:cs="Arial"/>
          <w:b/>
          <w:bCs/>
          <w:color w:val="333333"/>
          <w:sz w:val="36"/>
          <w:szCs w:val="36"/>
          <w:lang w:eastAsia="ru-RU"/>
        </w:rPr>
      </w:pPr>
      <w:bookmarkStart w:id="0" w:name="_GoBack"/>
      <w:r w:rsidRPr="00C27E14">
        <w:rPr>
          <w:rFonts w:ascii="Arial" w:eastAsia="Times New Roman" w:hAnsi="Arial" w:cs="Arial"/>
          <w:b/>
          <w:bCs/>
          <w:color w:val="333333"/>
          <w:sz w:val="36"/>
          <w:szCs w:val="36"/>
          <w:lang w:eastAsia="ru-RU"/>
        </w:rPr>
        <w:t>Ответственность за нарушения законодательства в сфере противодействия экстремизму</w:t>
      </w:r>
    </w:p>
    <w:bookmarkEnd w:id="0"/>
    <w:p w:rsidR="00C27E14" w:rsidRPr="00C27E14" w:rsidRDefault="00C27E14" w:rsidP="00C27E1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27E14">
        <w:rPr>
          <w:rFonts w:ascii="Times New Roman" w:eastAsia="Times New Roman" w:hAnsi="Times New Roman" w:cs="Times New Roman"/>
          <w:color w:val="333333"/>
          <w:sz w:val="30"/>
          <w:szCs w:val="30"/>
          <w:lang w:eastAsia="ru-RU"/>
        </w:rPr>
        <w:t>Экстремизм – сложное, многогранное явление современной действительности, оказывающее большое влияние на политические, экономические, социальные процессы. Понятие экстремизма приравнивается к понятию экстремистский деятельности, и формулируется как перечень активных действий, основная цель которых - разрушение единства общества, насильственное изменение основ конституционного строя. Основные направления экстремистской деятельности: возбуждение социальной, расовой, национальной или религиозной розни,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воспрепятствование законной деятельности государственных органов. Экстремизм не стихийное явление, деятельность экстремистских организаций (сообществ) невозможна без восстановления материальных, людских ресурсов, финансовых "вливаний", в связи с чем, успешное противодействие экстремистской деятельности требует пресечения финансовых потоков, основная часть которых формируется за счет доходов, полученных преступным путем. В целях реализации этой задачи принят Федеральный закон "О противодействии легализации (отмыванию) доходов, полученных преступным путем, и финансированию терроризма", закрепивший меры по предупреждению и противодействию деятельности такого рода.</w:t>
      </w:r>
    </w:p>
    <w:p w:rsidR="00C27E14" w:rsidRPr="00C27E14" w:rsidRDefault="00C27E14" w:rsidP="00C27E1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27E14">
        <w:rPr>
          <w:rFonts w:ascii="Times New Roman" w:eastAsia="Times New Roman" w:hAnsi="Times New Roman" w:cs="Times New Roman"/>
          <w:color w:val="333333"/>
          <w:sz w:val="30"/>
          <w:szCs w:val="30"/>
          <w:lang w:eastAsia="ru-RU"/>
        </w:rPr>
        <w:t xml:space="preserve">Правовую основу противодействия экстремизму в Российской Федерации составляют: - Конституция Российской Федерации, согласно которой в Российской Федерации запрещается создание и деятельность общественных объединений, цели и действия которых направлены на насильственное изменение основ конституционного строя и нарушение целостности РФ, подрыв безопасности государства, создание вооруженных формирований, разжигание социальной, расовой, национальной и религиозной розни; - </w:t>
      </w:r>
      <w:proofErr w:type="gramStart"/>
      <w:r w:rsidRPr="00C27E14">
        <w:rPr>
          <w:rFonts w:ascii="Times New Roman" w:eastAsia="Times New Roman" w:hAnsi="Times New Roman" w:cs="Times New Roman"/>
          <w:color w:val="333333"/>
          <w:sz w:val="30"/>
          <w:szCs w:val="30"/>
          <w:lang w:eastAsia="ru-RU"/>
        </w:rPr>
        <w:t>общепризнанные принципы и нормы международного права, международные договоры, ратифицированные Российской Федерацией, в том числе "Всеобщая декларация прав человека" (принята Генеральной Ассамблеей ООН 10 декабря 1948 года), закрепившая положения о том, что каждый человек должен обладать всеми правами и свободами, независимо от расы, цвета кожи, пола, языка, религии, политических и иных убеждений, национального и социального происхождения;</w:t>
      </w:r>
      <w:proofErr w:type="gramEnd"/>
      <w:r w:rsidRPr="00C27E14">
        <w:rPr>
          <w:rFonts w:ascii="Times New Roman" w:eastAsia="Times New Roman" w:hAnsi="Times New Roman" w:cs="Times New Roman"/>
          <w:color w:val="333333"/>
          <w:sz w:val="30"/>
          <w:szCs w:val="30"/>
          <w:lang w:eastAsia="ru-RU"/>
        </w:rPr>
        <w:t xml:space="preserve"> - федеральные законы, </w:t>
      </w:r>
      <w:r w:rsidRPr="00C27E14">
        <w:rPr>
          <w:rFonts w:ascii="Times New Roman" w:eastAsia="Times New Roman" w:hAnsi="Times New Roman" w:cs="Times New Roman"/>
          <w:color w:val="333333"/>
          <w:sz w:val="30"/>
          <w:szCs w:val="30"/>
          <w:lang w:eastAsia="ru-RU"/>
        </w:rPr>
        <w:lastRenderedPageBreak/>
        <w:t xml:space="preserve">непосредственно касающиеся профилактики и пресечения экстремистской деятельности (Федеральные законы "О противодействии экстремистской деятельности", "О противодействии терроризму", "О противодействии легализации (отмыванию) доходов, полученных преступным путем, и финансированию терроризма»; - </w:t>
      </w:r>
      <w:proofErr w:type="gramStart"/>
      <w:r w:rsidRPr="00C27E14">
        <w:rPr>
          <w:rFonts w:ascii="Times New Roman" w:eastAsia="Times New Roman" w:hAnsi="Times New Roman" w:cs="Times New Roman"/>
          <w:color w:val="333333"/>
          <w:sz w:val="30"/>
          <w:szCs w:val="30"/>
          <w:lang w:eastAsia="ru-RU"/>
        </w:rPr>
        <w:t>федеральные законы, направленные на устранение причин и условий, способствующих осуществлению экстремистской деятельности, в том числе Федеральные законы "О свободе совести и религиозных объединениях", "Об общественных объединениях", "О политических партиях", "О собраниях, митингах, демонстрациях, шествиях и пикетированиях", "О порядке выезда из Российской Федерации и въезда в Российскую Федерацию").</w:t>
      </w:r>
      <w:proofErr w:type="gramEnd"/>
      <w:r w:rsidRPr="00C27E14">
        <w:rPr>
          <w:rFonts w:ascii="Times New Roman" w:eastAsia="Times New Roman" w:hAnsi="Times New Roman" w:cs="Times New Roman"/>
          <w:color w:val="333333"/>
          <w:sz w:val="30"/>
          <w:szCs w:val="30"/>
          <w:lang w:eastAsia="ru-RU"/>
        </w:rPr>
        <w:t xml:space="preserve"> Кроме того, в декабре 2018 года президент РФ утвердил "Комплексный план противодействия идеологии терроризма в Российской Федерации на 2019-2023 годы".</w:t>
      </w:r>
    </w:p>
    <w:p w:rsidR="00C27E14" w:rsidRPr="00C27E14" w:rsidRDefault="00C27E14" w:rsidP="00C27E1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27E14">
        <w:rPr>
          <w:rFonts w:ascii="Times New Roman" w:eastAsia="Times New Roman" w:hAnsi="Times New Roman" w:cs="Times New Roman"/>
          <w:color w:val="333333"/>
          <w:sz w:val="30"/>
          <w:szCs w:val="30"/>
          <w:lang w:eastAsia="ru-RU"/>
        </w:rPr>
        <w:t xml:space="preserve">За совершение экстремистских действий законодательством Российской федерации предусмотрена административная и уголовная ответственность. Основания и порядок привлечения к административной ответственности за экстремистскую деятельность определены также в Кодексе РФ об административных правонарушениях. Ответственность </w:t>
      </w:r>
      <w:proofErr w:type="gramStart"/>
      <w:r w:rsidRPr="00C27E14">
        <w:rPr>
          <w:rFonts w:ascii="Times New Roman" w:eastAsia="Times New Roman" w:hAnsi="Times New Roman" w:cs="Times New Roman"/>
          <w:color w:val="333333"/>
          <w:sz w:val="30"/>
          <w:szCs w:val="30"/>
          <w:lang w:eastAsia="ru-RU"/>
        </w:rPr>
        <w:t>предусмотрена</w:t>
      </w:r>
      <w:proofErr w:type="gramEnd"/>
      <w:r w:rsidRPr="00C27E14">
        <w:rPr>
          <w:rFonts w:ascii="Times New Roman" w:eastAsia="Times New Roman" w:hAnsi="Times New Roman" w:cs="Times New Roman"/>
          <w:color w:val="333333"/>
          <w:sz w:val="30"/>
          <w:szCs w:val="30"/>
          <w:lang w:eastAsia="ru-RU"/>
        </w:rPr>
        <w:t xml:space="preserve"> в том числе за такие противоправные действия, как нарушение законодательства о свободе совести, свободе вероисповедания и о религиозных объединениях (ст. 5.26 КоАП РФ); пропаганда и публичное демонстрирование нацистской атрибутики или символики (ст. 20.3 КоАП РФ); производство и распространение экстремистских материалов (ст. 20.29 КоАП РФ).</w:t>
      </w:r>
    </w:p>
    <w:p w:rsidR="00C27E14" w:rsidRPr="00C27E14" w:rsidRDefault="00C27E14" w:rsidP="00C27E14">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C27E14">
        <w:rPr>
          <w:rFonts w:ascii="Times New Roman" w:eastAsia="Times New Roman" w:hAnsi="Times New Roman" w:cs="Times New Roman"/>
          <w:color w:val="333333"/>
          <w:sz w:val="30"/>
          <w:szCs w:val="30"/>
          <w:lang w:eastAsia="ru-RU"/>
        </w:rPr>
        <w:t xml:space="preserve">Уголовным Кодексом Российской Федерации установлена уголовная ответственность за совершение преступлений экстремистской направленности. При этом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в соответствии со ст.63 УК РФ рассматривается в качестве отягчающего обстоятельства. </w:t>
      </w:r>
      <w:proofErr w:type="gramStart"/>
      <w:r w:rsidRPr="00C27E14">
        <w:rPr>
          <w:rFonts w:ascii="Times New Roman" w:eastAsia="Times New Roman" w:hAnsi="Times New Roman" w:cs="Times New Roman"/>
          <w:color w:val="333333"/>
          <w:sz w:val="30"/>
          <w:szCs w:val="30"/>
          <w:lang w:eastAsia="ru-RU"/>
        </w:rPr>
        <w:t>Кроме того, Уголовный Кодекс РФ предусматривает отдельные виды преступлений, имеющих экстремистский характер: статья 213 ч. 1 п. "б" - хулиганство, то есть грубое нарушение общественного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280 - публичные призывы к осуществлению экстремистской деятельности, статья 282 - возбуждение ненависти либо вражды</w:t>
      </w:r>
      <w:proofErr w:type="gramEnd"/>
      <w:r w:rsidRPr="00C27E14">
        <w:rPr>
          <w:rFonts w:ascii="Times New Roman" w:eastAsia="Times New Roman" w:hAnsi="Times New Roman" w:cs="Times New Roman"/>
          <w:color w:val="333333"/>
          <w:sz w:val="30"/>
          <w:szCs w:val="30"/>
          <w:lang w:eastAsia="ru-RU"/>
        </w:rPr>
        <w:t xml:space="preserve">, а равно унижение </w:t>
      </w:r>
      <w:r w:rsidRPr="00C27E14">
        <w:rPr>
          <w:rFonts w:ascii="Times New Roman" w:eastAsia="Times New Roman" w:hAnsi="Times New Roman" w:cs="Times New Roman"/>
          <w:color w:val="333333"/>
          <w:sz w:val="30"/>
          <w:szCs w:val="30"/>
          <w:lang w:eastAsia="ru-RU"/>
        </w:rPr>
        <w:lastRenderedPageBreak/>
        <w:t>человеческого достоинства, статья 282.1 – организация экстремистского сообщества, статья 282.2 - организация деятельности экстремистской организации, статья 282.3 – финансирование экстремистской деятельности, статья 357 - геноцид. При этом ответственности за осуществление экстремистской деятельности подлежат не только физические лица - граждане, должностные лица, но и политические партии, общественные (религиозные) объединения, средства массовой информации, иные организации. Так, в случае осуществления общественным или религиозным объединением, либо иной организацией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соответствующее объединение, иная организация могут быть ликвидированы, а деятельность общественного или религиозного объединения может быть запрещена по решению суда. По решению суда может быть прекращена также деятельность средства массовой информации, в случае осуществления средством массовой информации экстремистской деятельности.</w:t>
      </w:r>
    </w:p>
    <w:p w:rsidR="005F581E" w:rsidRDefault="005F581E"/>
    <w:sectPr w:rsidR="005F58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716"/>
    <w:rsid w:val="005F581E"/>
    <w:rsid w:val="00962716"/>
    <w:rsid w:val="00C27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C27E14"/>
  </w:style>
  <w:style w:type="character" w:customStyle="1" w:styleId="feeds-pagenavigationtooltip">
    <w:name w:val="feeds-page__navigation_tooltip"/>
    <w:basedOn w:val="a0"/>
    <w:rsid w:val="00C27E14"/>
  </w:style>
  <w:style w:type="paragraph" w:styleId="a3">
    <w:name w:val="Normal (Web)"/>
    <w:basedOn w:val="a"/>
    <w:uiPriority w:val="99"/>
    <w:semiHidden/>
    <w:unhideWhenUsed/>
    <w:rsid w:val="00C27E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C27E14"/>
  </w:style>
  <w:style w:type="character" w:customStyle="1" w:styleId="feeds-pagenavigationtooltip">
    <w:name w:val="feeds-page__navigation_tooltip"/>
    <w:basedOn w:val="a0"/>
    <w:rsid w:val="00C27E14"/>
  </w:style>
  <w:style w:type="paragraph" w:styleId="a3">
    <w:name w:val="Normal (Web)"/>
    <w:basedOn w:val="a"/>
    <w:uiPriority w:val="99"/>
    <w:semiHidden/>
    <w:unhideWhenUsed/>
    <w:rsid w:val="00C27E1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835771">
      <w:bodyDiv w:val="1"/>
      <w:marLeft w:val="0"/>
      <w:marRight w:val="0"/>
      <w:marTop w:val="0"/>
      <w:marBottom w:val="0"/>
      <w:divBdr>
        <w:top w:val="none" w:sz="0" w:space="0" w:color="auto"/>
        <w:left w:val="none" w:sz="0" w:space="0" w:color="auto"/>
        <w:bottom w:val="none" w:sz="0" w:space="0" w:color="auto"/>
        <w:right w:val="none" w:sz="0" w:space="0" w:color="auto"/>
      </w:divBdr>
      <w:divsChild>
        <w:div w:id="574972147">
          <w:marLeft w:val="0"/>
          <w:marRight w:val="0"/>
          <w:marTop w:val="0"/>
          <w:marBottom w:val="960"/>
          <w:divBdr>
            <w:top w:val="none" w:sz="0" w:space="0" w:color="auto"/>
            <w:left w:val="none" w:sz="0" w:space="0" w:color="auto"/>
            <w:bottom w:val="none" w:sz="0" w:space="0" w:color="auto"/>
            <w:right w:val="none" w:sz="0" w:space="0" w:color="auto"/>
          </w:divBdr>
        </w:div>
        <w:div w:id="1197083118">
          <w:marLeft w:val="0"/>
          <w:marRight w:val="720"/>
          <w:marTop w:val="0"/>
          <w:marBottom w:val="0"/>
          <w:divBdr>
            <w:top w:val="none" w:sz="0" w:space="0" w:color="auto"/>
            <w:left w:val="none" w:sz="0" w:space="0" w:color="auto"/>
            <w:bottom w:val="none" w:sz="0" w:space="0" w:color="auto"/>
            <w:right w:val="none" w:sz="0" w:space="0" w:color="auto"/>
          </w:divBdr>
          <w:divsChild>
            <w:div w:id="2053532935">
              <w:marLeft w:val="0"/>
              <w:marRight w:val="0"/>
              <w:marTop w:val="0"/>
              <w:marBottom w:val="120"/>
              <w:divBdr>
                <w:top w:val="none" w:sz="0" w:space="0" w:color="auto"/>
                <w:left w:val="none" w:sz="0" w:space="0" w:color="auto"/>
                <w:bottom w:val="none" w:sz="0" w:space="0" w:color="auto"/>
                <w:right w:val="none" w:sz="0" w:space="0" w:color="auto"/>
              </w:divBdr>
            </w:div>
            <w:div w:id="1243370320">
              <w:marLeft w:val="0"/>
              <w:marRight w:val="0"/>
              <w:marTop w:val="0"/>
              <w:marBottom w:val="120"/>
              <w:divBdr>
                <w:top w:val="none" w:sz="0" w:space="0" w:color="auto"/>
                <w:left w:val="none" w:sz="0" w:space="0" w:color="auto"/>
                <w:bottom w:val="none" w:sz="0" w:space="0" w:color="auto"/>
                <w:right w:val="none" w:sz="0" w:space="0" w:color="auto"/>
              </w:divBdr>
            </w:div>
          </w:divsChild>
        </w:div>
        <w:div w:id="1312056475">
          <w:marLeft w:val="0"/>
          <w:marRight w:val="0"/>
          <w:marTop w:val="0"/>
          <w:marBottom w:val="0"/>
          <w:divBdr>
            <w:top w:val="none" w:sz="0" w:space="0" w:color="auto"/>
            <w:left w:val="none" w:sz="0" w:space="0" w:color="auto"/>
            <w:bottom w:val="none" w:sz="0" w:space="0" w:color="auto"/>
            <w:right w:val="none" w:sz="0" w:space="0" w:color="auto"/>
          </w:divBdr>
          <w:divsChild>
            <w:div w:id="1765764389">
              <w:marLeft w:val="0"/>
              <w:marRight w:val="0"/>
              <w:marTop w:val="0"/>
              <w:marBottom w:val="0"/>
              <w:divBdr>
                <w:top w:val="none" w:sz="0" w:space="0" w:color="auto"/>
                <w:left w:val="none" w:sz="0" w:space="0" w:color="auto"/>
                <w:bottom w:val="none" w:sz="0" w:space="0" w:color="auto"/>
                <w:right w:val="none" w:sz="0" w:space="0" w:color="auto"/>
              </w:divBdr>
              <w:divsChild>
                <w:div w:id="20668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5218</Characters>
  <Application>Microsoft Office Word</Application>
  <DocSecurity>0</DocSecurity>
  <Lines>43</Lines>
  <Paragraphs>12</Paragraphs>
  <ScaleCrop>false</ScaleCrop>
  <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dc:creator>
  <cp:lastModifiedBy>й</cp:lastModifiedBy>
  <cp:revision>2</cp:revision>
  <dcterms:created xsi:type="dcterms:W3CDTF">2021-03-17T11:16:00Z</dcterms:created>
  <dcterms:modified xsi:type="dcterms:W3CDTF">2021-03-17T11:16:00Z</dcterms:modified>
</cp:coreProperties>
</file>