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2" w:type="dxa"/>
        <w:tblInd w:w="64" w:type="dxa"/>
        <w:tblLook w:val="01E0" w:firstRow="1" w:lastRow="1" w:firstColumn="1" w:lastColumn="1" w:noHBand="0" w:noVBand="0"/>
      </w:tblPr>
      <w:tblGrid>
        <w:gridCol w:w="189"/>
        <w:gridCol w:w="1341"/>
        <w:gridCol w:w="5289"/>
        <w:gridCol w:w="2430"/>
        <w:gridCol w:w="453"/>
      </w:tblGrid>
      <w:tr w:rsidR="00475883" w:rsidRPr="00475883" w14:paraId="160077D3" w14:textId="77777777" w:rsidTr="00FC047D">
        <w:tc>
          <w:tcPr>
            <w:tcW w:w="1530" w:type="dxa"/>
            <w:gridSpan w:val="2"/>
            <w:shd w:val="clear" w:color="auto" w:fill="auto"/>
          </w:tcPr>
          <w:p w14:paraId="630E3F39" w14:textId="0B389568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4D5C2542" wp14:editId="39083727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shd w:val="clear" w:color="auto" w:fill="auto"/>
          </w:tcPr>
          <w:p w14:paraId="349C5D47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Информационный бюллетень</w:t>
            </w:r>
          </w:p>
          <w:p w14:paraId="6DB33206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E930A17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Вестник </w:t>
            </w:r>
          </w:p>
          <w:p w14:paraId="39F6DC36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AA43F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Малотаябинского</w:t>
            </w:r>
            <w:proofErr w:type="spellEnd"/>
            <w:r w:rsidRPr="00AA43F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сельского поселения </w:t>
            </w:r>
            <w:proofErr w:type="spellStart"/>
            <w:r w:rsidRPr="00AA43F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Яльчикского</w:t>
            </w:r>
            <w:proofErr w:type="spellEnd"/>
            <w:r w:rsidRPr="00AA43F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района</w:t>
            </w:r>
          </w:p>
          <w:p w14:paraId="4E6AE4E0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2"/>
            <w:shd w:val="clear" w:color="auto" w:fill="auto"/>
          </w:tcPr>
          <w:p w14:paraId="75DB365F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УТВЕРЖДЕН</w:t>
            </w:r>
          </w:p>
          <w:p w14:paraId="75C1C1E9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Малотаябинского</w:t>
            </w:r>
            <w:proofErr w:type="spellEnd"/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района</w:t>
            </w:r>
          </w:p>
          <w:p w14:paraId="2538FAF6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2/5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 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AA43F6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en-US" w:eastAsia="ru-RU"/>
                </w:rPr>
                <w:t>01”</w:t>
              </w:r>
            </w:smartTag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февраля 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200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8г.</w:t>
            </w:r>
          </w:p>
        </w:tc>
      </w:tr>
      <w:tr w:rsidR="00475883" w:rsidRPr="00475883" w14:paraId="0555785D" w14:textId="77777777" w:rsidTr="00FC047D">
        <w:tc>
          <w:tcPr>
            <w:tcW w:w="1530" w:type="dxa"/>
            <w:gridSpan w:val="2"/>
            <w:shd w:val="clear" w:color="auto" w:fill="auto"/>
          </w:tcPr>
          <w:p w14:paraId="2B01A5EE" w14:textId="39CD1A7F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№0</w:t>
            </w:r>
            <w:r w:rsidR="00FC04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89" w:type="dxa"/>
            <w:shd w:val="clear" w:color="auto" w:fill="auto"/>
          </w:tcPr>
          <w:p w14:paraId="794771DA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2"/>
            <w:shd w:val="clear" w:color="auto" w:fill="auto"/>
          </w:tcPr>
          <w:p w14:paraId="44E7A298" w14:textId="309AA826" w:rsidR="00475883" w:rsidRPr="00AA43F6" w:rsidRDefault="00475883" w:rsidP="00F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“</w:t>
            </w:r>
            <w:r w:rsidR="00FC04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” </w:t>
            </w:r>
            <w:r w:rsidR="00FC04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февраля 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20</w:t>
            </w:r>
            <w:r w:rsidR="00AF3D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</w:tc>
      </w:tr>
      <w:tr w:rsidR="00475883" w:rsidRPr="00475883" w14:paraId="3B165A97" w14:textId="77777777" w:rsidTr="00FC047D">
        <w:tblPrEx>
          <w:jc w:val="center"/>
          <w:tblCellSpacing w:w="7" w:type="dxa"/>
          <w:tblInd w:w="0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9" w:type="dxa"/>
          <w:wAfter w:w="453" w:type="dxa"/>
          <w:trHeight w:val="276"/>
          <w:tblCellSpacing w:w="7" w:type="dxa"/>
          <w:jc w:val="center"/>
        </w:trPr>
        <w:tc>
          <w:tcPr>
            <w:tcW w:w="9060" w:type="dxa"/>
            <w:gridSpan w:val="3"/>
            <w:vAlign w:val="center"/>
          </w:tcPr>
          <w:p w14:paraId="3AF744C7" w14:textId="77777777" w:rsidR="00475883" w:rsidRPr="00475883" w:rsidRDefault="00475883" w:rsidP="0047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Par1"/>
            <w:bookmarkEnd w:id="0"/>
            <w:r w:rsidRPr="0047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9BA8E7C" w14:textId="77777777" w:rsidR="0007131D" w:rsidRPr="004A0050" w:rsidRDefault="0007131D" w:rsidP="000B7F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23A7EA8" w14:textId="77777777" w:rsidR="00FC047D" w:rsidRPr="00FC047D" w:rsidRDefault="00FC047D" w:rsidP="00FC047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x-none"/>
        </w:rPr>
      </w:pPr>
      <w:r w:rsidRPr="00FC047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                   </w:t>
      </w:r>
      <w:r w:rsidRPr="00FC04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x-none"/>
        </w:rPr>
        <w:t xml:space="preserve"> </w:t>
      </w:r>
      <w:r w:rsidRPr="00FC047D">
        <w:rPr>
          <w:rFonts w:ascii="Times New Roman" w:eastAsia="Times New Roman" w:hAnsi="Times New Roman" w:cs="Times New Roman"/>
          <w:b/>
          <w:color w:val="808080"/>
          <w:sz w:val="24"/>
          <w:szCs w:val="24"/>
          <w:shd w:val="clear" w:color="auto" w:fill="FFFFFF"/>
          <w:lang w:eastAsia="x-none"/>
        </w:rPr>
        <w:t xml:space="preserve"> </w:t>
      </w:r>
      <w:r w:rsidRPr="00FC047D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x-none"/>
        </w:rPr>
        <w:t xml:space="preserve">                                                                         </w:t>
      </w:r>
    </w:p>
    <w:p w14:paraId="5919D39D" w14:textId="77777777" w:rsidR="00FC047D" w:rsidRPr="00FC047D" w:rsidRDefault="00FC047D" w:rsidP="00FC047D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4ED80D0B" w14:textId="77777777" w:rsidR="00FC047D" w:rsidRPr="00FC047D" w:rsidRDefault="00FC047D" w:rsidP="00FC047D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pPr w:leftFromText="180" w:rightFromText="180" w:vertAnchor="page" w:horzAnchor="margin" w:tblpY="4696"/>
        <w:tblW w:w="9955" w:type="dxa"/>
        <w:tblLayout w:type="fixed"/>
        <w:tblLook w:val="0000" w:firstRow="0" w:lastRow="0" w:firstColumn="0" w:lastColumn="0" w:noHBand="0" w:noVBand="0"/>
      </w:tblPr>
      <w:tblGrid>
        <w:gridCol w:w="108"/>
        <w:gridCol w:w="4087"/>
        <w:gridCol w:w="24"/>
        <w:gridCol w:w="1149"/>
        <w:gridCol w:w="589"/>
        <w:gridCol w:w="3613"/>
        <w:gridCol w:w="385"/>
      </w:tblGrid>
      <w:tr w:rsidR="00FC047D" w:rsidRPr="00FC047D" w14:paraId="1AD6E120" w14:textId="77777777" w:rsidTr="00FC047D">
        <w:trPr>
          <w:gridBefore w:val="1"/>
          <w:wBefore w:w="108" w:type="dxa"/>
          <w:trHeight w:val="2696"/>
        </w:trPr>
        <w:tc>
          <w:tcPr>
            <w:tcW w:w="4111" w:type="dxa"/>
            <w:gridSpan w:val="2"/>
            <w:shd w:val="clear" w:color="auto" w:fill="auto"/>
          </w:tcPr>
          <w:p w14:paraId="09878EAD" w14:textId="77777777" w:rsidR="00FC047D" w:rsidRPr="00FC047D" w:rsidRDefault="00FC047D" w:rsidP="00FC047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FC047D">
              <w:rPr>
                <w:rFonts w:ascii="Arial Cyr Chuv" w:eastAsia="Times New Roman" w:hAnsi="Arial Cyr Chuv" w:cs="Arial Cyr Chuv"/>
                <w:b/>
                <w:bCs/>
                <w:iCs/>
                <w:sz w:val="20"/>
                <w:szCs w:val="20"/>
                <w:lang w:eastAsia="zh-CN"/>
              </w:rPr>
              <w:t>Чёваш</w:t>
            </w:r>
            <w:proofErr w:type="spellEnd"/>
            <w:r w:rsidRPr="00FC047D">
              <w:rPr>
                <w:rFonts w:ascii="Arial Cyr Chuv" w:eastAsia="Times New Roman" w:hAnsi="Arial Cyr Chuv" w:cs="Arial Cyr Chuv"/>
                <w:b/>
                <w:bCs/>
                <w:iCs/>
                <w:sz w:val="20"/>
                <w:szCs w:val="20"/>
                <w:lang w:eastAsia="zh-CN"/>
              </w:rPr>
              <w:t xml:space="preserve"> Республики</w:t>
            </w:r>
          </w:p>
          <w:p w14:paraId="30794250" w14:textId="77777777" w:rsidR="00FC047D" w:rsidRPr="00FC047D" w:rsidRDefault="00FC047D" w:rsidP="00FC047D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FC047D">
              <w:rPr>
                <w:rFonts w:ascii="Arial Cyr Chuv" w:eastAsia="Times New Roman" w:hAnsi="Arial Cyr Chuv" w:cs="Arial Cyr Chuv"/>
                <w:b/>
                <w:bCs/>
                <w:sz w:val="20"/>
                <w:szCs w:val="20"/>
                <w:lang w:eastAsia="zh-CN"/>
              </w:rPr>
              <w:t>Елч.</w:t>
            </w:r>
            <w:proofErr w:type="gramStart"/>
            <w:r w:rsidRPr="00FC047D">
              <w:rPr>
                <w:rFonts w:ascii="Arial Cyr Chuv" w:eastAsia="Times New Roman" w:hAnsi="Arial Cyr Chuv" w:cs="Arial Cyr Chuv"/>
                <w:b/>
                <w:bCs/>
                <w:sz w:val="20"/>
                <w:szCs w:val="20"/>
                <w:lang w:eastAsia="zh-CN"/>
              </w:rPr>
              <w:t>к</w:t>
            </w:r>
            <w:proofErr w:type="spellEnd"/>
            <w:r w:rsidRPr="00FC047D">
              <w:rPr>
                <w:rFonts w:ascii="Arial Cyr Chuv" w:eastAsia="Times New Roman" w:hAnsi="Arial Cyr Chuv" w:cs="Arial Cyr Chuv"/>
                <w:b/>
                <w:bCs/>
                <w:sz w:val="20"/>
                <w:szCs w:val="20"/>
                <w:lang w:eastAsia="zh-CN"/>
              </w:rPr>
              <w:t xml:space="preserve"> район</w:t>
            </w:r>
            <w:proofErr w:type="gramEnd"/>
            <w:r w:rsidRPr="00FC047D">
              <w:rPr>
                <w:rFonts w:ascii="Arial Cyr Chuv" w:eastAsia="Times New Roman" w:hAnsi="Arial Cyr Chuv" w:cs="Arial Cyr Chuv"/>
                <w:b/>
                <w:bCs/>
                <w:sz w:val="20"/>
                <w:szCs w:val="20"/>
                <w:lang w:eastAsia="zh-CN"/>
              </w:rPr>
              <w:t>.</w:t>
            </w:r>
          </w:p>
          <w:p w14:paraId="36F1CB22" w14:textId="77777777" w:rsidR="00FC047D" w:rsidRPr="00FC047D" w:rsidRDefault="00FC047D" w:rsidP="00FC047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47D">
              <w:rPr>
                <w:rFonts w:ascii="Arial Cyr Chuv" w:eastAsia="Times New Roman" w:hAnsi="Arial Cyr Chuv" w:cs="Arial Cyr Chuv"/>
                <w:b/>
                <w:bCs/>
                <w:sz w:val="20"/>
                <w:szCs w:val="20"/>
                <w:lang w:eastAsia="zh-CN"/>
              </w:rPr>
              <w:t>К.</w:t>
            </w:r>
            <w:proofErr w:type="gramStart"/>
            <w:r w:rsidRPr="00FC047D">
              <w:rPr>
                <w:rFonts w:ascii="Arial Cyr Chuv" w:eastAsia="Times New Roman" w:hAnsi="Arial Cyr Chuv" w:cs="Arial Cyr Chuv"/>
                <w:b/>
                <w:bCs/>
                <w:sz w:val="20"/>
                <w:szCs w:val="20"/>
                <w:lang w:eastAsia="zh-CN"/>
              </w:rPr>
              <w:t>=.н</w:t>
            </w:r>
            <w:proofErr w:type="gramEnd"/>
            <w:r w:rsidRPr="00FC047D">
              <w:rPr>
                <w:rFonts w:ascii="Arial Cyr Chuv" w:eastAsia="Times New Roman" w:hAnsi="Arial Cyr Chuv" w:cs="Arial Cyr Chuv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C047D">
              <w:rPr>
                <w:rFonts w:ascii="Arial Cyr Chuv" w:eastAsia="Times New Roman" w:hAnsi="Arial Cyr Chuv" w:cs="Arial Cyr Chuv"/>
                <w:b/>
                <w:bCs/>
                <w:sz w:val="20"/>
                <w:szCs w:val="20"/>
                <w:lang w:eastAsia="zh-CN"/>
              </w:rPr>
              <w:t>Таяпа</w:t>
            </w:r>
            <w:proofErr w:type="spellEnd"/>
            <w:r w:rsidRPr="00FC047D">
              <w:rPr>
                <w:rFonts w:ascii="Arial Cyr Chuv" w:eastAsia="Times New Roman" w:hAnsi="Arial Cyr Chuv" w:cs="Arial Cyr Chuv"/>
                <w:b/>
                <w:bCs/>
                <w:sz w:val="20"/>
                <w:szCs w:val="20"/>
                <w:lang w:eastAsia="zh-CN"/>
              </w:rPr>
              <w:t xml:space="preserve"> ял </w:t>
            </w:r>
            <w:proofErr w:type="spellStart"/>
            <w:r w:rsidRPr="00FC047D">
              <w:rPr>
                <w:rFonts w:ascii="Arial Cyr Chuv" w:eastAsia="Times New Roman" w:hAnsi="Arial Cyr Chuv" w:cs="Arial Cyr Chuv"/>
                <w:b/>
                <w:bCs/>
                <w:sz w:val="20"/>
                <w:szCs w:val="20"/>
                <w:lang w:eastAsia="zh-CN"/>
              </w:rPr>
              <w:t>поселений.н</w:t>
            </w:r>
            <w:proofErr w:type="spellEnd"/>
          </w:p>
          <w:p w14:paraId="750AA98C" w14:textId="77777777" w:rsidR="00FC047D" w:rsidRPr="00FC047D" w:rsidRDefault="00FC047D" w:rsidP="00FC047D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FC047D">
              <w:rPr>
                <w:rFonts w:ascii="Arial Cyr Chuv" w:eastAsia="Times New Roman" w:hAnsi="Arial Cyr Chuv" w:cs="Arial Cyr Chuv"/>
                <w:b/>
                <w:bCs/>
                <w:sz w:val="20"/>
                <w:szCs w:val="20"/>
                <w:lang w:eastAsia="zh-CN"/>
              </w:rPr>
              <w:t>Депутатсен</w:t>
            </w:r>
            <w:proofErr w:type="spellEnd"/>
            <w:r w:rsidRPr="00FC047D">
              <w:rPr>
                <w:rFonts w:ascii="Arial Cyr Chuv" w:eastAsia="Times New Roman" w:hAnsi="Arial Cyr Chuv" w:cs="Arial Cyr Chuv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C047D">
              <w:rPr>
                <w:rFonts w:ascii="Arial Cyr Chuv" w:eastAsia="Times New Roman" w:hAnsi="Arial Cyr Chuv" w:cs="Arial Cyr Chuv"/>
                <w:b/>
                <w:bCs/>
                <w:sz w:val="20"/>
                <w:szCs w:val="20"/>
                <w:lang w:eastAsia="zh-CN"/>
              </w:rPr>
              <w:t>пухёв</w:t>
            </w:r>
            <w:proofErr w:type="spellEnd"/>
            <w:r w:rsidRPr="00FC047D">
              <w:rPr>
                <w:rFonts w:ascii="Arial Cyr Chuv" w:eastAsia="Times New Roman" w:hAnsi="Arial Cyr Chuv" w:cs="Arial Cyr Chuv"/>
                <w:b/>
                <w:bCs/>
                <w:sz w:val="20"/>
                <w:szCs w:val="20"/>
                <w:lang w:eastAsia="zh-CN"/>
              </w:rPr>
              <w:t>.</w:t>
            </w:r>
          </w:p>
          <w:p w14:paraId="351743AA" w14:textId="77777777" w:rsidR="00FC047D" w:rsidRPr="00FC047D" w:rsidRDefault="00FC047D" w:rsidP="00FC047D">
            <w:pPr>
              <w:suppressAutoHyphens/>
              <w:spacing w:after="0" w:line="36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bCs/>
                <w:sz w:val="20"/>
                <w:szCs w:val="20"/>
                <w:lang w:eastAsia="zh-CN"/>
              </w:rPr>
            </w:pPr>
          </w:p>
          <w:p w14:paraId="588BA87F" w14:textId="77777777" w:rsidR="00FC047D" w:rsidRPr="00FC047D" w:rsidRDefault="00FC047D" w:rsidP="00FC047D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47D">
              <w:rPr>
                <w:rFonts w:ascii="Arial Cyr Chuv" w:eastAsia="Times New Roman" w:hAnsi="Arial Cyr Chuv" w:cs="Arial Cyr Chuv"/>
                <w:b/>
                <w:sz w:val="20"/>
                <w:szCs w:val="20"/>
                <w:lang w:eastAsia="zh-CN"/>
              </w:rPr>
              <w:t>ЙЫШЁНУ</w:t>
            </w:r>
          </w:p>
          <w:p w14:paraId="00CC04E1" w14:textId="77777777" w:rsidR="00FC047D" w:rsidRPr="00FC047D" w:rsidRDefault="00FC047D" w:rsidP="00FC047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47D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202</w:t>
            </w:r>
            <w:r w:rsidRPr="00FC047D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softHyphen/>
            </w:r>
            <w:r w:rsidRPr="00FC047D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softHyphen/>
            </w:r>
            <w:r w:rsidRPr="00FC04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FC047D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=?  </w:t>
            </w:r>
            <w:proofErr w:type="spellStart"/>
            <w:r w:rsidRPr="00FC04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февралӗн</w:t>
            </w:r>
            <w:proofErr w:type="spellEnd"/>
            <w:r w:rsidRPr="00FC04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03</w:t>
            </w:r>
            <w:r w:rsidRPr="00FC047D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-м.ш. </w:t>
            </w:r>
            <w:r w:rsidRPr="00FC04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22/1</w:t>
            </w:r>
            <w:r w:rsidRPr="00FC047D">
              <w:rPr>
                <w:rFonts w:ascii="/Times New Roman" w:eastAsia="Times New Roman" w:hAnsi="/Times New Roman" w:cs="Times New Roman"/>
                <w:sz w:val="20"/>
                <w:szCs w:val="20"/>
                <w:lang w:eastAsia="zh-CN"/>
              </w:rPr>
              <w:softHyphen/>
            </w:r>
            <w:proofErr w:type="gramStart"/>
            <w:r w:rsidRPr="00FC047D">
              <w:rPr>
                <w:rFonts w:ascii="/Times New Roman" w:eastAsia="Times New Roman" w:hAnsi="/Times New Roman" w:cs="Times New Roman"/>
                <w:sz w:val="20"/>
                <w:szCs w:val="20"/>
                <w:lang w:eastAsia="zh-CN"/>
              </w:rPr>
              <w:softHyphen/>
              <w:t xml:space="preserve">  </w:t>
            </w:r>
            <w:r w:rsidRPr="00FC047D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№</w:t>
            </w:r>
            <w:proofErr w:type="gramEnd"/>
            <w:r w:rsidRPr="00FC047D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</w:t>
            </w:r>
          </w:p>
          <w:p w14:paraId="2DE3DF11" w14:textId="77777777" w:rsidR="00FC047D" w:rsidRPr="00FC047D" w:rsidRDefault="00FC047D" w:rsidP="00FC047D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</w:pPr>
          </w:p>
          <w:p w14:paraId="19F152EA" w14:textId="77777777" w:rsidR="00FC047D" w:rsidRPr="00FC047D" w:rsidRDefault="00FC047D" w:rsidP="00FC047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47D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К.=</w:t>
            </w:r>
            <w:proofErr w:type="spellStart"/>
            <w:r w:rsidRPr="00FC047D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ен</w:t>
            </w:r>
            <w:proofErr w:type="spellEnd"/>
            <w:r w:rsidRPr="00FC047D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C047D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Таяпа</w:t>
            </w:r>
            <w:proofErr w:type="spellEnd"/>
            <w:r w:rsidRPr="00FC047D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5A06A1C7" w14:textId="77777777" w:rsidR="00FC047D" w:rsidRPr="00FC047D" w:rsidRDefault="00FC047D" w:rsidP="00FC0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FC047D">
              <w:rPr>
                <w:rFonts w:ascii="Arial Cyr Chuv" w:eastAsia="Times New Roman" w:hAnsi="Arial Cyr Chuv" w:cs="Arial Cyr Chuv"/>
                <w:noProof/>
                <w:color w:val="000080"/>
                <w:sz w:val="20"/>
                <w:szCs w:val="20"/>
                <w:lang w:eastAsia="ru-RU"/>
              </w:rPr>
              <w:drawing>
                <wp:inline distT="0" distB="0" distL="0" distR="0" wp14:anchorId="0FA827EE" wp14:editId="41109094">
                  <wp:extent cx="6572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" t="-53" r="-50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4B792B6B" w14:textId="77777777" w:rsidR="00FC047D" w:rsidRPr="00FC047D" w:rsidRDefault="00FC047D" w:rsidP="00FC047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FC047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Чувашская  Республика</w:t>
            </w:r>
            <w:proofErr w:type="gramEnd"/>
          </w:p>
          <w:p w14:paraId="02837B0C" w14:textId="77777777" w:rsidR="00FC047D" w:rsidRPr="00FC047D" w:rsidRDefault="00FC047D" w:rsidP="00FC047D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FC0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Яльчикский</w:t>
            </w:r>
            <w:proofErr w:type="spellEnd"/>
            <w:r w:rsidRPr="00FC0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район</w:t>
            </w:r>
          </w:p>
          <w:p w14:paraId="0914204D" w14:textId="77777777" w:rsidR="00FC047D" w:rsidRPr="00FC047D" w:rsidRDefault="00FC047D" w:rsidP="00FC047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Собрание депутатов</w:t>
            </w:r>
          </w:p>
          <w:p w14:paraId="6427F281" w14:textId="77777777" w:rsidR="00FC047D" w:rsidRPr="00FC047D" w:rsidRDefault="00FC047D" w:rsidP="00FC047D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FC0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Малотаябинского</w:t>
            </w:r>
            <w:proofErr w:type="spellEnd"/>
          </w:p>
          <w:p w14:paraId="6B8F291A" w14:textId="77777777" w:rsidR="00FC047D" w:rsidRPr="00FC047D" w:rsidRDefault="00FC047D" w:rsidP="00FC047D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сельского поселения</w:t>
            </w:r>
          </w:p>
          <w:p w14:paraId="6E28AABA" w14:textId="77777777" w:rsidR="00FC047D" w:rsidRPr="00FC047D" w:rsidRDefault="00FC047D" w:rsidP="00FC047D">
            <w:pPr>
              <w:keepNext/>
              <w:tabs>
                <w:tab w:val="num" w:pos="0"/>
              </w:tabs>
              <w:suppressAutoHyphens/>
              <w:spacing w:after="0" w:line="360" w:lineRule="auto"/>
              <w:ind w:right="-108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0"/>
                <w:lang w:eastAsia="zh-CN"/>
              </w:rPr>
            </w:pPr>
            <w:r w:rsidRPr="00FC0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РЕШЕНИЕ</w:t>
            </w:r>
          </w:p>
          <w:p w14:paraId="292A8B25" w14:textId="77777777" w:rsidR="00FC047D" w:rsidRPr="00FC047D" w:rsidRDefault="00FC047D" w:rsidP="00FC047D">
            <w:pPr>
              <w:tabs>
                <w:tab w:val="left" w:pos="3612"/>
              </w:tabs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4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</w:t>
            </w:r>
            <w:proofErr w:type="gramStart"/>
            <w:r w:rsidRPr="00FC04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03»  февраля</w:t>
            </w:r>
            <w:proofErr w:type="gramEnd"/>
            <w:r w:rsidRPr="00FC04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2022  г  № 22/1</w:t>
            </w:r>
          </w:p>
          <w:p w14:paraId="6028E1BB" w14:textId="77777777" w:rsidR="00FC047D" w:rsidRPr="00FC047D" w:rsidRDefault="00FC047D" w:rsidP="00FC047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B68B43A" w14:textId="77777777" w:rsidR="00FC047D" w:rsidRPr="00FC047D" w:rsidRDefault="00FC047D" w:rsidP="00FC047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04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деревня Малая </w:t>
            </w:r>
            <w:proofErr w:type="spellStart"/>
            <w:r w:rsidRPr="00FC04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Таяба</w:t>
            </w:r>
            <w:proofErr w:type="spellEnd"/>
          </w:p>
        </w:tc>
      </w:tr>
      <w:tr w:rsidR="00FC047D" w:rsidRPr="00FC047D" w14:paraId="69F24E06" w14:textId="77777777" w:rsidTr="00FC047D">
        <w:trPr>
          <w:gridAfter w:val="1"/>
          <w:wAfter w:w="385" w:type="dxa"/>
          <w:cantSplit/>
          <w:trHeight w:val="590"/>
        </w:trPr>
        <w:tc>
          <w:tcPr>
            <w:tcW w:w="4195" w:type="dxa"/>
            <w:gridSpan w:val="2"/>
          </w:tcPr>
          <w:p w14:paraId="40874A1D" w14:textId="77777777" w:rsidR="00FC047D" w:rsidRPr="00FC047D" w:rsidRDefault="00FC047D" w:rsidP="00FC047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60" w:after="0" w:line="19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C047D">
              <w:rPr>
                <w:rFonts w:ascii="Times New Roman" w:eastAsia="Times New Roman" w:hAnsi="Times New Roman" w:cs="Courier New"/>
                <w:b/>
                <w:noProof/>
                <w:color w:val="000000"/>
                <w:lang w:eastAsia="ru-RU"/>
              </w:rPr>
              <w:t xml:space="preserve"> </w:t>
            </w:r>
          </w:p>
        </w:tc>
        <w:tc>
          <w:tcPr>
            <w:tcW w:w="1173" w:type="dxa"/>
            <w:gridSpan w:val="2"/>
          </w:tcPr>
          <w:p w14:paraId="21330AEF" w14:textId="77777777" w:rsidR="00FC047D" w:rsidRPr="00FC047D" w:rsidRDefault="00FC047D" w:rsidP="00F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2" w:type="dxa"/>
            <w:gridSpan w:val="2"/>
          </w:tcPr>
          <w:p w14:paraId="3E3748D8" w14:textId="77777777" w:rsidR="00FC047D" w:rsidRPr="00FC047D" w:rsidRDefault="00FC047D" w:rsidP="00FC047D">
            <w:pPr>
              <w:autoSpaceDE w:val="0"/>
              <w:autoSpaceDN w:val="0"/>
              <w:adjustRightInd w:val="0"/>
              <w:spacing w:before="60" w:after="0" w:line="192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C047D">
              <w:rPr>
                <w:rFonts w:ascii="Times New Roman" w:eastAsia="Times New Roman" w:hAnsi="Times New Roman" w:cs="Courier New"/>
                <w:b/>
                <w:noProof/>
                <w:lang w:eastAsia="ru-RU"/>
              </w:rPr>
              <w:t xml:space="preserve"> </w:t>
            </w:r>
          </w:p>
        </w:tc>
      </w:tr>
    </w:tbl>
    <w:p w14:paraId="68B6A751" w14:textId="77777777" w:rsidR="00FC047D" w:rsidRDefault="00FC047D" w:rsidP="00FC047D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179451F" w14:textId="77777777" w:rsidR="00FC047D" w:rsidRPr="00FC047D" w:rsidRDefault="00FC047D" w:rsidP="00FC047D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C047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 согласии на преобразование </w:t>
      </w:r>
      <w:r w:rsidRPr="00FC047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</w:t>
      </w:r>
      <w:r w:rsidRPr="00FC047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муниципальных образований путем объединения всех поселений, входящих                 в состав </w:t>
      </w:r>
      <w:proofErr w:type="spellStart"/>
      <w:r w:rsidRPr="00FC047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Яльчикского</w:t>
      </w:r>
      <w:proofErr w:type="spellEnd"/>
      <w:r w:rsidRPr="00FC047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FC047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Яльчикский</w:t>
      </w:r>
      <w:proofErr w:type="spellEnd"/>
      <w:r w:rsidRPr="00FC047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муниципальный округ Чувашской Республики с административным центром: село Яльчики</w:t>
      </w:r>
    </w:p>
    <w:p w14:paraId="345DA635" w14:textId="77777777" w:rsidR="00FC047D" w:rsidRPr="00FC047D" w:rsidRDefault="00FC047D" w:rsidP="00FC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7BE00F8" w14:textId="77777777" w:rsidR="00FC047D" w:rsidRPr="00FC047D" w:rsidRDefault="00FC047D" w:rsidP="00FC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37E909" w14:textId="77777777" w:rsidR="00FC047D" w:rsidRPr="00FC047D" w:rsidRDefault="00FC047D" w:rsidP="00FC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>Малотаябинского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сельского поселения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>Яльчикского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 рассмотрев решение Собрания депутатов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>Яльчикского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 от 16 декабря 2021 года № 14/2-с «Об инициативе по преобразованию муниципальных образований путем объединения всех поселений, входящих в состав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>Яльчикского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>Яльчикский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муниципальный округ Чувашской Республики с административным центром: село Яльчики», выражая мнение населения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>Малотаябинского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>Яльчикского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  </w:t>
      </w:r>
    </w:p>
    <w:p w14:paraId="3EF3C7ED" w14:textId="77777777" w:rsidR="00FC047D" w:rsidRPr="00FC047D" w:rsidRDefault="00FC047D" w:rsidP="00FC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94997C8" w14:textId="77777777" w:rsidR="00FC047D" w:rsidRPr="00FC047D" w:rsidRDefault="00FC047D" w:rsidP="00FC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C047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Собрание </w:t>
      </w:r>
      <w:proofErr w:type="gramStart"/>
      <w:r w:rsidRPr="00FC047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депутатов  </w:t>
      </w:r>
      <w:proofErr w:type="spellStart"/>
      <w:r w:rsidRPr="00FC047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Малотаябинского</w:t>
      </w:r>
      <w:proofErr w:type="spellEnd"/>
      <w:proofErr w:type="gramEnd"/>
      <w:r w:rsidRPr="00FC047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сельского поселения решило:</w:t>
      </w:r>
    </w:p>
    <w:p w14:paraId="07508E7B" w14:textId="77777777" w:rsidR="00FC047D" w:rsidRPr="00FC047D" w:rsidRDefault="00FC047D" w:rsidP="00FC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876A85A" w14:textId="77777777" w:rsidR="00FC047D" w:rsidRPr="00FC047D" w:rsidRDefault="00FC047D" w:rsidP="00FC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Согласиться на преобразование муниципальных образований путем объединения всех поселений, входящих в состав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>Яльчикского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Республики: </w:t>
      </w:r>
      <w:proofErr w:type="spellStart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>Большетаябинского</w:t>
      </w:r>
      <w:proofErr w:type="spellEnd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сельского поселения </w:t>
      </w:r>
      <w:proofErr w:type="spellStart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>Яльчикского</w:t>
      </w:r>
      <w:proofErr w:type="spellEnd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района Чувашской Республики, </w:t>
      </w:r>
      <w:proofErr w:type="spellStart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>Большеяльчикского</w:t>
      </w:r>
      <w:proofErr w:type="spellEnd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сельского поселения </w:t>
      </w:r>
      <w:proofErr w:type="spellStart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>Яльчикского</w:t>
      </w:r>
      <w:proofErr w:type="spellEnd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района Чувашской Республики, </w:t>
      </w:r>
      <w:proofErr w:type="spellStart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>Кильдюшевского</w:t>
      </w:r>
      <w:proofErr w:type="spellEnd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сельского поселения </w:t>
      </w:r>
      <w:proofErr w:type="spellStart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>Яльчикского</w:t>
      </w:r>
      <w:proofErr w:type="spellEnd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района Чувашской Республики, </w:t>
      </w:r>
      <w:proofErr w:type="spellStart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>Лащ-Таябинского</w:t>
      </w:r>
      <w:proofErr w:type="spellEnd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сельского поселения </w:t>
      </w:r>
      <w:proofErr w:type="spellStart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>Яльчикского</w:t>
      </w:r>
      <w:proofErr w:type="spellEnd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района Чувашской Республики, </w:t>
      </w:r>
      <w:proofErr w:type="spellStart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>Малотаябинского</w:t>
      </w:r>
      <w:proofErr w:type="spellEnd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сельского поселения </w:t>
      </w:r>
      <w:proofErr w:type="spellStart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>Яльчикского</w:t>
      </w:r>
      <w:proofErr w:type="spellEnd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района Чувашской Республики, </w:t>
      </w:r>
      <w:proofErr w:type="spellStart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>Новошимкусского</w:t>
      </w:r>
      <w:proofErr w:type="spellEnd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сельского поселения </w:t>
      </w:r>
      <w:proofErr w:type="spellStart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>Яльчикского</w:t>
      </w:r>
      <w:proofErr w:type="spellEnd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района Чувашской Республики, </w:t>
      </w:r>
      <w:proofErr w:type="spellStart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>Сабанчинского</w:t>
      </w:r>
      <w:proofErr w:type="spellEnd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сельского поселения </w:t>
      </w:r>
      <w:proofErr w:type="spellStart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>Яльчикского</w:t>
      </w:r>
      <w:proofErr w:type="spellEnd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района Чувашской Республики, </w:t>
      </w:r>
      <w:proofErr w:type="spellStart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>Яльчикского</w:t>
      </w:r>
      <w:proofErr w:type="spellEnd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сельского поселения </w:t>
      </w:r>
      <w:proofErr w:type="spellStart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>Яльчикского</w:t>
      </w:r>
      <w:proofErr w:type="spellEnd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района Чувашской Республики, </w:t>
      </w:r>
      <w:proofErr w:type="spellStart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>Янтиковского</w:t>
      </w:r>
      <w:proofErr w:type="spellEnd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сельского поселения </w:t>
      </w:r>
      <w:proofErr w:type="spellStart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>Яльчикского</w:t>
      </w:r>
      <w:proofErr w:type="spellEnd"/>
      <w:r w:rsidRPr="00FC04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района Чувашской Республики</w:t>
      </w:r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>Яльчикский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муниципальный округ Чувашской Республики с административным центром: село Яльчики.</w:t>
      </w:r>
    </w:p>
    <w:p w14:paraId="3B2549DB" w14:textId="77777777" w:rsidR="00FC047D" w:rsidRPr="00FC047D" w:rsidRDefault="00FC047D" w:rsidP="00FC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Направить настоящее решение в Собрание депутатов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>Яльчикского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Республики.</w:t>
      </w:r>
    </w:p>
    <w:p w14:paraId="208F2323" w14:textId="77777777" w:rsidR="00FC047D" w:rsidRPr="00FC047D" w:rsidRDefault="00FC047D" w:rsidP="00FC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 Настоящее решение вступает в силу после его официального опубликования в информационном бюллетене «Вестник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>Малотаябинского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поселения».</w:t>
      </w:r>
    </w:p>
    <w:p w14:paraId="2E43C19E" w14:textId="77777777" w:rsidR="00FC047D" w:rsidRPr="00FC047D" w:rsidRDefault="00FC047D" w:rsidP="00FC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867A44F" w14:textId="77777777" w:rsidR="00FC047D" w:rsidRPr="00FC047D" w:rsidRDefault="00FC047D" w:rsidP="00FC0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x-none"/>
        </w:rPr>
      </w:pPr>
      <w:r w:rsidRPr="00FC047D"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x-none"/>
        </w:rPr>
        <w:t xml:space="preserve">  </w:t>
      </w:r>
    </w:p>
    <w:p w14:paraId="3B1769B4" w14:textId="77777777" w:rsidR="00FC047D" w:rsidRPr="00FC047D" w:rsidRDefault="00FC047D" w:rsidP="00FC0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x-none"/>
        </w:rPr>
      </w:pPr>
    </w:p>
    <w:p w14:paraId="0C3EF3BD" w14:textId="77777777" w:rsidR="00FC047D" w:rsidRPr="00FC047D" w:rsidRDefault="00FC047D" w:rsidP="00FC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14:paraId="661948DD" w14:textId="77777777" w:rsidR="00FC047D" w:rsidRPr="00FC047D" w:rsidRDefault="00FC047D" w:rsidP="00FC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Малотаябинского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_</w:t>
      </w:r>
      <w:proofErr w:type="gramEnd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В.П. Головина</w:t>
      </w:r>
    </w:p>
    <w:p w14:paraId="76C07A0C" w14:textId="77777777" w:rsidR="00AF3D53" w:rsidRDefault="00AF3D53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338763AB" w14:textId="77777777" w:rsidR="00FC047D" w:rsidRDefault="00FC047D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6C077228" w14:textId="77777777" w:rsidR="00FC047D" w:rsidRDefault="00FC047D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74B35CF8" w14:textId="77777777" w:rsidR="00FC047D" w:rsidRDefault="00FC047D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20027A6D" w14:textId="77777777" w:rsidR="00FC047D" w:rsidRDefault="00FC047D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1A1F6378" w14:textId="77777777" w:rsidR="00FC047D" w:rsidRDefault="00FC047D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4137AB17" w14:textId="77777777" w:rsidR="00FC047D" w:rsidRDefault="00FC047D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0FAB698D" w14:textId="77777777" w:rsidR="00FC047D" w:rsidRDefault="00FC047D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3DFCF1AE" w14:textId="77777777" w:rsidR="00FC047D" w:rsidRDefault="00FC047D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2BD0878A" w14:textId="77777777" w:rsidR="00FC047D" w:rsidRDefault="00FC047D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79EC7F1D" w14:textId="77777777" w:rsidR="00FC047D" w:rsidRDefault="00FC047D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00D56E68" w14:textId="77777777" w:rsidR="00FC047D" w:rsidRDefault="00FC047D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16F92A6E" w14:textId="77777777" w:rsidR="00FC047D" w:rsidRDefault="00FC047D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6FDD7C99" w14:textId="77777777" w:rsidR="00FC047D" w:rsidRDefault="00FC047D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1F01FF98" w14:textId="77777777" w:rsidR="00FC047D" w:rsidRDefault="00FC047D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2AB72BC8" w14:textId="77777777" w:rsidR="00FC047D" w:rsidRDefault="00FC047D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50176F06" w14:textId="77777777" w:rsidR="00FC047D" w:rsidRDefault="00FC047D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2E0B0B14" w14:textId="77777777" w:rsidR="00FC047D" w:rsidRDefault="00FC047D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78B4C632" w14:textId="77777777" w:rsidR="00FC047D" w:rsidRDefault="00FC047D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4A245464" w14:textId="77777777" w:rsidR="00FC047D" w:rsidRDefault="00FC047D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6EC64D47" w14:textId="77777777" w:rsidR="00FC047D" w:rsidRDefault="00FC047D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488F8B89" w14:textId="77777777" w:rsidR="00FC047D" w:rsidRDefault="00FC047D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45E8F297" w14:textId="77777777" w:rsidR="00FC047D" w:rsidRDefault="00FC047D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14AF734F" w14:textId="77777777" w:rsidR="00FC047D" w:rsidRDefault="00FC047D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29E7591E" w14:textId="77777777" w:rsidR="00FC047D" w:rsidRPr="00AF3D53" w:rsidRDefault="00FC047D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tbl>
      <w:tblPr>
        <w:tblW w:w="1053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678"/>
        <w:gridCol w:w="1733"/>
        <w:gridCol w:w="4128"/>
      </w:tblGrid>
      <w:tr w:rsidR="00FC047D" w:rsidRPr="00FC047D" w14:paraId="7CAF9D04" w14:textId="77777777" w:rsidTr="00575EF3">
        <w:trPr>
          <w:trHeight w:val="4033"/>
        </w:trPr>
        <w:tc>
          <w:tcPr>
            <w:tcW w:w="4678" w:type="dxa"/>
          </w:tcPr>
          <w:p w14:paraId="168A1E76" w14:textId="77777777" w:rsidR="00FC047D" w:rsidRPr="00FC047D" w:rsidRDefault="00FC047D" w:rsidP="00FC047D">
            <w:pPr>
              <w:spacing w:after="0" w:line="240" w:lineRule="auto"/>
              <w:ind w:right="72"/>
              <w:rPr>
                <w:rFonts w:ascii="Arial Cyr Chuv" w:eastAsia="Times New Roman" w:hAnsi="Arial Cyr Chuv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4BBF6052" w14:textId="77777777" w:rsidR="00FC047D" w:rsidRPr="00FC047D" w:rsidRDefault="00FC047D" w:rsidP="00FC047D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07DF0043" w14:textId="77777777" w:rsidR="00FC047D" w:rsidRPr="00FC047D" w:rsidRDefault="00FC047D" w:rsidP="00FC047D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1119AEFC" w14:textId="77777777" w:rsidR="00FC047D" w:rsidRPr="00FC047D" w:rsidRDefault="00FC047D" w:rsidP="00FC047D">
            <w:pPr>
              <w:spacing w:after="0" w:line="240" w:lineRule="auto"/>
              <w:ind w:left="33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C047D">
              <w:rPr>
                <w:rFonts w:ascii="Arial Cyr Chuv" w:eastAsia="Times New Roman" w:hAnsi="Arial Cyr Chuv" w:cs="Times New Roman"/>
                <w:b/>
                <w:bCs/>
                <w:iCs/>
                <w:sz w:val="24"/>
                <w:szCs w:val="24"/>
                <w:lang w:eastAsia="ru-RU"/>
              </w:rPr>
              <w:t>Чёваш</w:t>
            </w:r>
            <w:proofErr w:type="spellEnd"/>
            <w:r w:rsidRPr="00FC047D">
              <w:rPr>
                <w:rFonts w:ascii="Arial Cyr Chuv" w:eastAsia="Times New Roman" w:hAnsi="Arial Cyr Chuv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Республики</w:t>
            </w:r>
          </w:p>
          <w:p w14:paraId="215AA635" w14:textId="77777777" w:rsidR="00FC047D" w:rsidRPr="00FC047D" w:rsidRDefault="00FC047D" w:rsidP="00FC047D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047D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Елч.</w:t>
            </w:r>
            <w:proofErr w:type="gramStart"/>
            <w:r w:rsidRPr="00FC047D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r w:rsidRPr="00FC047D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proofErr w:type="gramEnd"/>
            <w:r w:rsidRPr="00FC047D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2DA6FC9F" w14:textId="77777777" w:rsidR="00FC047D" w:rsidRPr="00FC047D" w:rsidRDefault="00FC047D" w:rsidP="00FC047D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</w:pPr>
            <w:r w:rsidRPr="00FC047D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 xml:space="preserve">  К.</w:t>
            </w:r>
            <w:proofErr w:type="gramStart"/>
            <w:r w:rsidRPr="00FC047D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=.н</w:t>
            </w:r>
            <w:proofErr w:type="gramEnd"/>
            <w:r w:rsidRPr="00FC047D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47D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Таяпа</w:t>
            </w:r>
            <w:proofErr w:type="spellEnd"/>
            <w:r w:rsidRPr="00FC047D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 xml:space="preserve"> ял </w:t>
            </w:r>
            <w:proofErr w:type="spellStart"/>
            <w:r w:rsidRPr="00FC047D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поселений.н</w:t>
            </w:r>
            <w:proofErr w:type="spellEnd"/>
          </w:p>
          <w:p w14:paraId="7A363088" w14:textId="77777777" w:rsidR="00FC047D" w:rsidRPr="00FC047D" w:rsidRDefault="00FC047D" w:rsidP="00FC047D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047D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Депутатсен</w:t>
            </w:r>
            <w:proofErr w:type="spellEnd"/>
            <w:r w:rsidRPr="00FC047D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47D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пухёв</w:t>
            </w:r>
            <w:proofErr w:type="spellEnd"/>
            <w:r w:rsidRPr="00FC047D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0BF0CA45" w14:textId="77777777" w:rsidR="00FC047D" w:rsidRPr="00FC047D" w:rsidRDefault="00FC047D" w:rsidP="00FC047D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  <w:p w14:paraId="2F8C6C18" w14:textId="77777777" w:rsidR="00FC047D" w:rsidRPr="00FC047D" w:rsidRDefault="00FC047D" w:rsidP="00FC047D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FC047D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ЙЫШЁНУ</w:t>
            </w:r>
          </w:p>
          <w:p w14:paraId="391BA2F2" w14:textId="77777777" w:rsidR="00FC047D" w:rsidRPr="00FC047D" w:rsidRDefault="00FC047D" w:rsidP="00FC047D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047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     2022 =?  </w:t>
            </w:r>
            <w:proofErr w:type="spellStart"/>
            <w:r w:rsidRPr="00FC047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феврал</w:t>
            </w:r>
            <w:r w:rsidRPr="00FC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ӗ</w:t>
            </w:r>
            <w:r w:rsidRPr="00FC047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FC047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   03 - </w:t>
            </w:r>
            <w:proofErr w:type="spellStart"/>
            <w:r w:rsidRPr="00FC047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м.ш</w:t>
            </w:r>
            <w:proofErr w:type="spellEnd"/>
            <w:r w:rsidRPr="00FC047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.  22</w:t>
            </w:r>
            <w:r w:rsidRPr="00FC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FC047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№</w:t>
            </w:r>
          </w:p>
          <w:p w14:paraId="7446E9AA" w14:textId="77777777" w:rsidR="00FC047D" w:rsidRPr="00FC047D" w:rsidRDefault="00FC047D" w:rsidP="00FC047D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14:paraId="5F7F1119" w14:textId="77777777" w:rsidR="00FC047D" w:rsidRPr="00FC047D" w:rsidRDefault="00FC047D" w:rsidP="00FC047D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0"/>
                <w:szCs w:val="20"/>
                <w:lang w:eastAsia="ru-RU"/>
              </w:rPr>
            </w:pPr>
            <w:r w:rsidRPr="00FC047D">
              <w:rPr>
                <w:rFonts w:ascii="Arial Cyr Chuv" w:eastAsia="Times New Roman" w:hAnsi="Arial Cyr Chuv" w:cs="Times New Roman"/>
                <w:bCs/>
                <w:sz w:val="24"/>
                <w:szCs w:val="24"/>
                <w:lang w:eastAsia="ru-RU"/>
              </w:rPr>
              <w:t>К.</w:t>
            </w:r>
            <w:proofErr w:type="gramStart"/>
            <w:r w:rsidRPr="00FC047D">
              <w:rPr>
                <w:rFonts w:ascii="Arial Cyr Chuv" w:eastAsia="Times New Roman" w:hAnsi="Arial Cyr Chuv" w:cs="Times New Roman"/>
                <w:bCs/>
                <w:sz w:val="24"/>
                <w:szCs w:val="24"/>
                <w:lang w:eastAsia="ru-RU"/>
              </w:rPr>
              <w:t>=.н</w:t>
            </w:r>
            <w:proofErr w:type="gramEnd"/>
            <w:r w:rsidRPr="00FC047D">
              <w:rPr>
                <w:rFonts w:ascii="Arial Cyr Chuv" w:eastAsia="Times New Roman" w:hAnsi="Arial Cyr Chuv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47D">
              <w:rPr>
                <w:rFonts w:ascii="Arial Cyr Chuv" w:eastAsia="Times New Roman" w:hAnsi="Arial Cyr Chuv" w:cs="Times New Roman"/>
                <w:bCs/>
                <w:sz w:val="24"/>
                <w:szCs w:val="24"/>
                <w:lang w:eastAsia="ru-RU"/>
              </w:rPr>
              <w:t>Таяпа</w:t>
            </w:r>
            <w:proofErr w:type="spellEnd"/>
            <w:r w:rsidRPr="00FC047D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047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ял.</w:t>
            </w:r>
          </w:p>
        </w:tc>
        <w:tc>
          <w:tcPr>
            <w:tcW w:w="1733" w:type="dxa"/>
          </w:tcPr>
          <w:p w14:paraId="28BFCD1E" w14:textId="255D1294" w:rsidR="00FC047D" w:rsidRPr="00FC047D" w:rsidRDefault="00FC047D" w:rsidP="00F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7D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945D1B0" wp14:editId="6E00878D">
                  <wp:extent cx="476250" cy="619125"/>
                  <wp:effectExtent l="0" t="0" r="0" b="9525"/>
                  <wp:docPr id="3" name="Рисунок 3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8" w:type="dxa"/>
          </w:tcPr>
          <w:p w14:paraId="612CB3FD" w14:textId="77777777" w:rsidR="00FC047D" w:rsidRPr="00FC047D" w:rsidRDefault="00FC047D" w:rsidP="00FC047D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0B01E4AE" w14:textId="77777777" w:rsidR="00FC047D" w:rsidRPr="00FC047D" w:rsidRDefault="00FC047D" w:rsidP="00FC047D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62AE8CAC" w14:textId="77777777" w:rsidR="00FC047D" w:rsidRPr="00FC047D" w:rsidRDefault="00FC047D" w:rsidP="00FC047D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C047D">
              <w:rPr>
                <w:rFonts w:ascii="Arial Cyr Chuv" w:eastAsia="Times New Roman" w:hAnsi="Arial Cyr Chuv" w:cs="Times New Roman"/>
                <w:b/>
                <w:bCs/>
                <w:iCs/>
                <w:sz w:val="24"/>
                <w:szCs w:val="24"/>
                <w:lang w:eastAsia="ru-RU"/>
              </w:rPr>
              <w:t>Чувашская  Республика</w:t>
            </w:r>
            <w:proofErr w:type="gramEnd"/>
          </w:p>
          <w:p w14:paraId="5D579BCB" w14:textId="77777777" w:rsidR="00FC047D" w:rsidRPr="00FC047D" w:rsidRDefault="00FC047D" w:rsidP="00FC047D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047D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FC047D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14:paraId="05009783" w14:textId="77777777" w:rsidR="00FC047D" w:rsidRPr="00FC047D" w:rsidRDefault="00FC047D" w:rsidP="00FC047D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</w:pPr>
            <w:r w:rsidRPr="00FC047D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 xml:space="preserve">Собрание депутатов </w:t>
            </w:r>
          </w:p>
          <w:p w14:paraId="02C12B20" w14:textId="77777777" w:rsidR="00FC047D" w:rsidRPr="00FC047D" w:rsidRDefault="00FC047D" w:rsidP="00FC047D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047D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Малотаябинского</w:t>
            </w:r>
            <w:proofErr w:type="spellEnd"/>
            <w:r w:rsidRPr="00FC047D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7A01662" w14:textId="77777777" w:rsidR="00FC047D" w:rsidRPr="00FC047D" w:rsidRDefault="00FC047D" w:rsidP="00FC047D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</w:pPr>
            <w:r w:rsidRPr="00FC047D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14:paraId="63878A70" w14:textId="77777777" w:rsidR="00FC047D" w:rsidRPr="00FC047D" w:rsidRDefault="00FC047D" w:rsidP="00FC047D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FC047D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14:paraId="61D6DD8D" w14:textId="77777777" w:rsidR="00FC047D" w:rsidRPr="00FC047D" w:rsidRDefault="00FC047D" w:rsidP="00FC047D">
            <w:pPr>
              <w:framePr w:hSpace="180" w:wrap="around" w:vAnchor="page" w:hAnchor="margin" w:x="-252" w:y="54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7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     «03» </w:t>
            </w:r>
            <w:proofErr w:type="gramStart"/>
            <w:r w:rsidRPr="00FC047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февраля  2022</w:t>
            </w:r>
            <w:proofErr w:type="gramEnd"/>
            <w:r w:rsidRPr="00FC047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г</w:t>
            </w:r>
            <w:r w:rsidRPr="00FC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C047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№</w:t>
            </w:r>
            <w:r w:rsidRPr="00FC047D">
              <w:rPr>
                <w:rFonts w:ascii="/Times New Roman" w:eastAsia="Times New Roman" w:hAnsi="/Times New Roman" w:cs="Times New Roman"/>
                <w:sz w:val="24"/>
                <w:szCs w:val="24"/>
                <w:lang w:eastAsia="ru-RU"/>
              </w:rPr>
              <w:t>22/2</w:t>
            </w:r>
          </w:p>
          <w:p w14:paraId="0AFE5586" w14:textId="77777777" w:rsidR="00FC047D" w:rsidRPr="00FC047D" w:rsidRDefault="00FC047D" w:rsidP="00FC047D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14:paraId="5A23AD5A" w14:textId="77777777" w:rsidR="00FC047D" w:rsidRPr="00FC047D" w:rsidRDefault="00FC047D" w:rsidP="00FC047D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FC047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деревня Малая </w:t>
            </w:r>
            <w:proofErr w:type="spellStart"/>
            <w:r w:rsidRPr="00FC047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Таяба</w:t>
            </w:r>
            <w:proofErr w:type="spellEnd"/>
          </w:p>
          <w:p w14:paraId="25BE2DF6" w14:textId="77777777" w:rsidR="00FC047D" w:rsidRPr="00FC047D" w:rsidRDefault="00FC047D" w:rsidP="00FC047D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14:paraId="0BF60F29" w14:textId="77777777" w:rsidR="00FC047D" w:rsidRPr="00FC047D" w:rsidRDefault="00FC047D" w:rsidP="00FC047D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14:paraId="79B054BC" w14:textId="77777777" w:rsidR="00FC047D" w:rsidRPr="00FC047D" w:rsidRDefault="00FC047D" w:rsidP="00F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2791DE" w14:textId="77777777" w:rsidR="00FC047D" w:rsidRPr="00FC047D" w:rsidRDefault="00FC047D" w:rsidP="00FC047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Прогнозном плане (программе) приватизации</w:t>
      </w:r>
    </w:p>
    <w:p w14:paraId="2113F5C0" w14:textId="77777777" w:rsidR="00FC047D" w:rsidRPr="00FC047D" w:rsidRDefault="00FC047D" w:rsidP="00FC04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на 2022 год  </w:t>
      </w:r>
    </w:p>
    <w:p w14:paraId="15C78338" w14:textId="77777777" w:rsidR="00FC047D" w:rsidRPr="00FC047D" w:rsidRDefault="00FC047D" w:rsidP="00FC04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1C53A" w14:textId="77777777" w:rsidR="00FC047D" w:rsidRPr="00FC047D" w:rsidRDefault="00FC047D" w:rsidP="00FC047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21.12.2001 г. № 178-ФЗ «О приватизации государственного и муниципального имущества»,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Малотаябинского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Собрание депутатов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Малотаябинского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proofErr w:type="gramEnd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РЕШИЛО:</w:t>
      </w:r>
    </w:p>
    <w:p w14:paraId="38F7F94B" w14:textId="77777777" w:rsidR="00FC047D" w:rsidRPr="00FC047D" w:rsidRDefault="00FC047D" w:rsidP="00FC047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прилагаемый Прогнозный план (Программу) приватизации муниципального имущества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Малотаябинского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2022 год.</w:t>
      </w:r>
    </w:p>
    <w:p w14:paraId="1C238711" w14:textId="77777777" w:rsidR="00FC047D" w:rsidRPr="00FC047D" w:rsidRDefault="00FC047D" w:rsidP="00FC047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Малотаябинского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обеспечить в установленном порядке реализацию Прогнозного плана (Программы) приватизации муниципального имущества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Малотаябинского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2022год.</w:t>
      </w:r>
    </w:p>
    <w:p w14:paraId="1A016255" w14:textId="77777777" w:rsidR="00FC047D" w:rsidRPr="00FC047D" w:rsidRDefault="00FC047D" w:rsidP="00FC047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3. </w:t>
      </w:r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Малотаябинского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14:paraId="42261179" w14:textId="77777777" w:rsidR="00FC047D" w:rsidRPr="00FC047D" w:rsidRDefault="00FC047D" w:rsidP="00FC04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92A72" w14:textId="77777777" w:rsidR="00FC047D" w:rsidRPr="00FC047D" w:rsidRDefault="00FC047D" w:rsidP="00FC04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E28F0" w14:textId="77777777" w:rsidR="00FC047D" w:rsidRPr="00FC047D" w:rsidRDefault="00FC047D" w:rsidP="00FC04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54AA4" w14:textId="77777777" w:rsidR="00FC047D" w:rsidRPr="00FC047D" w:rsidRDefault="00FC047D" w:rsidP="00FC04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Малотаябинского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661D4C0B" w14:textId="77777777" w:rsidR="00FC047D" w:rsidRPr="00FC047D" w:rsidRDefault="00FC047D" w:rsidP="00FC04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                                          В.В. Петров                             </w:t>
      </w:r>
    </w:p>
    <w:p w14:paraId="0CFB335E" w14:textId="77777777" w:rsidR="00FC047D" w:rsidRPr="00FC047D" w:rsidRDefault="00FC047D" w:rsidP="00FC04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E49CF" w14:textId="77777777" w:rsidR="00FC047D" w:rsidRPr="00FC047D" w:rsidRDefault="00FC047D" w:rsidP="00FC04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24791" w14:textId="77777777" w:rsidR="00FC047D" w:rsidRPr="00FC047D" w:rsidRDefault="00FC047D" w:rsidP="00FC0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D05673" w14:textId="77777777" w:rsidR="00FC047D" w:rsidRPr="00FC047D" w:rsidRDefault="00FC047D" w:rsidP="00FC0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914C46" w14:textId="77777777" w:rsidR="00FC047D" w:rsidRPr="00FC047D" w:rsidRDefault="00FC047D" w:rsidP="00FC0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927F2BE" w14:textId="77777777" w:rsidR="00FC047D" w:rsidRPr="00FC047D" w:rsidRDefault="00FC047D" w:rsidP="00FC0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9850A4" w14:textId="77777777" w:rsidR="00FC047D" w:rsidRPr="00FC047D" w:rsidRDefault="00FC047D" w:rsidP="00FC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</w:t>
      </w:r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2A5A99D1" w14:textId="1F3CF2EC" w:rsidR="00FC047D" w:rsidRPr="00FC047D" w:rsidRDefault="00FC047D" w:rsidP="00FC0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bookmarkStart w:id="1" w:name="_GoBack"/>
      <w:bookmarkEnd w:id="1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Собрания депутатов</w:t>
      </w:r>
    </w:p>
    <w:p w14:paraId="70CBB2AD" w14:textId="77777777" w:rsidR="00FC047D" w:rsidRPr="00FC047D" w:rsidRDefault="00FC047D" w:rsidP="00FC0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Малотаябинского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51928930" w14:textId="77777777" w:rsidR="00FC047D" w:rsidRPr="00FC047D" w:rsidRDefault="00FC047D" w:rsidP="00FC0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Чувашской Республики </w:t>
      </w:r>
    </w:p>
    <w:p w14:paraId="7DA5D777" w14:textId="77777777" w:rsidR="00FC047D" w:rsidRPr="00FC047D" w:rsidRDefault="00FC047D" w:rsidP="00FC047D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«03» февраля 2022 г. №22/2</w:t>
      </w:r>
    </w:p>
    <w:p w14:paraId="5E47F90C" w14:textId="77777777" w:rsidR="00FC047D" w:rsidRPr="00FC047D" w:rsidRDefault="00FC047D" w:rsidP="00FC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A2A3547" w14:textId="77777777" w:rsidR="00FC047D" w:rsidRPr="00FC047D" w:rsidRDefault="00FC047D" w:rsidP="00FC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4A9832" w14:textId="77777777" w:rsidR="00FC047D" w:rsidRPr="00FC047D" w:rsidRDefault="00FC047D" w:rsidP="00FC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BD80DF" w14:textId="77777777" w:rsidR="00FC047D" w:rsidRPr="00FC047D" w:rsidRDefault="00FC047D" w:rsidP="00FC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ПЛАН (ПРОГРАММА)</w:t>
      </w:r>
    </w:p>
    <w:p w14:paraId="3905A229" w14:textId="77777777" w:rsidR="00FC047D" w:rsidRPr="00FC047D" w:rsidRDefault="00FC047D" w:rsidP="00FC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ПРИВАТИЗАЦИИ МУНИЦИПРАЛЬНОГО ИМУЩЕСТВА</w:t>
      </w:r>
    </w:p>
    <w:p w14:paraId="282ACCBF" w14:textId="77777777" w:rsidR="00FC047D" w:rsidRPr="00FC047D" w:rsidRDefault="00FC047D" w:rsidP="00FC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 СЕЛЬСКОГО ПОСЕЛЕНИЯ ЯЛЬЧИКСКОГО РАЙОНА</w:t>
      </w:r>
    </w:p>
    <w:p w14:paraId="0CFD8AAA" w14:textId="77777777" w:rsidR="00FC047D" w:rsidRPr="00FC047D" w:rsidRDefault="00FC047D" w:rsidP="00FC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2022 ГОД </w:t>
      </w:r>
    </w:p>
    <w:p w14:paraId="75BD55F9" w14:textId="77777777" w:rsidR="00FC047D" w:rsidRPr="00FC047D" w:rsidRDefault="00FC047D" w:rsidP="00FC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9836D3" w14:textId="77777777" w:rsidR="00FC047D" w:rsidRPr="00FC047D" w:rsidRDefault="00FC047D" w:rsidP="00FC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7C4925" w14:textId="77777777" w:rsidR="00FC047D" w:rsidRPr="00FC047D" w:rsidRDefault="00FC047D" w:rsidP="00FC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FC04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Основные направления в сфере приватизации муниципального имущества на 2022 год </w:t>
      </w:r>
    </w:p>
    <w:p w14:paraId="500EDA18" w14:textId="77777777" w:rsidR="00FC047D" w:rsidRPr="00FC047D" w:rsidRDefault="00FC047D" w:rsidP="00FC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D1B9C3" w14:textId="77777777" w:rsidR="00FC047D" w:rsidRPr="00FC047D" w:rsidRDefault="00FC047D" w:rsidP="00FC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Прогнозный план (программа) приватизации муниципального имущества </w:t>
      </w:r>
      <w:proofErr w:type="spellStart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2022 год (далее – Программа приватизации) разработан в соответствии с Федеральным законом «О приватизации государственного и муниципального имущества», Уставом </w:t>
      </w:r>
      <w:proofErr w:type="spellStart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Республики.</w:t>
      </w:r>
    </w:p>
    <w:p w14:paraId="5CD04F05" w14:textId="77777777" w:rsidR="00FC047D" w:rsidRPr="00FC047D" w:rsidRDefault="00FC047D" w:rsidP="00FC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Основными задачами в сфере приватизации муниципального имущества в 2022 году являются:</w:t>
      </w:r>
    </w:p>
    <w:p w14:paraId="3E746336" w14:textId="77777777" w:rsidR="00FC047D" w:rsidRPr="00FC047D" w:rsidRDefault="00FC047D" w:rsidP="00FC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приватизация муниципального имущества, которое не используется для обеспечения функций и полномочий </w:t>
      </w:r>
      <w:proofErr w:type="spellStart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14:paraId="120ED3C7" w14:textId="77777777" w:rsidR="00FC047D" w:rsidRPr="00FC047D" w:rsidRDefault="00FC047D" w:rsidP="00FC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достижение оптимального состава и структуры муниципального имущества </w:t>
      </w:r>
      <w:proofErr w:type="spellStart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;</w:t>
      </w:r>
      <w:proofErr w:type="gramEnd"/>
    </w:p>
    <w:p w14:paraId="5DDF45DE" w14:textId="77777777" w:rsidR="00FC047D" w:rsidRPr="00FC047D" w:rsidRDefault="00FC047D" w:rsidP="00FC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развитие конкуренции и вовлечение в имущества в хозяйственный оборот;</w:t>
      </w:r>
    </w:p>
    <w:p w14:paraId="598847EA" w14:textId="77777777" w:rsidR="00FC047D" w:rsidRPr="00FC047D" w:rsidRDefault="00FC047D" w:rsidP="00FC047D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формирование доходов и источников финансирования дефицита бюджета </w:t>
      </w:r>
      <w:proofErr w:type="spellStart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14:paraId="5C3BB5EC" w14:textId="77777777" w:rsidR="00FC047D" w:rsidRPr="00FC047D" w:rsidRDefault="00FC047D" w:rsidP="00FC04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hi-IN" w:bidi="hi-IN"/>
        </w:rPr>
      </w:pPr>
      <w:r w:rsidRPr="00FC047D">
        <w:rPr>
          <w:rFonts w:ascii="Times New Roman" w:eastAsia="Arial" w:hAnsi="Times New Roman" w:cs="Times New Roman"/>
          <w:sz w:val="26"/>
          <w:szCs w:val="26"/>
          <w:lang w:eastAsia="hi-IN" w:bidi="hi-IN"/>
        </w:rPr>
        <w:tab/>
        <w:t xml:space="preserve">Перечни приватизируемого имущества будут дополняться с учетом результатов работы по оптимизации структуры муниципальной собственности </w:t>
      </w:r>
      <w:proofErr w:type="spellStart"/>
      <w:r w:rsidRPr="00FC047D">
        <w:rPr>
          <w:rFonts w:ascii="Times New Roman" w:eastAsia="Arial" w:hAnsi="Times New Roman" w:cs="Times New Roman"/>
          <w:sz w:val="26"/>
          <w:szCs w:val="26"/>
          <w:lang w:eastAsia="hi-IN" w:bidi="hi-IN"/>
        </w:rPr>
        <w:t>Малотаябинского</w:t>
      </w:r>
      <w:proofErr w:type="spellEnd"/>
      <w:r w:rsidRPr="00FC047D">
        <w:rPr>
          <w:rFonts w:ascii="Times New Roman" w:eastAsia="Arial" w:hAnsi="Times New Roman" w:cs="Times New Roman"/>
          <w:sz w:val="26"/>
          <w:szCs w:val="26"/>
          <w:lang w:eastAsia="hi-IN" w:bidi="hi-IN"/>
        </w:rPr>
        <w:t xml:space="preserve"> сельского поселения </w:t>
      </w:r>
      <w:proofErr w:type="spellStart"/>
      <w:r w:rsidRPr="00FC047D">
        <w:rPr>
          <w:rFonts w:ascii="Times New Roman" w:eastAsia="Arial" w:hAnsi="Times New Roman" w:cs="Times New Roman"/>
          <w:sz w:val="26"/>
          <w:szCs w:val="26"/>
          <w:lang w:eastAsia="hi-IN" w:bidi="hi-IN"/>
        </w:rPr>
        <w:t>Яльчикского</w:t>
      </w:r>
      <w:proofErr w:type="spellEnd"/>
      <w:r w:rsidRPr="00FC047D">
        <w:rPr>
          <w:rFonts w:ascii="Times New Roman" w:eastAsia="Arial" w:hAnsi="Times New Roman" w:cs="Times New Roman"/>
          <w:sz w:val="26"/>
          <w:szCs w:val="26"/>
          <w:lang w:eastAsia="hi-IN" w:bidi="hi-IN"/>
        </w:rPr>
        <w:t xml:space="preserve"> района.</w:t>
      </w:r>
    </w:p>
    <w:p w14:paraId="79BEF75F" w14:textId="77777777" w:rsidR="00FC047D" w:rsidRPr="00FC047D" w:rsidRDefault="00FC047D" w:rsidP="00FC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Исходя из оценки прогнозируемой стоимости предлагаемых к приватизации объектов в 2022 году ожидается поступление в бюджет </w:t>
      </w:r>
      <w:proofErr w:type="spellStart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доходов от приватизации муниципального имущества в размере не менее 120 тыс. рублей. </w:t>
      </w:r>
    </w:p>
    <w:p w14:paraId="2E24F325" w14:textId="77777777" w:rsidR="00FC047D" w:rsidRPr="00FC047D" w:rsidRDefault="00FC047D" w:rsidP="00FC0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0A131" w14:textId="77777777" w:rsidR="00FC047D" w:rsidRPr="00FC047D" w:rsidRDefault="00FC047D" w:rsidP="00FC0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4AAF7" w14:textId="77777777" w:rsidR="00FC047D" w:rsidRPr="00FC047D" w:rsidRDefault="00FC047D" w:rsidP="00FC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9FC196" w14:textId="77777777" w:rsidR="00FC047D" w:rsidRPr="00FC047D" w:rsidRDefault="00FC047D" w:rsidP="00FC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D27B13" w14:textId="77777777" w:rsidR="00FC047D" w:rsidRPr="00FC047D" w:rsidRDefault="00FC047D" w:rsidP="00FC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C84AD0" w14:textId="77777777" w:rsidR="00FC047D" w:rsidRPr="00FC047D" w:rsidRDefault="00FC047D" w:rsidP="00FC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FC04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Муниципальное имущество </w:t>
      </w:r>
      <w:proofErr w:type="spellStart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Республики, приватизация которого планируется в 2022 году.</w:t>
      </w:r>
    </w:p>
    <w:p w14:paraId="67EAEF44" w14:textId="77777777" w:rsidR="00FC047D" w:rsidRPr="00FC047D" w:rsidRDefault="00FC047D" w:rsidP="00FC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9FE83" w14:textId="77777777" w:rsidR="00FC047D" w:rsidRPr="00FC047D" w:rsidRDefault="00FC047D" w:rsidP="00FC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5B644" w14:textId="77777777" w:rsidR="00FC047D" w:rsidRPr="00FC047D" w:rsidRDefault="00FC047D" w:rsidP="00FC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BE1DE7" w14:textId="77777777" w:rsidR="00FC047D" w:rsidRPr="00FC047D" w:rsidRDefault="00FC047D" w:rsidP="00FC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Перечень объектов недвижимости, находящихся в собственности </w:t>
      </w:r>
      <w:proofErr w:type="spellStart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FC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которые планируется приватизировать в 2022 году</w:t>
      </w:r>
    </w:p>
    <w:p w14:paraId="7A8E0087" w14:textId="77777777" w:rsidR="00FC047D" w:rsidRPr="00FC047D" w:rsidRDefault="00FC047D" w:rsidP="00FC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632"/>
        <w:gridCol w:w="5713"/>
        <w:gridCol w:w="1268"/>
        <w:gridCol w:w="1822"/>
      </w:tblGrid>
      <w:tr w:rsidR="00FC047D" w:rsidRPr="00FC047D" w14:paraId="730825E0" w14:textId="77777777" w:rsidTr="00575EF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B7448A" w14:textId="77777777" w:rsidR="00FC047D" w:rsidRPr="00FC047D" w:rsidRDefault="00FC047D" w:rsidP="00FC04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C047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D2198" w14:textId="77777777" w:rsidR="00FC047D" w:rsidRPr="00FC047D" w:rsidRDefault="00FC047D" w:rsidP="00FC04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C047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Название муниципального имущества, местонахождение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8EBEA6" w14:textId="77777777" w:rsidR="00FC047D" w:rsidRPr="00FC047D" w:rsidRDefault="00FC047D" w:rsidP="00FC04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C047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Общая площадь объектов недвижимости, </w:t>
            </w:r>
            <w:proofErr w:type="spellStart"/>
            <w:r w:rsidRPr="00FC047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кв.м</w:t>
            </w:r>
            <w:proofErr w:type="spellEnd"/>
            <w:r w:rsidRPr="00FC047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4DF03" w14:textId="77777777" w:rsidR="00FC047D" w:rsidRPr="00FC047D" w:rsidRDefault="00FC047D" w:rsidP="00FC04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C047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Сроки приватизации</w:t>
            </w:r>
          </w:p>
          <w:p w14:paraId="0B5C67D6" w14:textId="77777777" w:rsidR="00FC047D" w:rsidRPr="00FC047D" w:rsidRDefault="00FC047D" w:rsidP="00F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FC047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(квартал)</w:t>
            </w:r>
          </w:p>
        </w:tc>
      </w:tr>
      <w:tr w:rsidR="00FC047D" w:rsidRPr="00FC047D" w14:paraId="5649A7C2" w14:textId="77777777" w:rsidTr="00575EF3">
        <w:trPr>
          <w:trHeight w:val="11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1F7DD" w14:textId="77777777" w:rsidR="00FC047D" w:rsidRPr="00FC047D" w:rsidRDefault="00FC047D" w:rsidP="00FC04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FC04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EABEE" w14:textId="77777777" w:rsidR="00FC047D" w:rsidRPr="00FC047D" w:rsidRDefault="00FC047D" w:rsidP="00FC04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земельный участок из земель сельскохозяйственного назначения площадью 1500 </w:t>
            </w:r>
            <w:proofErr w:type="spellStart"/>
            <w:r w:rsidRPr="00FC0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FC0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C0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 нежилое</w:t>
            </w:r>
            <w:proofErr w:type="gramEnd"/>
            <w:r w:rsidRPr="00FC0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здание площадью 156,3 </w:t>
            </w:r>
            <w:proofErr w:type="spellStart"/>
            <w:r w:rsidRPr="00FC0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FC0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расположенное по адресу: в 230 м к юго-востоку дома №1 по улице </w:t>
            </w:r>
            <w:proofErr w:type="spellStart"/>
            <w:r w:rsidRPr="00FC0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Анаткас</w:t>
            </w:r>
            <w:proofErr w:type="spellEnd"/>
            <w:r w:rsidRPr="00FC0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 Старое </w:t>
            </w:r>
            <w:proofErr w:type="spellStart"/>
            <w:r w:rsidRPr="00FC0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Янашево</w:t>
            </w:r>
            <w:proofErr w:type="spellEnd"/>
            <w:r w:rsidRPr="00FC0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C0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Яльчикского</w:t>
            </w:r>
            <w:proofErr w:type="spellEnd"/>
            <w:r w:rsidRPr="00FC0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Чувашской Республики, составляющее казну </w:t>
            </w:r>
            <w:proofErr w:type="spellStart"/>
            <w:r w:rsidRPr="00FC0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Малотаябинского</w:t>
            </w:r>
            <w:proofErr w:type="spellEnd"/>
            <w:r w:rsidRPr="00FC0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FC0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Яльчикского</w:t>
            </w:r>
            <w:proofErr w:type="spellEnd"/>
            <w:r w:rsidRPr="00FC0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Чувашской Республики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6B0B7" w14:textId="77777777" w:rsidR="00FC047D" w:rsidRPr="00FC047D" w:rsidRDefault="00FC047D" w:rsidP="00FC047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1500/156,3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1B7F" w14:textId="77777777" w:rsidR="00FC047D" w:rsidRPr="00FC047D" w:rsidRDefault="00FC047D" w:rsidP="00FC04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2B5A866" w14:textId="77777777" w:rsidR="00FC047D" w:rsidRPr="00FC047D" w:rsidRDefault="00FC047D" w:rsidP="00FC04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0A329C" w14:textId="77777777" w:rsidR="00FC047D" w:rsidRPr="00FC047D" w:rsidRDefault="00FC047D" w:rsidP="00FC047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48DB6565" w14:textId="77777777" w:rsidR="00AA43F6" w:rsidRDefault="00AA43F6" w:rsidP="00AF3D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C9F389" w14:textId="77777777" w:rsidR="00475883" w:rsidRPr="00475883" w:rsidRDefault="00475883" w:rsidP="0047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Информационный бюллетень «Вестник </w:t>
      </w:r>
      <w:proofErr w:type="spellStart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</w:t>
      </w:r>
    </w:p>
    <w:p w14:paraId="23CDB6F9" w14:textId="3F6B58CE" w:rsidR="00AA43F6" w:rsidRDefault="00AA43F6" w:rsidP="0047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</w:t>
      </w:r>
      <w:r w:rsidR="00475883"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администрации </w:t>
      </w:r>
      <w:proofErr w:type="spellStart"/>
      <w:r w:rsidR="00475883"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="00475883"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="00475883"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="00475883"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</w:p>
    <w:p w14:paraId="0390B19B" w14:textId="25F13BC9" w:rsidR="00475883" w:rsidRPr="00475883" w:rsidRDefault="00475883" w:rsidP="0047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Республики</w:t>
      </w:r>
    </w:p>
    <w:p w14:paraId="3E469CB2" w14:textId="0A1ACDAD" w:rsidR="00475883" w:rsidRPr="00AF3D53" w:rsidRDefault="00475883" w:rsidP="00AF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proofErr w:type="spellStart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д.Малая</w:t>
      </w:r>
      <w:proofErr w:type="spellEnd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Таяба</w:t>
      </w:r>
      <w:proofErr w:type="spellEnd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Новая, д.17                                 Тираж  10 экз.</w:t>
      </w:r>
    </w:p>
    <w:sectPr w:rsidR="00475883" w:rsidRPr="00AF3D53" w:rsidSect="004A0050">
      <w:headerReference w:type="default" r:id="rId9"/>
      <w:headerReference w:type="firs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30388" w14:textId="77777777" w:rsidR="003D368D" w:rsidRDefault="003D368D">
      <w:pPr>
        <w:spacing w:after="0" w:line="240" w:lineRule="auto"/>
      </w:pPr>
      <w:r>
        <w:separator/>
      </w:r>
    </w:p>
  </w:endnote>
  <w:endnote w:type="continuationSeparator" w:id="0">
    <w:p w14:paraId="688FEEC2" w14:textId="77777777" w:rsidR="003D368D" w:rsidRDefault="003D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/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5A0B9" w14:textId="77777777" w:rsidR="003D368D" w:rsidRDefault="003D368D">
      <w:pPr>
        <w:spacing w:after="0" w:line="240" w:lineRule="auto"/>
      </w:pPr>
      <w:r>
        <w:separator/>
      </w:r>
    </w:p>
  </w:footnote>
  <w:footnote w:type="continuationSeparator" w:id="0">
    <w:p w14:paraId="747B5B4A" w14:textId="77777777" w:rsidR="003D368D" w:rsidRDefault="003D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B1E1" w14:textId="77777777" w:rsidR="00153AA1" w:rsidRDefault="003D368D">
    <w:pPr>
      <w:pStyle w:val="a6"/>
    </w:pPr>
    <w:r>
      <w:pict w14:anchorId="3708166A">
        <v:rect id="_x0000_s2049" style="position:absolute;margin-left:0;margin-top:.05pt;width:6.95pt;height:1.6pt;z-index:251659264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CD41B" w14:textId="77777777" w:rsidR="00153AA1" w:rsidRDefault="003D36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A8"/>
    <w:rsid w:val="00025EB0"/>
    <w:rsid w:val="0007131D"/>
    <w:rsid w:val="000A30FB"/>
    <w:rsid w:val="000B7F2D"/>
    <w:rsid w:val="002E5534"/>
    <w:rsid w:val="002F3D81"/>
    <w:rsid w:val="003D368D"/>
    <w:rsid w:val="00475883"/>
    <w:rsid w:val="004E52F1"/>
    <w:rsid w:val="005A5405"/>
    <w:rsid w:val="007D339C"/>
    <w:rsid w:val="00870344"/>
    <w:rsid w:val="00945FC6"/>
    <w:rsid w:val="00AA43F6"/>
    <w:rsid w:val="00AF3D53"/>
    <w:rsid w:val="00B87BA8"/>
    <w:rsid w:val="00D36BE4"/>
    <w:rsid w:val="00FC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78514AB"/>
  <w15:chartTrackingRefBased/>
  <w15:docId w15:val="{E5506CA7-9C2F-4B35-A99B-0094391E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1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71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F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34"/>
    <w:rPr>
      <w:rFonts w:ascii="Segoe UI" w:hAnsi="Segoe UI" w:cs="Segoe UI"/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758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B7F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B7F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header"/>
    <w:basedOn w:val="a"/>
    <w:link w:val="a7"/>
    <w:rsid w:val="000B7F2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0B7F2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Путяков Вячеслав Валерианович</dc:creator>
  <cp:keywords/>
  <dc:description/>
  <cp:lastModifiedBy>Заместитель</cp:lastModifiedBy>
  <cp:revision>2</cp:revision>
  <cp:lastPrinted>2021-01-20T09:15:00Z</cp:lastPrinted>
  <dcterms:created xsi:type="dcterms:W3CDTF">2022-02-03T11:12:00Z</dcterms:created>
  <dcterms:modified xsi:type="dcterms:W3CDTF">2022-02-03T11:12:00Z</dcterms:modified>
</cp:coreProperties>
</file>