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89"/>
        <w:gridCol w:w="1341"/>
        <w:gridCol w:w="5289"/>
        <w:gridCol w:w="2430"/>
        <w:gridCol w:w="453"/>
      </w:tblGrid>
      <w:tr w:rsidR="00475883" w:rsidRPr="00475883" w14:paraId="160077D3" w14:textId="77777777" w:rsidTr="00AA43F6">
        <w:tc>
          <w:tcPr>
            <w:tcW w:w="1530" w:type="dxa"/>
            <w:gridSpan w:val="2"/>
            <w:shd w:val="clear" w:color="auto" w:fill="auto"/>
          </w:tcPr>
          <w:p w14:paraId="630E3F39" w14:textId="0B389568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4D5C2542" wp14:editId="39083727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349C5D4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14:paraId="6DB3320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E930A17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14:paraId="39F6DC3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района</w:t>
            </w:r>
          </w:p>
          <w:p w14:paraId="4E6AE4E0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75DB365F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</w:p>
          <w:p w14:paraId="75C1C1E9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</w:p>
          <w:p w14:paraId="2538FAF6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2/5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AA43F6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01”</w:t>
              </w:r>
            </w:smartTag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475883" w:rsidRPr="00475883" w14:paraId="0555785D" w14:textId="77777777" w:rsidTr="00AA43F6">
        <w:tc>
          <w:tcPr>
            <w:tcW w:w="1530" w:type="dxa"/>
            <w:gridSpan w:val="2"/>
            <w:shd w:val="clear" w:color="auto" w:fill="auto"/>
          </w:tcPr>
          <w:p w14:paraId="2B01A5EE" w14:textId="669619EA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№0</w:t>
            </w:r>
            <w:r w:rsidR="000553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14:paraId="794771DA" w14:textId="77777777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44E7A298" w14:textId="5083EB5E" w:rsidR="00475883" w:rsidRPr="00AA43F6" w:rsidRDefault="00475883" w:rsidP="004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r w:rsidR="000553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”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января 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  <w:r w:rsidR="00AF3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  <w:r w:rsidRPr="00AA4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475883" w:rsidRPr="00475883" w14:paraId="3B165A97" w14:textId="77777777" w:rsidTr="00AA43F6">
        <w:tblPrEx>
          <w:jc w:val="center"/>
          <w:tblCellSpacing w:w="7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9" w:type="dxa"/>
          <w:wAfter w:w="453" w:type="dxa"/>
          <w:trHeight w:val="276"/>
          <w:tblCellSpacing w:w="7" w:type="dxa"/>
          <w:jc w:val="center"/>
        </w:trPr>
        <w:tc>
          <w:tcPr>
            <w:tcW w:w="9060" w:type="dxa"/>
            <w:gridSpan w:val="3"/>
            <w:vAlign w:val="center"/>
          </w:tcPr>
          <w:p w14:paraId="3AF744C7" w14:textId="77777777" w:rsidR="00475883" w:rsidRPr="00475883" w:rsidRDefault="00475883" w:rsidP="0047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ar1"/>
            <w:bookmarkEnd w:id="0"/>
            <w:r w:rsidRPr="0047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2D372C4" w14:textId="77777777" w:rsidR="00756EEC" w:rsidRDefault="00756EEC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14E6B088" w14:textId="77777777" w:rsidR="00756EEC" w:rsidRPr="00AF3D53" w:rsidRDefault="00756EEC" w:rsidP="00AF3D53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14:paraId="71453226" w14:textId="269D4354" w:rsidR="000553A4" w:rsidRPr="000553A4" w:rsidRDefault="000553A4" w:rsidP="000553A4">
      <w:pPr>
        <w:widowControl w:val="0"/>
        <w:autoSpaceDE w:val="0"/>
        <w:autoSpaceDN w:val="0"/>
        <w:spacing w:before="73" w:after="0" w:line="240" w:lineRule="auto"/>
        <w:ind w:left="4152" w:right="36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5"/>
          <w:sz w:val="26"/>
          <w:szCs w:val="26"/>
        </w:rPr>
        <w:t>ПРОТ</w:t>
      </w:r>
      <w:r w:rsidRPr="000553A4">
        <w:rPr>
          <w:rFonts w:ascii="Times New Roman" w:eastAsia="Times New Roman" w:hAnsi="Times New Roman" w:cs="Times New Roman"/>
          <w:w w:val="105"/>
          <w:sz w:val="26"/>
          <w:szCs w:val="26"/>
        </w:rPr>
        <w:t>О</w:t>
      </w:r>
      <w:r w:rsidR="00756EEC">
        <w:rPr>
          <w:rFonts w:ascii="Times New Roman" w:eastAsia="Times New Roman" w:hAnsi="Times New Roman" w:cs="Times New Roman"/>
          <w:w w:val="105"/>
          <w:sz w:val="26"/>
          <w:szCs w:val="26"/>
        </w:rPr>
        <w:t>КО</w:t>
      </w:r>
      <w:r w:rsidRPr="000553A4">
        <w:rPr>
          <w:rFonts w:ascii="Times New Roman" w:eastAsia="Times New Roman" w:hAnsi="Times New Roman" w:cs="Times New Roman"/>
          <w:w w:val="105"/>
          <w:sz w:val="26"/>
          <w:szCs w:val="26"/>
        </w:rPr>
        <w:t>Л</w:t>
      </w:r>
    </w:p>
    <w:p w14:paraId="06A1C109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327" w:right="528" w:hanging="17"/>
        <w:jc w:val="center"/>
        <w:outlineLvl w:val="0"/>
        <w:rPr>
          <w:rFonts w:ascii="Times New Roman" w:eastAsia="Times New Roman" w:hAnsi="Times New Roman" w:cs="Times New Roman"/>
          <w:bCs/>
          <w:w w:val="95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слушаний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по вопросу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о преобразовании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муниципальных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образований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sz w:val="26"/>
          <w:szCs w:val="26"/>
        </w:rPr>
        <w:t xml:space="preserve">путем объединения всех сельских поселений, входящих в состав </w:t>
      </w:r>
      <w:proofErr w:type="spellStart"/>
      <w:r w:rsidRPr="000553A4">
        <w:rPr>
          <w:rFonts w:ascii="Times New Roman" w:eastAsia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Республики,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и наделения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вновь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образованного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bCs/>
          <w:spacing w:val="-54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образования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статусом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муниципального округа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с наименованием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муниципальный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округ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Республики</w:t>
      </w:r>
      <w:r w:rsidRPr="000553A4">
        <w:rPr>
          <w:rFonts w:ascii="Times New Roman" w:eastAsia="Times New Roman" w:hAnsi="Times New Roman" w:cs="Times New Roman"/>
          <w:bCs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с административным центром:</w:t>
      </w:r>
    </w:p>
    <w:p w14:paraId="26D3BBAE" w14:textId="12DC66AE" w:rsidR="000553A4" w:rsidRPr="00756EEC" w:rsidRDefault="000553A4" w:rsidP="00756EEC">
      <w:pPr>
        <w:widowControl w:val="0"/>
        <w:autoSpaceDE w:val="0"/>
        <w:autoSpaceDN w:val="0"/>
        <w:spacing w:after="0" w:line="240" w:lineRule="auto"/>
        <w:ind w:left="327" w:right="528" w:hanging="17"/>
        <w:jc w:val="center"/>
        <w:outlineLvl w:val="0"/>
        <w:rPr>
          <w:rFonts w:ascii="Times New Roman" w:eastAsia="Times New Roman" w:hAnsi="Times New Roman" w:cs="Times New Roman"/>
          <w:bCs/>
          <w:w w:val="95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bCs/>
          <w:w w:val="95"/>
          <w:sz w:val="26"/>
          <w:szCs w:val="26"/>
        </w:rPr>
        <w:t>село Яльчики</w:t>
      </w:r>
    </w:p>
    <w:p w14:paraId="710F1763" w14:textId="5AFAA6C4" w:rsidR="00756EEC" w:rsidRDefault="000553A4" w:rsidP="00756EEC">
      <w:pPr>
        <w:widowControl w:val="0"/>
        <w:tabs>
          <w:tab w:val="left" w:pos="722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Таяба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ab/>
      </w:r>
      <w:r w:rsidRPr="000553A4">
        <w:rPr>
          <w:rFonts w:ascii="Times New Roman" w:eastAsia="Times New Roman" w:hAnsi="Times New Roman" w:cs="Times New Roman"/>
          <w:color w:val="181818"/>
          <w:sz w:val="26"/>
          <w:szCs w:val="26"/>
        </w:rPr>
        <w:t>26</w:t>
      </w:r>
      <w:r w:rsidRPr="000553A4">
        <w:rPr>
          <w:rFonts w:ascii="Times New Roman" w:eastAsia="Times New Roman" w:hAnsi="Times New Roman" w:cs="Times New Roman"/>
          <w:color w:val="181818"/>
          <w:spacing w:val="-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0553A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0553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756EEC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14:paraId="5CDC84B8" w14:textId="77777777" w:rsidR="00756EEC" w:rsidRPr="000553A4" w:rsidRDefault="00756EEC" w:rsidP="00756EEC">
      <w:pPr>
        <w:widowControl w:val="0"/>
        <w:tabs>
          <w:tab w:val="left" w:pos="722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F4DBE9" w14:textId="77777777" w:rsidR="000553A4" w:rsidRPr="000553A4" w:rsidRDefault="000553A4" w:rsidP="000553A4">
      <w:pPr>
        <w:widowControl w:val="0"/>
        <w:autoSpaceDE w:val="0"/>
        <w:autoSpaceDN w:val="0"/>
        <w:spacing w:after="0"/>
        <w:ind w:left="136" w:right="-116" w:firstLine="7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слушаний: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>Малотаябинский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СДК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 адресу: Чувашская</w:t>
      </w:r>
      <w:r w:rsidRPr="000553A4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Республика,</w:t>
      </w:r>
      <w:r w:rsidRPr="000553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район,</w:t>
      </w:r>
      <w:r w:rsidRPr="000553A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д. Малая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Таяба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53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ул. Новая,</w:t>
      </w:r>
      <w:r w:rsidRPr="000553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дом 17.</w:t>
      </w:r>
    </w:p>
    <w:p w14:paraId="6CA52FBE" w14:textId="77777777" w:rsidR="000553A4" w:rsidRPr="000553A4" w:rsidRDefault="000553A4" w:rsidP="000553A4">
      <w:pPr>
        <w:widowControl w:val="0"/>
        <w:autoSpaceDE w:val="0"/>
        <w:autoSpaceDN w:val="0"/>
        <w:spacing w:after="0"/>
        <w:ind w:left="846"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0553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начала:</w:t>
      </w:r>
      <w:r w:rsidRPr="000553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0553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часов</w:t>
      </w:r>
      <w:r w:rsidRPr="000553A4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0553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14:paraId="18256B69" w14:textId="77777777" w:rsidR="000553A4" w:rsidRPr="000553A4" w:rsidRDefault="000553A4" w:rsidP="000553A4">
      <w:pPr>
        <w:widowControl w:val="0"/>
        <w:autoSpaceDE w:val="0"/>
        <w:autoSpaceDN w:val="0"/>
        <w:spacing w:before="4" w:after="0"/>
        <w:ind w:left="846"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0553A4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окончания:</w:t>
      </w:r>
      <w:r w:rsidRPr="000553A4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0553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часов</w:t>
      </w:r>
      <w:r w:rsidRPr="000553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0553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14:paraId="6E965776" w14:textId="77777777" w:rsidR="000553A4" w:rsidRPr="000553A4" w:rsidRDefault="000553A4" w:rsidP="000553A4">
      <w:pPr>
        <w:widowControl w:val="0"/>
        <w:autoSpaceDE w:val="0"/>
        <w:autoSpaceDN w:val="0"/>
        <w:spacing w:after="0"/>
        <w:ind w:left="128" w:right="-116" w:firstLine="7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Инициатор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слушаний: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Собрание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0553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553A4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Республики.</w:t>
      </w:r>
    </w:p>
    <w:p w14:paraId="18A62C2D" w14:textId="77777777" w:rsidR="000553A4" w:rsidRPr="000553A4" w:rsidRDefault="000553A4" w:rsidP="000553A4">
      <w:pPr>
        <w:widowControl w:val="0"/>
        <w:autoSpaceDE w:val="0"/>
        <w:autoSpaceDN w:val="0"/>
        <w:spacing w:after="0"/>
        <w:ind w:left="136" w:right="-116"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слушаний: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0553A4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553A4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Республики.</w:t>
      </w:r>
    </w:p>
    <w:p w14:paraId="39F979D0" w14:textId="77777777" w:rsidR="000553A4" w:rsidRPr="000553A4" w:rsidRDefault="000553A4" w:rsidP="000553A4">
      <w:pPr>
        <w:widowControl w:val="0"/>
        <w:autoSpaceDE w:val="0"/>
        <w:autoSpaceDN w:val="0"/>
        <w:spacing w:after="0"/>
        <w:ind w:left="132" w:right="-116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Председательствующий: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proofErr w:type="gram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Петров Валерий Владимирович</w:t>
      </w:r>
    </w:p>
    <w:p w14:paraId="32C2F4A2" w14:textId="77777777" w:rsidR="000553A4" w:rsidRPr="000553A4" w:rsidRDefault="000553A4" w:rsidP="000553A4">
      <w:pPr>
        <w:widowControl w:val="0"/>
        <w:autoSpaceDE w:val="0"/>
        <w:autoSpaceDN w:val="0"/>
        <w:spacing w:before="7" w:after="0"/>
        <w:ind w:left="128" w:right="-116" w:firstLine="7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Секретарь: заместитель главы администрации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 – Ильина Лариса Николаевна.</w:t>
      </w:r>
    </w:p>
    <w:p w14:paraId="7C2FBD0B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123" w:right="-11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Основание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проведения публичных слушаний: решение Собрания депутатов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от 17 декабря 2021 года №19/1 «О назначении публичных слушаний по проекту решения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Республики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о преобразовании муниципальных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образований</w:t>
      </w:r>
      <w:r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путем объединения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сельских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поселений,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входящих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Республики,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наделения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вновь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образованного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статусом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наименованием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Республики,</w:t>
      </w:r>
      <w:r w:rsidRPr="000553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административным</w:t>
      </w:r>
      <w:r w:rsidRPr="000553A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центром: село Яльчики».</w:t>
      </w:r>
    </w:p>
    <w:p w14:paraId="4E74592A" w14:textId="77777777" w:rsidR="000553A4" w:rsidRPr="000553A4" w:rsidRDefault="000553A4" w:rsidP="000553A4">
      <w:pPr>
        <w:spacing w:after="0" w:line="240" w:lineRule="auto"/>
        <w:ind w:right="-11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Повестка дня: О </w:t>
      </w:r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преобразовании муниципальных образований путем объединения всех поселений, входящих в состав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района Чувашской Республики: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Большетаябинского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Большеяльчикского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Кильдюшевского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Лащ-Таябинского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Малотаябинского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lastRenderedPageBreak/>
        <w:t>Новошимкусского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Сабанчинского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Янтиковского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</w:t>
      </w:r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муниципальный округ Чувашской Республики с административным центром: село Яльчики.</w:t>
      </w:r>
    </w:p>
    <w:p w14:paraId="608D77FF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114" w:right="-116" w:firstLine="7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населения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слушаниях: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депутатов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 от 17 декабря 2021 года № 19/1 о назначении публичных слушаний с указанием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даты, времени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места проведения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слушаний, проектные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материалы были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опубликованы:</w:t>
      </w:r>
    </w:p>
    <w:p w14:paraId="2E416660" w14:textId="77777777" w:rsidR="000553A4" w:rsidRPr="000553A4" w:rsidRDefault="000553A4" w:rsidP="000553A4">
      <w:pPr>
        <w:widowControl w:val="0"/>
        <w:numPr>
          <w:ilvl w:val="0"/>
          <w:numId w:val="1"/>
        </w:numPr>
        <w:tabs>
          <w:tab w:val="left" w:pos="996"/>
        </w:tabs>
        <w:autoSpaceDE w:val="0"/>
        <w:autoSpaceDN w:val="0"/>
        <w:spacing w:before="1" w:after="0" w:line="240" w:lineRule="auto"/>
        <w:ind w:right="-1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в информационном издании «Вестник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района›</w:t>
      </w:r>
      <w:r w:rsidRPr="000553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от 17</w:t>
      </w:r>
      <w:r w:rsidRPr="000553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декабря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0553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0553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0553A4">
        <w:rPr>
          <w:rFonts w:ascii="Times New Roman" w:eastAsia="Times New Roman" w:hAnsi="Times New Roman" w:cs="Times New Roman"/>
          <w:spacing w:val="50"/>
          <w:sz w:val="26"/>
          <w:szCs w:val="26"/>
        </w:rPr>
        <w:t>45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E014A91" w14:textId="77777777" w:rsidR="000553A4" w:rsidRPr="000553A4" w:rsidRDefault="000553A4" w:rsidP="000553A4">
      <w:pPr>
        <w:widowControl w:val="0"/>
        <w:numPr>
          <w:ilvl w:val="0"/>
          <w:numId w:val="1"/>
        </w:numPr>
        <w:tabs>
          <w:tab w:val="left" w:pos="1046"/>
        </w:tabs>
        <w:autoSpaceDE w:val="0"/>
        <w:autoSpaceDN w:val="0"/>
        <w:spacing w:after="0" w:line="240" w:lineRule="auto"/>
        <w:ind w:left="107" w:right="-116" w:firstLine="7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размещены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17 декабря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официальном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сайте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0553A4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553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информационно-телекоммуникационной</w:t>
      </w:r>
      <w:r w:rsidRPr="000553A4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сети</w:t>
      </w:r>
      <w:r w:rsidRPr="000553A4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«Интернет»,</w:t>
      </w:r>
    </w:p>
    <w:p w14:paraId="32966069" w14:textId="77777777" w:rsidR="000553A4" w:rsidRPr="000553A4" w:rsidRDefault="000553A4" w:rsidP="000553A4">
      <w:pPr>
        <w:widowControl w:val="0"/>
        <w:autoSpaceDE w:val="0"/>
        <w:autoSpaceDN w:val="0"/>
        <w:spacing w:before="83" w:after="0" w:line="240" w:lineRule="auto"/>
        <w:ind w:left="405" w:right="-116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-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размещены 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информационных стендах,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оборудованных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около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</w:t>
      </w:r>
      <w:r w:rsidRPr="000553A4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553A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местах</w:t>
      </w:r>
      <w:r w:rsidRPr="000553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массового</w:t>
      </w:r>
      <w:r w:rsidRPr="000553A4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скопление</w:t>
      </w:r>
      <w:r w:rsidRPr="000553A4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граждан.</w:t>
      </w:r>
    </w:p>
    <w:p w14:paraId="4DFD7DC7" w14:textId="77777777" w:rsidR="000553A4" w:rsidRPr="000553A4" w:rsidRDefault="000553A4" w:rsidP="000553A4">
      <w:pPr>
        <w:widowControl w:val="0"/>
        <w:autoSpaceDE w:val="0"/>
        <w:autoSpaceDN w:val="0"/>
        <w:spacing w:before="4" w:after="0" w:line="240" w:lineRule="auto"/>
        <w:ind w:left="1104"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>Предложения</w:t>
      </w:r>
      <w:r w:rsidRPr="000553A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553A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Pr="000553A4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принимались</w:t>
      </w:r>
      <w:r w:rsidRPr="000553A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20 декабря 2021 года</w:t>
      </w:r>
      <w:r w:rsidRPr="000553A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553A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25 января</w:t>
      </w:r>
      <w:r w:rsidRPr="000553A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0553A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14:paraId="10CF08C6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1104"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553A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слушаниях</w:t>
      </w:r>
      <w:r w:rsidRPr="000553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приняли</w:t>
      </w:r>
      <w:r w:rsidRPr="00055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0553A4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граждан.</w:t>
      </w:r>
    </w:p>
    <w:p w14:paraId="7190405C" w14:textId="77777777" w:rsidR="000553A4" w:rsidRPr="000553A4" w:rsidRDefault="000553A4" w:rsidP="000553A4">
      <w:pPr>
        <w:widowControl w:val="0"/>
        <w:autoSpaceDE w:val="0"/>
        <w:autoSpaceDN w:val="0"/>
        <w:spacing w:before="9" w:after="0" w:line="240" w:lineRule="auto"/>
        <w:ind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01FE9C" w14:textId="77777777" w:rsidR="000553A4" w:rsidRPr="000553A4" w:rsidRDefault="000553A4" w:rsidP="000553A4">
      <w:pPr>
        <w:widowControl w:val="0"/>
        <w:autoSpaceDE w:val="0"/>
        <w:autoSpaceDN w:val="0"/>
        <w:spacing w:before="1" w:after="0" w:line="240" w:lineRule="auto"/>
        <w:ind w:left="1106" w:right="-11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Слушали:</w:t>
      </w:r>
    </w:p>
    <w:p w14:paraId="559183CF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395" w:right="-116" w:firstLine="5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Председательствующий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Петров В.В. ознакомил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</w:t>
      </w:r>
      <w:r w:rsidRPr="000553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повесткой</w:t>
      </w:r>
      <w:r w:rsidRPr="000553A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дня</w:t>
      </w:r>
      <w:r w:rsidRPr="00055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553A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0553A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0553A4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слушаний.</w:t>
      </w:r>
    </w:p>
    <w:p w14:paraId="4A7A6D92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380" w:right="-116" w:firstLine="5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Сообщил, что публичные слушания проводятся с целью выяснения мнения населения</w:t>
      </w:r>
      <w:r w:rsidRPr="000553A4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сельского поселения </w:t>
      </w:r>
      <w:proofErr w:type="spellStart"/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района Чувашской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вопросу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преобразования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образований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путем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объединения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поселений, входящих в состав </w:t>
      </w:r>
      <w:proofErr w:type="spellStart"/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района Чувашской Республики, и наделения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вновь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образованного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статусом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наименованием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Республики,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административным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центром: село Яльчики.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начала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письменных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предложений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населения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553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Pr="000553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0553A4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поступало.</w:t>
      </w:r>
      <w:r w:rsidRPr="000553A4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553A4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ведения </w:t>
      </w:r>
      <w:r w:rsidRPr="000553A4">
        <w:rPr>
          <w:rFonts w:ascii="Times New Roman" w:eastAsia="Times New Roman" w:hAnsi="Times New Roman" w:cs="Times New Roman"/>
          <w:spacing w:val="-1"/>
          <w:w w:val="98"/>
          <w:sz w:val="26"/>
          <w:szCs w:val="26"/>
        </w:rPr>
        <w:t>протокол</w:t>
      </w:r>
      <w:r w:rsidRPr="000553A4">
        <w:rPr>
          <w:rFonts w:ascii="Times New Roman" w:eastAsia="Times New Roman" w:hAnsi="Times New Roman" w:cs="Times New Roman"/>
          <w:w w:val="98"/>
          <w:sz w:val="26"/>
          <w:szCs w:val="26"/>
        </w:rPr>
        <w:t>а</w:t>
      </w:r>
      <w:r w:rsidRPr="000553A4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pacing w:val="-1"/>
          <w:w w:val="98"/>
          <w:sz w:val="26"/>
          <w:szCs w:val="26"/>
        </w:rPr>
        <w:t>публичны</w:t>
      </w:r>
      <w:r w:rsidRPr="000553A4">
        <w:rPr>
          <w:rFonts w:ascii="Times New Roman" w:eastAsia="Times New Roman" w:hAnsi="Times New Roman" w:cs="Times New Roman"/>
          <w:w w:val="98"/>
          <w:sz w:val="26"/>
          <w:szCs w:val="26"/>
        </w:rPr>
        <w:t>х</w:t>
      </w:r>
      <w:r w:rsidRPr="000553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pacing w:val="-1"/>
          <w:w w:val="97"/>
          <w:sz w:val="26"/>
          <w:szCs w:val="26"/>
        </w:rPr>
        <w:t>слушани</w:t>
      </w:r>
      <w:r w:rsidRPr="000553A4">
        <w:rPr>
          <w:rFonts w:ascii="Times New Roman" w:eastAsia="Times New Roman" w:hAnsi="Times New Roman" w:cs="Times New Roman"/>
          <w:w w:val="97"/>
          <w:sz w:val="26"/>
          <w:szCs w:val="26"/>
        </w:rPr>
        <w:t>й</w:t>
      </w:r>
      <w:r w:rsidRPr="000553A4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pacing w:val="-1"/>
          <w:w w:val="97"/>
          <w:sz w:val="26"/>
          <w:szCs w:val="26"/>
        </w:rPr>
        <w:t>назначи</w:t>
      </w:r>
      <w:r w:rsidRPr="000553A4">
        <w:rPr>
          <w:rFonts w:ascii="Times New Roman" w:eastAsia="Times New Roman" w:hAnsi="Times New Roman" w:cs="Times New Roman"/>
          <w:w w:val="97"/>
          <w:sz w:val="26"/>
          <w:szCs w:val="26"/>
        </w:rPr>
        <w:t xml:space="preserve">л секретаря – </w:t>
      </w:r>
      <w:r w:rsidRPr="000553A4">
        <w:rPr>
          <w:rFonts w:ascii="Times New Roman" w:eastAsia="Times New Roman" w:hAnsi="Times New Roman" w:cs="Times New Roman"/>
          <w:spacing w:val="-1"/>
          <w:w w:val="97"/>
          <w:sz w:val="26"/>
          <w:szCs w:val="26"/>
        </w:rPr>
        <w:t>Ильину Л.Н.</w:t>
      </w:r>
    </w:p>
    <w:p w14:paraId="4F81DF14" w14:textId="2718EA2F" w:rsidR="000553A4" w:rsidRPr="000553A4" w:rsidRDefault="000553A4" w:rsidP="00756EEC">
      <w:pPr>
        <w:widowControl w:val="0"/>
        <w:autoSpaceDE w:val="0"/>
        <w:autoSpaceDN w:val="0"/>
        <w:spacing w:before="19" w:after="0" w:line="240" w:lineRule="auto"/>
        <w:ind w:left="38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Петров В. доложил, что данная инициатива отвечает жизненным интересам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сельского населения. При создании муниципального округа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гарантируется сохранение всех</w:t>
      </w:r>
      <w:r w:rsidRPr="000553A4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льгот для жителей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сельских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поселений.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Также объединение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поселений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в муниципальный</w:t>
      </w:r>
      <w:r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 позволит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значительную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экономию бюджетных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средств,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которые будут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направлены на решение важных хозяйственных задач. Разъяснила участникам 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слушаний, что в ходе преобразования «доступность власти» останется прежней, жители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сельского поселения продолжат получить необходимые муниципальные услуги по месту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своего</w:t>
      </w:r>
      <w:r w:rsidRPr="000553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756EEC">
        <w:rPr>
          <w:rFonts w:ascii="Times New Roman" w:eastAsia="Times New Roman" w:hAnsi="Times New Roman" w:cs="Times New Roman"/>
          <w:sz w:val="26"/>
          <w:szCs w:val="26"/>
        </w:rPr>
        <w:t>жительства.</w:t>
      </w:r>
    </w:p>
    <w:p w14:paraId="4457F2E2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382" w:right="-116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чего,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слово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Черновой М.А., начальнику отдела образования и молодежной политики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Pr="000553A4">
        <w:rPr>
          <w:rFonts w:ascii="Times New Roman" w:eastAsia="Times New Roman" w:hAnsi="Times New Roman" w:cs="Times New Roman"/>
          <w:spacing w:val="19"/>
          <w:sz w:val="26"/>
          <w:szCs w:val="26"/>
        </w:rPr>
        <w:t>.</w:t>
      </w:r>
    </w:p>
    <w:p w14:paraId="7D0DA229" w14:textId="3C40F209" w:rsidR="000553A4" w:rsidRPr="000553A4" w:rsidRDefault="00756EEC" w:rsidP="000553A4">
      <w:pPr>
        <w:widowControl w:val="0"/>
        <w:autoSpaceDE w:val="0"/>
        <w:autoSpaceDN w:val="0"/>
        <w:spacing w:before="6" w:after="0" w:line="240" w:lineRule="auto"/>
        <w:ind w:left="364" w:right="-116" w:firstLine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Начальник отдела 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образования и молодежной политики </w:t>
      </w:r>
      <w:proofErr w:type="spellStart"/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="000553A4" w:rsidRPr="000553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Республики Чернова М.А. разъяснила участникам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слушаний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lastRenderedPageBreak/>
        <w:t>этапы и особенности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преобразование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Яльчикский</w:t>
      </w:r>
      <w:proofErr w:type="spellEnd"/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="000553A4" w:rsidRPr="000553A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округ,</w:t>
      </w:r>
      <w:r w:rsidR="000553A4" w:rsidRPr="000553A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перечислил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положительные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моменты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преобразования.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Важным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преимуществом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создания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муниципального округа является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введение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единого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механизма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управления,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создание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четкой</w:t>
      </w:r>
      <w:r w:rsidR="000553A4"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понятной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вертикали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власти: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глава,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представительный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орган,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одна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администрация. Один орган местного самоуправления несет всю полноту ответственности.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Муниципальный округ будет иметь единый бюджет и план развития территории—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центр принятия решений. Объединение сельских поселений в один муниципальный округ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повысит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эффективность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актуальных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вопросов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значения,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позволит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сократить сроки подготовки и принятия управленческих решений, обеспечит оперативную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реакции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власти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жизненные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потребности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населения.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Объединенные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можно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будет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направлять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проблем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первоочередных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задач,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реализацию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комплексных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долгосрочных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и планов (в том числе на условиях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 xml:space="preserve"> из республиканского и федерального бюджетов), требующих больших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финансовых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ресурсов.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Таким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образом,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появится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реальная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возможность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усиления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экономической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базы объединяемых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образований,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крупных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проектов по строительству, благоустройству, капитальному ремонту объектов социальной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инфраструктуры, совместного решения тех вопросов местного значения, которые усилиями</w:t>
      </w:r>
      <w:r w:rsidR="000553A4" w:rsidRPr="000553A4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только нижнего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поселенческого звена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решить было невозможно.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Без внимания</w:t>
      </w:r>
      <w:r w:rsidR="000553A4" w:rsidRPr="000553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не останется</w:t>
      </w:r>
      <w:r w:rsidR="000553A4"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0553A4" w:rsidRPr="000553A4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="000553A4" w:rsidRPr="000553A4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населенный</w:t>
      </w:r>
      <w:r w:rsidR="000553A4" w:rsidRPr="000553A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пункт.</w:t>
      </w:r>
      <w:r w:rsidR="000553A4" w:rsidRPr="000553A4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53A4" w:rsidRPr="000553A4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ходе</w:t>
      </w:r>
      <w:r w:rsidR="000553A4" w:rsidRPr="000553A4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преобразования</w:t>
      </w:r>
      <w:r w:rsidR="000553A4" w:rsidRPr="000553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ставиться</w:t>
      </w:r>
      <w:r w:rsidR="000553A4" w:rsidRPr="000553A4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задача</w:t>
      </w:r>
      <w:r w:rsidR="000553A4" w:rsidRPr="000553A4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0553A4" w:rsidRPr="000553A4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 xml:space="preserve">кадрового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вопроса и повышения качества оказания муниципальных услуг </w:t>
      </w:r>
      <w:r w:rsidR="000553A4" w:rsidRPr="000553A4">
        <w:rPr>
          <w:rFonts w:ascii="Times New Roman" w:eastAsia="Times New Roman" w:hAnsi="Times New Roman" w:cs="Times New Roman"/>
          <w:color w:val="3F3F3F"/>
          <w:w w:val="90"/>
          <w:sz w:val="26"/>
          <w:szCs w:val="26"/>
        </w:rPr>
        <w:t xml:space="preserve">— </w:t>
      </w:r>
      <w:r w:rsidR="000553A4"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сохранения и привлечения</w:t>
      </w:r>
      <w:r w:rsidR="000553A4" w:rsidRPr="000553A4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квалифицированных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следствие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создание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эффективной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структуры администрации муниципального округа. Преобразование сельских поселений в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единый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конечном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итоге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приведет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сбалансированному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развитию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сельских</w:t>
      </w:r>
      <w:r w:rsidR="000553A4"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553A4" w:rsidRPr="000553A4">
        <w:rPr>
          <w:rFonts w:ascii="Times New Roman" w:eastAsia="Times New Roman" w:hAnsi="Times New Roman" w:cs="Times New Roman"/>
          <w:sz w:val="26"/>
          <w:szCs w:val="26"/>
        </w:rPr>
        <w:t>территорий.</w:t>
      </w:r>
    </w:p>
    <w:p w14:paraId="0F130BD7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224" w:right="-116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Председательствующий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предложил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участникам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одобрить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согласии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преобразование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образований путем объединения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всех сельских поселений, входящих 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и наделения вновь образованного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статусом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наименованием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Республики,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административным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центром: село Яльчики»</w:t>
      </w:r>
    </w:p>
    <w:p w14:paraId="68B9DDD7" w14:textId="77777777" w:rsidR="000553A4" w:rsidRPr="000553A4" w:rsidRDefault="000553A4" w:rsidP="000553A4">
      <w:pPr>
        <w:widowControl w:val="0"/>
        <w:autoSpaceDE w:val="0"/>
        <w:autoSpaceDN w:val="0"/>
        <w:spacing w:before="9" w:after="0" w:line="240" w:lineRule="auto"/>
        <w:ind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807DC9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924"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Голосовали:</w:t>
      </w:r>
      <w:r w:rsidRPr="000553A4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«за»</w:t>
      </w:r>
      <w:r w:rsidRPr="000553A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553A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59;</w:t>
      </w:r>
      <w:r w:rsidRPr="000553A4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«против»</w:t>
      </w:r>
      <w:r w:rsidRPr="000553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553A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0;</w:t>
      </w:r>
      <w:r w:rsidRPr="000553A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«воздержались›</w:t>
      </w:r>
      <w:r w:rsidRPr="000553A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553A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0.</w:t>
      </w:r>
    </w:p>
    <w:p w14:paraId="05666B74" w14:textId="77777777" w:rsidR="000553A4" w:rsidRPr="000553A4" w:rsidRDefault="000553A4" w:rsidP="000553A4">
      <w:pPr>
        <w:widowControl w:val="0"/>
        <w:autoSpaceDE w:val="0"/>
        <w:autoSpaceDN w:val="0"/>
        <w:spacing w:before="6" w:after="0" w:line="240" w:lineRule="auto"/>
        <w:ind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34F60A" w14:textId="77777777" w:rsidR="000553A4" w:rsidRPr="000553A4" w:rsidRDefault="000553A4" w:rsidP="000553A4">
      <w:pPr>
        <w:spacing w:after="0" w:line="240" w:lineRule="auto"/>
        <w:ind w:right="-11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Председательствующий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предложил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участникам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слушаний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рекомендовать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Собранию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депутатов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поселения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района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Чувашской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Республики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согласиться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преобразование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муниципальных образований путем объединения всех поселений, входящих в состав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района Чувашской Республики: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Большетаябинского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Большеяльчикского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Кильдюшевского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Лащ-Таябинского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Малотаябинского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Новошимкусского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Сабанчинского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Янтиковского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</w:t>
      </w:r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и наделения вновь образованного муниципального образования </w:t>
      </w:r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 xml:space="preserve">статусом муниципального округа с наименованием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муниципальный округ Чувашской Республики с административным центром: село Яльчики.</w:t>
      </w:r>
    </w:p>
    <w:p w14:paraId="1BCFC09E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218" w:right="-116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>Голосовали:</w:t>
      </w:r>
      <w:r w:rsidRPr="000553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«за» -</w:t>
      </w:r>
      <w:r w:rsidRPr="000553A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59;</w:t>
      </w:r>
      <w:r w:rsidRPr="000553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«против»</w:t>
      </w:r>
      <w:r w:rsidRPr="000553A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553A4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0;</w:t>
      </w:r>
      <w:r w:rsidRPr="00055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«воздержались»</w:t>
      </w:r>
      <w:r w:rsidRPr="000553A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553A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0.</w:t>
      </w:r>
    </w:p>
    <w:p w14:paraId="0C1D1EDB" w14:textId="77777777" w:rsidR="000553A4" w:rsidRPr="000553A4" w:rsidRDefault="000553A4" w:rsidP="000553A4">
      <w:pPr>
        <w:widowControl w:val="0"/>
        <w:autoSpaceDE w:val="0"/>
        <w:autoSpaceDN w:val="0"/>
        <w:spacing w:before="2" w:after="0" w:line="240" w:lineRule="auto"/>
        <w:ind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35668A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924"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Предложения</w:t>
      </w:r>
      <w:r w:rsidRPr="000553A4">
        <w:rPr>
          <w:rFonts w:ascii="Times New Roman" w:eastAsia="Times New Roman" w:hAnsi="Times New Roman" w:cs="Times New Roman"/>
          <w:spacing w:val="37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и</w:t>
      </w:r>
      <w:r w:rsidRPr="000553A4">
        <w:rPr>
          <w:rFonts w:ascii="Times New Roman" w:eastAsia="Times New Roman" w:hAnsi="Times New Roman" w:cs="Times New Roman"/>
          <w:spacing w:val="17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замечания:</w:t>
      </w:r>
      <w:r w:rsidRPr="000553A4">
        <w:rPr>
          <w:rFonts w:ascii="Times New Roman" w:eastAsia="Times New Roman" w:hAnsi="Times New Roman" w:cs="Times New Roman"/>
          <w:spacing w:val="47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не</w:t>
      </w:r>
      <w:r w:rsidRPr="000553A4">
        <w:rPr>
          <w:rFonts w:ascii="Times New Roman" w:eastAsia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w w:val="95"/>
          <w:sz w:val="26"/>
          <w:szCs w:val="26"/>
        </w:rPr>
        <w:t>поступили.</w:t>
      </w:r>
    </w:p>
    <w:p w14:paraId="14016A81" w14:textId="77777777" w:rsidR="000553A4" w:rsidRPr="000553A4" w:rsidRDefault="000553A4" w:rsidP="000553A4">
      <w:pPr>
        <w:widowControl w:val="0"/>
        <w:autoSpaceDE w:val="0"/>
        <w:autoSpaceDN w:val="0"/>
        <w:spacing w:before="2" w:after="0" w:line="240" w:lineRule="auto"/>
        <w:ind w:right="-11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5F8E9D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left="923" w:right="-11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bCs/>
          <w:sz w:val="26"/>
          <w:szCs w:val="26"/>
        </w:rPr>
        <w:t>Решили:</w:t>
      </w:r>
    </w:p>
    <w:p w14:paraId="0DEED5E9" w14:textId="77777777" w:rsidR="000553A4" w:rsidRPr="000553A4" w:rsidRDefault="000553A4" w:rsidP="000553A4">
      <w:pPr>
        <w:widowControl w:val="0"/>
        <w:autoSpaceDE w:val="0"/>
        <w:autoSpaceDN w:val="0"/>
        <w:spacing w:after="0" w:line="240" w:lineRule="auto"/>
        <w:ind w:right="-116" w:firstLine="9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Одобрить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 «О согласии на преобразование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путем объединения всех сельских поселений, входящих 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и наделения вновь образованного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статусом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наименованием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Чувашской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Республики,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административным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центром: село Яльчики».</w:t>
      </w:r>
    </w:p>
    <w:p w14:paraId="1E90F9F4" w14:textId="77777777" w:rsidR="000553A4" w:rsidRPr="000553A4" w:rsidRDefault="000553A4" w:rsidP="000553A4">
      <w:pPr>
        <w:spacing w:after="0" w:line="240" w:lineRule="auto"/>
        <w:ind w:right="-116" w:firstLine="9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результатам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слушаний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рекомендовать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Собранию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депутатов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pacing w:val="-1"/>
          <w:sz w:val="26"/>
          <w:szCs w:val="26"/>
          <w:lang w:eastAsia="x-none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pacing w:val="-1"/>
          <w:sz w:val="26"/>
          <w:szCs w:val="26"/>
          <w:lang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сельского поселения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района Чувашской Республики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согласиться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  <w:lang w:val="x-none" w:eastAsia="x-none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преобразование </w:t>
      </w:r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муниципальных образований путем объединения всех поселений, входящих в состав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района Чувашской Республики: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Большетаябинского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Большеяльчикского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Кильдюшевского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Лащ-Таябинского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Малотаябинского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Новошимкусского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Сабанчинского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Республики,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Янтиковского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сельского поселения </w:t>
      </w:r>
      <w:proofErr w:type="spellStart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>Яльчикского</w:t>
      </w:r>
      <w:proofErr w:type="spellEnd"/>
      <w:r w:rsidRPr="000553A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района Чувашской Республики</w:t>
      </w:r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>Яльчикский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муниципальный округ Чувашской Республики с административным центром: село Яльчики.</w:t>
      </w:r>
    </w:p>
    <w:p w14:paraId="3AD1C2DC" w14:textId="77777777" w:rsidR="000553A4" w:rsidRPr="000553A4" w:rsidRDefault="000553A4" w:rsidP="000553A4">
      <w:pPr>
        <w:widowControl w:val="0"/>
        <w:autoSpaceDE w:val="0"/>
        <w:autoSpaceDN w:val="0"/>
        <w:spacing w:before="2" w:after="0" w:line="240" w:lineRule="auto"/>
        <w:ind w:left="211" w:right="-116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2D34C3" w14:textId="77777777" w:rsidR="000553A4" w:rsidRDefault="000553A4" w:rsidP="000553A4">
      <w:pPr>
        <w:widowControl w:val="0"/>
        <w:autoSpaceDE w:val="0"/>
        <w:autoSpaceDN w:val="0"/>
        <w:spacing w:before="62" w:after="0" w:line="240" w:lineRule="auto"/>
        <w:ind w:left="284" w:right="-116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слушаний подлежит размещению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на официальном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сайте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информационно-телекоммуникационной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сети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«Интернет›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опубликованию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информационном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издании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«Вестник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Малотаябинского</w:t>
      </w:r>
      <w:proofErr w:type="spellEnd"/>
      <w:r w:rsidRPr="000553A4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553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553A4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0553A4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0553A4">
        <w:rPr>
          <w:rFonts w:ascii="Times New Roman" w:eastAsia="Times New Roman" w:hAnsi="Times New Roman" w:cs="Times New Roman"/>
          <w:sz w:val="26"/>
          <w:szCs w:val="26"/>
        </w:rPr>
        <w:t>района».</w:t>
      </w:r>
    </w:p>
    <w:p w14:paraId="7DC6D1D2" w14:textId="77777777" w:rsidR="000553A4" w:rsidRDefault="000553A4" w:rsidP="000553A4">
      <w:pPr>
        <w:widowControl w:val="0"/>
        <w:autoSpaceDE w:val="0"/>
        <w:autoSpaceDN w:val="0"/>
        <w:spacing w:before="62" w:after="0" w:line="240" w:lineRule="auto"/>
        <w:ind w:left="284" w:right="-116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A5F1B9" w14:textId="7EC194AE" w:rsidR="000553A4" w:rsidRPr="000553A4" w:rsidRDefault="000553A4" w:rsidP="000553A4">
      <w:pPr>
        <w:widowControl w:val="0"/>
        <w:autoSpaceDE w:val="0"/>
        <w:autoSpaceDN w:val="0"/>
        <w:spacing w:before="97" w:after="0" w:line="240" w:lineRule="auto"/>
        <w:ind w:left="387" w:right="-1160" w:hanging="3"/>
        <w:jc w:val="both"/>
        <w:rPr>
          <w:rFonts w:ascii="Times New Roman" w:eastAsia="Times New Roman" w:hAnsi="Times New Roman" w:cs="Times New Roman"/>
          <w:spacing w:val="-60"/>
          <w:w w:val="105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w w:val="105"/>
          <w:sz w:val="26"/>
          <w:szCs w:val="26"/>
        </w:rPr>
        <w:t>Председательствующий</w:t>
      </w:r>
      <w:r w:rsidRPr="000553A4">
        <w:rPr>
          <w:rFonts w:ascii="Times New Roman" w:eastAsia="Times New Roman" w:hAnsi="Times New Roman" w:cs="Times New Roman"/>
          <w:spacing w:val="-6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0"/>
          <w:w w:val="10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53A4">
        <w:rPr>
          <w:rFonts w:ascii="Times New Roman" w:eastAsia="Times New Roman" w:hAnsi="Times New Roman" w:cs="Times New Roman"/>
          <w:w w:val="105"/>
          <w:sz w:val="26"/>
          <w:szCs w:val="26"/>
        </w:rPr>
        <w:t>Петров В.В.</w:t>
      </w:r>
      <w:r w:rsidRPr="000553A4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0"/>
          <w:w w:val="105"/>
          <w:sz w:val="26"/>
          <w:szCs w:val="26"/>
        </w:rPr>
        <w:t xml:space="preserve">            </w:t>
      </w:r>
    </w:p>
    <w:p w14:paraId="0F36F172" w14:textId="77777777" w:rsidR="000553A4" w:rsidRPr="000553A4" w:rsidRDefault="000553A4" w:rsidP="000553A4">
      <w:pPr>
        <w:widowControl w:val="0"/>
        <w:autoSpaceDE w:val="0"/>
        <w:autoSpaceDN w:val="0"/>
        <w:spacing w:before="97" w:after="0" w:line="240" w:lineRule="auto"/>
        <w:ind w:left="387" w:right="-1160" w:hanging="3"/>
        <w:jc w:val="both"/>
        <w:rPr>
          <w:rFonts w:ascii="Times New Roman" w:eastAsia="Times New Roman" w:hAnsi="Times New Roman" w:cs="Times New Roman"/>
          <w:spacing w:val="-60"/>
          <w:w w:val="105"/>
          <w:sz w:val="26"/>
          <w:szCs w:val="26"/>
        </w:rPr>
      </w:pPr>
    </w:p>
    <w:p w14:paraId="49D94E79" w14:textId="2FA8EE0F" w:rsidR="000553A4" w:rsidRDefault="000553A4" w:rsidP="000553A4">
      <w:pPr>
        <w:widowControl w:val="0"/>
        <w:autoSpaceDE w:val="0"/>
        <w:autoSpaceDN w:val="0"/>
        <w:spacing w:before="97" w:after="0" w:line="240" w:lineRule="auto"/>
        <w:ind w:left="387" w:right="-1160" w:hanging="3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w w:val="105"/>
          <w:sz w:val="26"/>
          <w:szCs w:val="26"/>
        </w:rPr>
        <w:t>Секретарь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                                                                      </w:t>
      </w:r>
      <w:r w:rsidRPr="000553A4">
        <w:rPr>
          <w:rFonts w:ascii="Times New Roman" w:eastAsia="Times New Roman" w:hAnsi="Times New Roman" w:cs="Times New Roman"/>
          <w:w w:val="105"/>
          <w:sz w:val="26"/>
          <w:szCs w:val="26"/>
        </w:rPr>
        <w:t>Ильина Л.Н.</w:t>
      </w:r>
    </w:p>
    <w:p w14:paraId="6B0123D4" w14:textId="77777777" w:rsidR="00756EEC" w:rsidRDefault="00756EEC" w:rsidP="000553A4">
      <w:pPr>
        <w:widowControl w:val="0"/>
        <w:autoSpaceDE w:val="0"/>
        <w:autoSpaceDN w:val="0"/>
        <w:spacing w:before="97" w:after="0" w:line="240" w:lineRule="auto"/>
        <w:ind w:left="387" w:right="-1160" w:hanging="3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14:paraId="25C86764" w14:textId="77777777" w:rsidR="00756EEC" w:rsidRDefault="00756EEC" w:rsidP="000553A4">
      <w:pPr>
        <w:widowControl w:val="0"/>
        <w:autoSpaceDE w:val="0"/>
        <w:autoSpaceDN w:val="0"/>
        <w:spacing w:before="97" w:after="0" w:line="240" w:lineRule="auto"/>
        <w:ind w:left="387" w:right="-1160" w:hanging="3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14:paraId="09474F1D" w14:textId="77777777" w:rsidR="00756EEC" w:rsidRPr="000553A4" w:rsidRDefault="00756EEC" w:rsidP="00756EEC">
      <w:pPr>
        <w:widowControl w:val="0"/>
        <w:autoSpaceDE w:val="0"/>
        <w:autoSpaceDN w:val="0"/>
        <w:spacing w:before="97" w:after="0" w:line="240" w:lineRule="auto"/>
        <w:ind w:right="-1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D4443B" w14:textId="77777777" w:rsidR="00756EEC" w:rsidRDefault="00756EEC" w:rsidP="00756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4A41AF" w14:textId="77777777" w:rsidR="00756EEC" w:rsidRPr="00475883" w:rsidRDefault="00756EEC" w:rsidP="0075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14:paraId="5DC69D88" w14:textId="77777777" w:rsidR="00756EEC" w:rsidRDefault="00756EEC" w:rsidP="0075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14:paraId="279644C6" w14:textId="77777777" w:rsidR="00756EEC" w:rsidRDefault="00756EEC" w:rsidP="0075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</w:t>
      </w:r>
      <w:bookmarkStart w:id="1" w:name="_GoBack"/>
      <w:bookmarkEnd w:id="1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ублики</w:t>
      </w:r>
    </w:p>
    <w:p w14:paraId="4AD915A7" w14:textId="77777777" w:rsidR="00756EEC" w:rsidRPr="000553A4" w:rsidRDefault="00756EEC" w:rsidP="0075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6EEC" w:rsidRPr="000553A4" w:rsidSect="00756EEC">
          <w:pgSz w:w="11900" w:h="16820"/>
          <w:pgMar w:top="993" w:right="701" w:bottom="851" w:left="1276" w:header="720" w:footer="720" w:gutter="0"/>
          <w:cols w:space="720"/>
        </w:sectPr>
      </w:pPr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47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14:paraId="30A44A4E" w14:textId="2E435C39" w:rsidR="000553A4" w:rsidRPr="000553A4" w:rsidRDefault="000553A4" w:rsidP="00756EEC">
      <w:pPr>
        <w:widowControl w:val="0"/>
        <w:autoSpaceDE w:val="0"/>
        <w:autoSpaceDN w:val="0"/>
        <w:spacing w:before="89" w:after="0" w:line="240" w:lineRule="auto"/>
        <w:ind w:left="384" w:right="-116"/>
        <w:jc w:val="both"/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sz w:val="26"/>
          <w:szCs w:val="26"/>
        </w:rPr>
        <w:lastRenderedPageBreak/>
        <w:br w:type="column"/>
      </w:r>
      <w:r w:rsidRPr="000553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</w:t>
      </w:r>
    </w:p>
    <w:p w14:paraId="29C35DB7" w14:textId="77777777" w:rsidR="000553A4" w:rsidRPr="000553A4" w:rsidRDefault="000553A4" w:rsidP="000553A4">
      <w:pPr>
        <w:widowControl w:val="0"/>
        <w:autoSpaceDE w:val="0"/>
        <w:autoSpaceDN w:val="0"/>
        <w:spacing w:before="89" w:after="0" w:line="240" w:lineRule="auto"/>
        <w:ind w:left="384" w:right="-116" w:firstLine="28"/>
        <w:jc w:val="both"/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</w:pPr>
    </w:p>
    <w:p w14:paraId="09EBA156" w14:textId="350A7676" w:rsidR="000553A4" w:rsidRPr="004B515A" w:rsidRDefault="000553A4" w:rsidP="000553A4">
      <w:pPr>
        <w:widowControl w:val="0"/>
        <w:autoSpaceDE w:val="0"/>
        <w:autoSpaceDN w:val="0"/>
        <w:spacing w:before="89" w:after="0" w:line="240" w:lineRule="auto"/>
        <w:ind w:left="384" w:right="-116" w:firstLine="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3A4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</w:t>
      </w:r>
    </w:p>
    <w:p w14:paraId="3E469CB2" w14:textId="3C1B48DB" w:rsidR="00475883" w:rsidRPr="00AF3D53" w:rsidRDefault="00475883" w:rsidP="000553A4">
      <w:pPr>
        <w:widowControl w:val="0"/>
        <w:autoSpaceDE w:val="0"/>
        <w:autoSpaceDN w:val="0"/>
        <w:spacing w:before="97" w:after="0" w:line="240" w:lineRule="auto"/>
        <w:ind w:right="-1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5883" w:rsidRPr="00AF3D53" w:rsidSect="00756EEC">
      <w:headerReference w:type="default" r:id="rId8"/>
      <w:headerReference w:type="first" r:id="rId9"/>
      <w:pgSz w:w="11906" w:h="16838"/>
      <w:pgMar w:top="1418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7140" w14:textId="77777777" w:rsidR="0029399B" w:rsidRDefault="0029399B">
      <w:pPr>
        <w:spacing w:after="0" w:line="240" w:lineRule="auto"/>
      </w:pPr>
      <w:r>
        <w:separator/>
      </w:r>
    </w:p>
  </w:endnote>
  <w:endnote w:type="continuationSeparator" w:id="0">
    <w:p w14:paraId="66DCA5A1" w14:textId="77777777" w:rsidR="0029399B" w:rsidRDefault="0029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4A59F" w14:textId="77777777" w:rsidR="0029399B" w:rsidRDefault="0029399B">
      <w:pPr>
        <w:spacing w:after="0" w:line="240" w:lineRule="auto"/>
      </w:pPr>
      <w:r>
        <w:separator/>
      </w:r>
    </w:p>
  </w:footnote>
  <w:footnote w:type="continuationSeparator" w:id="0">
    <w:p w14:paraId="4EB6EC35" w14:textId="77777777" w:rsidR="0029399B" w:rsidRDefault="0029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B1E1" w14:textId="663C97A9" w:rsidR="000553A4" w:rsidRDefault="000553A4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8166A" wp14:editId="66DA780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9D018" id="Прямоугольник 6" o:spid="_x0000_s1026" style="position:absolute;margin-left:0;margin-top:.05pt;width:6.95pt;height: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D41B" w14:textId="77777777" w:rsidR="000553A4" w:rsidRDefault="000553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8"/>
    <w:rsid w:val="00025EB0"/>
    <w:rsid w:val="000553A4"/>
    <w:rsid w:val="0007131D"/>
    <w:rsid w:val="000A30FB"/>
    <w:rsid w:val="000B7F2D"/>
    <w:rsid w:val="0029399B"/>
    <w:rsid w:val="002E5534"/>
    <w:rsid w:val="002F3D81"/>
    <w:rsid w:val="00475883"/>
    <w:rsid w:val="004B515A"/>
    <w:rsid w:val="005A5405"/>
    <w:rsid w:val="00756EEC"/>
    <w:rsid w:val="007D339C"/>
    <w:rsid w:val="00870344"/>
    <w:rsid w:val="00AA43F6"/>
    <w:rsid w:val="00AF3D53"/>
    <w:rsid w:val="00B36961"/>
    <w:rsid w:val="00B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8514AB"/>
  <w15:chartTrackingRefBased/>
  <w15:docId w15:val="{E5506CA7-9C2F-4B35-A99B-0094391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7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34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75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B7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7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rsid w:val="000B7F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0B7F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cp:lastPrinted>2021-01-20T09:15:00Z</cp:lastPrinted>
  <dcterms:created xsi:type="dcterms:W3CDTF">2022-01-27T06:07:00Z</dcterms:created>
  <dcterms:modified xsi:type="dcterms:W3CDTF">2022-01-27T06:07:00Z</dcterms:modified>
</cp:coreProperties>
</file>