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2" w:type="dxa"/>
        <w:tblInd w:w="64" w:type="dxa"/>
        <w:tblLook w:val="01E0" w:firstRow="1" w:lastRow="1" w:firstColumn="1" w:lastColumn="1" w:noHBand="0" w:noVBand="0"/>
      </w:tblPr>
      <w:tblGrid>
        <w:gridCol w:w="189"/>
        <w:gridCol w:w="1341"/>
        <w:gridCol w:w="5289"/>
        <w:gridCol w:w="2430"/>
        <w:gridCol w:w="453"/>
      </w:tblGrid>
      <w:tr w:rsidR="00475883" w:rsidRPr="00475883" w14:paraId="160077D3" w14:textId="77777777" w:rsidTr="00130570">
        <w:tc>
          <w:tcPr>
            <w:tcW w:w="1530" w:type="dxa"/>
            <w:gridSpan w:val="2"/>
            <w:shd w:val="clear" w:color="auto" w:fill="auto"/>
          </w:tcPr>
          <w:p w14:paraId="630E3F39" w14:textId="0B389568" w:rsidR="00475883" w:rsidRPr="00475883" w:rsidRDefault="00475883" w:rsidP="00475883">
            <w:pPr>
              <w:spacing w:after="0" w:line="240" w:lineRule="auto"/>
              <w:jc w:val="center"/>
              <w:rPr>
                <w:rFonts w:ascii="Times New Roman" w:eastAsia="Times New Roman" w:hAnsi="Times New Roman" w:cs="Times New Roman"/>
                <w:sz w:val="24"/>
                <w:szCs w:val="24"/>
                <w:lang w:eastAsia="ru-RU"/>
              </w:rPr>
            </w:pPr>
            <w:r w:rsidRPr="00475883">
              <w:rPr>
                <w:rFonts w:ascii="Times New Roman" w:eastAsia="Times New Roman" w:hAnsi="Times New Roman" w:cs="Times New Roman"/>
                <w:noProof/>
                <w:color w:val="000080"/>
                <w:sz w:val="24"/>
                <w:szCs w:val="24"/>
                <w:lang w:eastAsia="ru-RU"/>
              </w:rPr>
              <w:drawing>
                <wp:inline distT="0" distB="0" distL="0" distR="0" wp14:anchorId="4D5C2542" wp14:editId="39083727">
                  <wp:extent cx="733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289" w:type="dxa"/>
            <w:shd w:val="clear" w:color="auto" w:fill="auto"/>
          </w:tcPr>
          <w:p w14:paraId="349C5D47"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Информационный бюллетень</w:t>
            </w:r>
          </w:p>
          <w:p w14:paraId="6DB33206"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p>
          <w:p w14:paraId="0E930A17" w14:textId="77777777" w:rsidR="00475883" w:rsidRPr="00475883" w:rsidRDefault="00475883" w:rsidP="00475883">
            <w:pPr>
              <w:spacing w:after="0" w:line="240" w:lineRule="auto"/>
              <w:jc w:val="center"/>
              <w:rPr>
                <w:rFonts w:ascii="Times New Roman" w:eastAsia="Times New Roman" w:hAnsi="Times New Roman" w:cs="Times New Roman"/>
                <w:sz w:val="32"/>
                <w:szCs w:val="32"/>
                <w:lang w:eastAsia="ru-RU"/>
              </w:rPr>
            </w:pPr>
            <w:r w:rsidRPr="00475883">
              <w:rPr>
                <w:rFonts w:ascii="Times New Roman" w:eastAsia="Times New Roman" w:hAnsi="Times New Roman" w:cs="Times New Roman"/>
                <w:sz w:val="32"/>
                <w:szCs w:val="32"/>
                <w:lang w:eastAsia="ru-RU"/>
              </w:rPr>
              <w:t xml:space="preserve">Вестник </w:t>
            </w:r>
          </w:p>
          <w:p w14:paraId="39F6DC36" w14:textId="77777777" w:rsidR="00475883" w:rsidRPr="00475883" w:rsidRDefault="00475883" w:rsidP="00475883">
            <w:pPr>
              <w:spacing w:after="0" w:line="240" w:lineRule="auto"/>
              <w:jc w:val="center"/>
              <w:rPr>
                <w:rFonts w:ascii="Times New Roman" w:eastAsia="Times New Roman" w:hAnsi="Times New Roman" w:cs="Times New Roman"/>
                <w:sz w:val="32"/>
                <w:szCs w:val="32"/>
                <w:lang w:eastAsia="ru-RU"/>
              </w:rPr>
            </w:pPr>
            <w:r w:rsidRPr="00475883">
              <w:rPr>
                <w:rFonts w:ascii="Times New Roman" w:eastAsia="Times New Roman" w:hAnsi="Times New Roman" w:cs="Times New Roman"/>
                <w:sz w:val="32"/>
                <w:szCs w:val="32"/>
                <w:lang w:eastAsia="ru-RU"/>
              </w:rPr>
              <w:t>Малотаябинского сельского поселения Яльчикского района</w:t>
            </w:r>
          </w:p>
          <w:p w14:paraId="4E6AE4E0"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p>
        </w:tc>
        <w:tc>
          <w:tcPr>
            <w:tcW w:w="2883" w:type="dxa"/>
            <w:gridSpan w:val="2"/>
            <w:shd w:val="clear" w:color="auto" w:fill="auto"/>
          </w:tcPr>
          <w:p w14:paraId="75DB365F"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УТВЕРЖДЕН</w:t>
            </w:r>
          </w:p>
          <w:p w14:paraId="75C1C1E9"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Решением Собрания депутатов Малотаябинского сельского поселения Яльчикского района</w:t>
            </w:r>
          </w:p>
          <w:p w14:paraId="2538FAF6" w14:textId="77777777" w:rsidR="00475883" w:rsidRPr="00475883" w:rsidRDefault="00475883" w:rsidP="00475883">
            <w:pPr>
              <w:spacing w:after="0" w:line="240" w:lineRule="auto"/>
              <w:jc w:val="center"/>
              <w:rPr>
                <w:rFonts w:ascii="Times New Roman" w:eastAsia="Times New Roman" w:hAnsi="Times New Roman" w:cs="Times New Roman"/>
                <w:sz w:val="24"/>
                <w:szCs w:val="24"/>
                <w:lang w:eastAsia="ru-RU"/>
              </w:rPr>
            </w:pPr>
            <w:r w:rsidRPr="00475883">
              <w:rPr>
                <w:rFonts w:ascii="Times New Roman" w:eastAsia="Times New Roman" w:hAnsi="Times New Roman" w:cs="Times New Roman"/>
                <w:sz w:val="20"/>
                <w:szCs w:val="20"/>
                <w:lang w:eastAsia="ru-RU"/>
              </w:rPr>
              <w:t>№</w:t>
            </w:r>
            <w:r w:rsidRPr="00475883">
              <w:rPr>
                <w:rFonts w:ascii="Times New Roman" w:eastAsia="Times New Roman" w:hAnsi="Times New Roman" w:cs="Times New Roman"/>
                <w:sz w:val="20"/>
                <w:szCs w:val="20"/>
                <w:lang w:val="en-US" w:eastAsia="ru-RU"/>
              </w:rPr>
              <w:t xml:space="preserve"> 2/5</w:t>
            </w:r>
            <w:r w:rsidRPr="00475883">
              <w:rPr>
                <w:rFonts w:ascii="Times New Roman" w:eastAsia="Times New Roman" w:hAnsi="Times New Roman" w:cs="Times New Roman"/>
                <w:sz w:val="20"/>
                <w:szCs w:val="20"/>
                <w:lang w:eastAsia="ru-RU"/>
              </w:rPr>
              <w:t xml:space="preserve"> от </w:t>
            </w:r>
            <w:r w:rsidRPr="00475883">
              <w:rPr>
                <w:rFonts w:ascii="Times New Roman" w:eastAsia="Times New Roman" w:hAnsi="Times New Roman" w:cs="Times New Roman"/>
                <w:sz w:val="20"/>
                <w:szCs w:val="20"/>
                <w:lang w:val="en-US" w:eastAsia="ru-RU"/>
              </w:rPr>
              <w:t>“</w:t>
            </w:r>
            <w:smartTag w:uri="urn:schemas-microsoft-com:office:smarttags" w:element="metricconverter">
              <w:smartTagPr>
                <w:attr w:name="ProductID" w:val="01”"/>
              </w:smartTagPr>
              <w:r w:rsidRPr="00475883">
                <w:rPr>
                  <w:rFonts w:ascii="Times New Roman" w:eastAsia="Times New Roman" w:hAnsi="Times New Roman" w:cs="Times New Roman"/>
                  <w:sz w:val="20"/>
                  <w:szCs w:val="20"/>
                  <w:lang w:val="en-US" w:eastAsia="ru-RU"/>
                </w:rPr>
                <w:t>01”</w:t>
              </w:r>
            </w:smartTag>
            <w:r w:rsidRPr="00475883">
              <w:rPr>
                <w:rFonts w:ascii="Times New Roman" w:eastAsia="Times New Roman" w:hAnsi="Times New Roman" w:cs="Times New Roman"/>
                <w:sz w:val="20"/>
                <w:szCs w:val="20"/>
                <w:lang w:val="en-US" w:eastAsia="ru-RU"/>
              </w:rPr>
              <w:t xml:space="preserve"> </w:t>
            </w:r>
            <w:r w:rsidRPr="00475883">
              <w:rPr>
                <w:rFonts w:ascii="Times New Roman" w:eastAsia="Times New Roman" w:hAnsi="Times New Roman" w:cs="Times New Roman"/>
                <w:sz w:val="20"/>
                <w:szCs w:val="20"/>
                <w:lang w:eastAsia="ru-RU"/>
              </w:rPr>
              <w:t xml:space="preserve">февраля </w:t>
            </w:r>
            <w:r w:rsidRPr="00475883">
              <w:rPr>
                <w:rFonts w:ascii="Times New Roman" w:eastAsia="Times New Roman" w:hAnsi="Times New Roman" w:cs="Times New Roman"/>
                <w:sz w:val="20"/>
                <w:szCs w:val="20"/>
                <w:lang w:val="en-US" w:eastAsia="ru-RU"/>
              </w:rPr>
              <w:t>200</w:t>
            </w:r>
            <w:r w:rsidRPr="00475883">
              <w:rPr>
                <w:rFonts w:ascii="Times New Roman" w:eastAsia="Times New Roman" w:hAnsi="Times New Roman" w:cs="Times New Roman"/>
                <w:sz w:val="20"/>
                <w:szCs w:val="20"/>
                <w:lang w:eastAsia="ru-RU"/>
              </w:rPr>
              <w:t>8г.</w:t>
            </w:r>
          </w:p>
        </w:tc>
      </w:tr>
      <w:tr w:rsidR="00475883" w:rsidRPr="00475883" w14:paraId="0555785D" w14:textId="77777777" w:rsidTr="00130570">
        <w:tc>
          <w:tcPr>
            <w:tcW w:w="1530" w:type="dxa"/>
            <w:gridSpan w:val="2"/>
            <w:shd w:val="clear" w:color="auto" w:fill="auto"/>
          </w:tcPr>
          <w:p w14:paraId="2B01A5EE" w14:textId="45DF8FEA"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r w:rsidR="001834FF">
              <w:rPr>
                <w:rFonts w:ascii="Times New Roman" w:eastAsia="Times New Roman" w:hAnsi="Times New Roman" w:cs="Times New Roman"/>
                <w:sz w:val="20"/>
                <w:szCs w:val="20"/>
                <w:lang w:eastAsia="ru-RU"/>
              </w:rPr>
              <w:t>3</w:t>
            </w:r>
            <w:bookmarkStart w:id="0" w:name="_GoBack"/>
            <w:bookmarkEnd w:id="0"/>
          </w:p>
        </w:tc>
        <w:tc>
          <w:tcPr>
            <w:tcW w:w="5289" w:type="dxa"/>
            <w:shd w:val="clear" w:color="auto" w:fill="auto"/>
          </w:tcPr>
          <w:p w14:paraId="794771DA"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p>
        </w:tc>
        <w:tc>
          <w:tcPr>
            <w:tcW w:w="2883" w:type="dxa"/>
            <w:gridSpan w:val="2"/>
            <w:shd w:val="clear" w:color="auto" w:fill="auto"/>
          </w:tcPr>
          <w:p w14:paraId="44E7A298" w14:textId="636C2445"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20</w:t>
            </w:r>
            <w:r w:rsidRPr="00475883">
              <w:rPr>
                <w:rFonts w:ascii="Times New Roman" w:eastAsia="Times New Roman" w:hAnsi="Times New Roman" w:cs="Times New Roman"/>
                <w:sz w:val="20"/>
                <w:szCs w:val="20"/>
                <w:lang w:val="en-US" w:eastAsia="ru-RU"/>
              </w:rPr>
              <w:t xml:space="preserve">” </w:t>
            </w:r>
            <w:r w:rsidRPr="00475883">
              <w:rPr>
                <w:rFonts w:ascii="Times New Roman" w:eastAsia="Times New Roman" w:hAnsi="Times New Roman" w:cs="Times New Roman"/>
                <w:sz w:val="20"/>
                <w:szCs w:val="20"/>
                <w:lang w:eastAsia="ru-RU"/>
              </w:rPr>
              <w:t xml:space="preserve">января </w:t>
            </w:r>
            <w:r w:rsidRPr="00475883">
              <w:rPr>
                <w:rFonts w:ascii="Times New Roman" w:eastAsia="Times New Roman" w:hAnsi="Times New Roman" w:cs="Times New Roman"/>
                <w:sz w:val="20"/>
                <w:szCs w:val="20"/>
                <w:lang w:val="en-US" w:eastAsia="ru-RU"/>
              </w:rPr>
              <w:t>20</w:t>
            </w:r>
            <w:r>
              <w:rPr>
                <w:rFonts w:ascii="Times New Roman" w:eastAsia="Times New Roman" w:hAnsi="Times New Roman" w:cs="Times New Roman"/>
                <w:sz w:val="20"/>
                <w:szCs w:val="20"/>
                <w:lang w:eastAsia="ru-RU"/>
              </w:rPr>
              <w:t>21</w:t>
            </w:r>
            <w:r w:rsidRPr="00475883">
              <w:rPr>
                <w:rFonts w:ascii="Times New Roman" w:eastAsia="Times New Roman" w:hAnsi="Times New Roman" w:cs="Times New Roman"/>
                <w:sz w:val="20"/>
                <w:szCs w:val="20"/>
                <w:lang w:eastAsia="ru-RU"/>
              </w:rPr>
              <w:t>г.</w:t>
            </w:r>
          </w:p>
        </w:tc>
      </w:tr>
      <w:tr w:rsidR="00475883" w:rsidRPr="00475883" w14:paraId="3B165A97" w14:textId="77777777" w:rsidTr="00130570">
        <w:tblPrEx>
          <w:jc w:val="center"/>
          <w:tblCellSpacing w:w="7" w:type="dxa"/>
          <w:tblInd w:w="0" w:type="dxa"/>
          <w:tblCellMar>
            <w:top w:w="30" w:type="dxa"/>
            <w:left w:w="30" w:type="dxa"/>
            <w:bottom w:w="30" w:type="dxa"/>
            <w:right w:w="30" w:type="dxa"/>
          </w:tblCellMar>
          <w:tblLook w:val="0000" w:firstRow="0" w:lastRow="0" w:firstColumn="0" w:lastColumn="0" w:noHBand="0" w:noVBand="0"/>
        </w:tblPrEx>
        <w:trPr>
          <w:gridBefore w:val="1"/>
          <w:gridAfter w:val="1"/>
          <w:wBefore w:w="189" w:type="dxa"/>
          <w:wAfter w:w="453" w:type="dxa"/>
          <w:trHeight w:val="276"/>
          <w:tblCellSpacing w:w="7" w:type="dxa"/>
          <w:jc w:val="center"/>
        </w:trPr>
        <w:tc>
          <w:tcPr>
            <w:tcW w:w="9060" w:type="dxa"/>
            <w:gridSpan w:val="3"/>
            <w:vAlign w:val="center"/>
          </w:tcPr>
          <w:p w14:paraId="3AF744C7" w14:textId="77777777" w:rsidR="00475883" w:rsidRPr="00475883" w:rsidRDefault="00475883" w:rsidP="00475883">
            <w:pPr>
              <w:spacing w:after="0" w:line="240" w:lineRule="auto"/>
              <w:rPr>
                <w:rFonts w:ascii="Times New Roman" w:eastAsia="Times New Roman" w:hAnsi="Times New Roman" w:cs="Times New Roman"/>
                <w:b/>
                <w:sz w:val="24"/>
                <w:szCs w:val="24"/>
                <w:lang w:eastAsia="ru-RU"/>
              </w:rPr>
            </w:pPr>
            <w:bookmarkStart w:id="1" w:name="Par1"/>
            <w:bookmarkEnd w:id="1"/>
            <w:r w:rsidRPr="00475883">
              <w:rPr>
                <w:rFonts w:ascii="Times New Roman" w:eastAsia="Times New Roman" w:hAnsi="Times New Roman" w:cs="Times New Roman"/>
                <w:b/>
                <w:sz w:val="24"/>
                <w:szCs w:val="24"/>
                <w:lang w:eastAsia="ru-RU"/>
              </w:rPr>
              <w:t xml:space="preserve"> </w:t>
            </w:r>
          </w:p>
        </w:tc>
      </w:tr>
    </w:tbl>
    <w:p w14:paraId="09BA8E7C" w14:textId="77777777" w:rsidR="0007131D" w:rsidRPr="004A0050" w:rsidRDefault="0007131D" w:rsidP="0007131D">
      <w:pPr>
        <w:pStyle w:val="a3"/>
        <w:spacing w:before="0" w:beforeAutospacing="0" w:after="0" w:afterAutospacing="0"/>
        <w:ind w:firstLine="851"/>
        <w:jc w:val="both"/>
        <w:rPr>
          <w:sz w:val="28"/>
          <w:szCs w:val="28"/>
        </w:rPr>
      </w:pPr>
    </w:p>
    <w:p w14:paraId="54F8E138" w14:textId="2B42EFE3" w:rsidR="0007131D" w:rsidRPr="00475883" w:rsidRDefault="0007131D" w:rsidP="00475883">
      <w:pPr>
        <w:pStyle w:val="1"/>
        <w:spacing w:before="0" w:beforeAutospacing="0" w:after="0" w:afterAutospacing="0"/>
        <w:ind w:firstLine="851"/>
        <w:jc w:val="center"/>
        <w:rPr>
          <w:sz w:val="26"/>
          <w:szCs w:val="26"/>
        </w:rPr>
      </w:pPr>
      <w:r w:rsidRPr="00475883">
        <w:rPr>
          <w:sz w:val="26"/>
          <w:szCs w:val="26"/>
        </w:rPr>
        <w:t>Последствия участия детей в драках</w:t>
      </w:r>
    </w:p>
    <w:p w14:paraId="763E2BEA" w14:textId="77777777" w:rsidR="00025EB0" w:rsidRPr="00475883" w:rsidRDefault="00025EB0" w:rsidP="0007131D">
      <w:pPr>
        <w:pStyle w:val="a3"/>
        <w:spacing w:before="0" w:beforeAutospacing="0" w:after="0" w:afterAutospacing="0"/>
        <w:ind w:firstLine="851"/>
        <w:jc w:val="both"/>
        <w:rPr>
          <w:sz w:val="26"/>
          <w:szCs w:val="26"/>
        </w:rPr>
      </w:pPr>
    </w:p>
    <w:p w14:paraId="6AE507B2" w14:textId="76A6C0C5"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Чаще всего в драку вступают дети младшего и среднего школьного возраста. За побои установлена административная ответственность, которая может наступить только по достижении 16-летнего возраста.</w:t>
      </w:r>
    </w:p>
    <w:p w14:paraId="6F651625"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Лицам, не достигшим возраста ответственности, применяются иные меры профилактического характера. Поводом для административного расследования является любая информация о факте причинении побоев, поступившая в отдел полиции от граждан или из медицинского учреждения. В ходе проверки должностные лица полиции получают объяснения от участников драки и их законных представителей, очевидцев, истребуют сведения о характере и степени тяжести вреда здоровью потерпевшего. По результатам расследования в связи с недостижением возраста административной ответственности выносится определение об отказе в возбуждении дела об административном правонарушении с одновременной передачей материалов на рассмотрение Комиссии по делам несовершеннолетних и защите их прав администрации района. Если участники драки достигли 16 лет, дело об административном правонарушении также передается на рассмотрении вышеназванной комиссии. Заседание проводится с участием подростка и его законных представителей. Несовершеннолетний, не достигший к моменту совершения правонарушения 16 лет, может быть предупрежден о недопустимости подобного поведения, с ним и его законными представителями проводится профилактическая беседа. Одновременно решается вопрос о наличии оснований для постановки подростка на учет в подразделении по делам несовершеннолетних органа полиции сроком до 6 месяцев, в течение которого его поведение будет контролироваться или о направлении в специальное учреждение. Профилактическую работу будут вести и в школе, которую посещает подросток. В отношении лица, достигшего 16 лет могут быть применены аналогичные меры воздействия с назначением штрафа или без такового. При отказе добровольно погасить причиненный потерпевшему ущерб, он может быть взыскан с родителей виновного в судебном порядке.</w:t>
      </w:r>
    </w:p>
    <w:p w14:paraId="140F8B98" w14:textId="77777777" w:rsidR="0007131D" w:rsidRPr="00475883" w:rsidRDefault="0007131D" w:rsidP="00025EB0">
      <w:pPr>
        <w:pStyle w:val="a3"/>
        <w:spacing w:before="0" w:beforeAutospacing="0" w:after="0" w:afterAutospacing="0" w:line="240" w:lineRule="exact"/>
        <w:ind w:firstLine="851"/>
        <w:jc w:val="both"/>
        <w:rPr>
          <w:sz w:val="26"/>
          <w:szCs w:val="26"/>
        </w:rPr>
      </w:pPr>
    </w:p>
    <w:p w14:paraId="10F644E5" w14:textId="77777777" w:rsidR="00025EB0" w:rsidRPr="00475883" w:rsidRDefault="00025EB0" w:rsidP="00025EB0">
      <w:pPr>
        <w:pStyle w:val="a3"/>
        <w:spacing w:before="0" w:beforeAutospacing="0" w:after="0" w:afterAutospacing="0" w:line="240" w:lineRule="exact"/>
        <w:ind w:firstLine="851"/>
        <w:jc w:val="both"/>
        <w:rPr>
          <w:sz w:val="26"/>
          <w:szCs w:val="26"/>
        </w:rPr>
      </w:pPr>
    </w:p>
    <w:p w14:paraId="5692A510"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52D34315"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0DC16887"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4FD3CC19" w14:textId="1BC5F984"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7057D116" w14:textId="77777777" w:rsidR="00025EB0" w:rsidRPr="00475883" w:rsidRDefault="00025EB0">
      <w:pPr>
        <w:spacing w:after="160" w:line="259" w:lineRule="auto"/>
        <w:rPr>
          <w:rFonts w:ascii="Times New Roman" w:eastAsia="Times New Roman" w:hAnsi="Times New Roman" w:cs="Times New Roman"/>
          <w:b/>
          <w:bCs/>
          <w:kern w:val="36"/>
          <w:sz w:val="26"/>
          <w:szCs w:val="26"/>
          <w:lang w:eastAsia="ru-RU"/>
        </w:rPr>
      </w:pPr>
      <w:r w:rsidRPr="00475883">
        <w:rPr>
          <w:rFonts w:ascii="Times New Roman" w:hAnsi="Times New Roman" w:cs="Times New Roman"/>
          <w:sz w:val="26"/>
          <w:szCs w:val="26"/>
        </w:rPr>
        <w:br w:type="page"/>
      </w:r>
    </w:p>
    <w:p w14:paraId="336B0D54" w14:textId="46B8668C" w:rsidR="0007131D" w:rsidRPr="00475883" w:rsidRDefault="0007131D" w:rsidP="00475883">
      <w:pPr>
        <w:pStyle w:val="1"/>
        <w:spacing w:before="0" w:beforeAutospacing="0" w:after="0" w:afterAutospacing="0"/>
        <w:ind w:firstLine="851"/>
        <w:jc w:val="center"/>
        <w:rPr>
          <w:sz w:val="26"/>
          <w:szCs w:val="26"/>
        </w:rPr>
      </w:pPr>
      <w:r w:rsidRPr="00475883">
        <w:rPr>
          <w:sz w:val="26"/>
          <w:szCs w:val="26"/>
        </w:rPr>
        <w:lastRenderedPageBreak/>
        <w:t>При досрочном погашении кредита можно будет вернуть часть стоимости связанной с ним страховки</w:t>
      </w:r>
    </w:p>
    <w:p w14:paraId="29B736E5" w14:textId="77777777" w:rsidR="00025EB0" w:rsidRPr="00475883" w:rsidRDefault="00025EB0" w:rsidP="0007131D">
      <w:pPr>
        <w:pStyle w:val="a3"/>
        <w:spacing w:before="0" w:beforeAutospacing="0" w:after="0" w:afterAutospacing="0"/>
        <w:ind w:firstLine="851"/>
        <w:jc w:val="both"/>
        <w:rPr>
          <w:sz w:val="26"/>
          <w:szCs w:val="26"/>
        </w:rPr>
      </w:pPr>
    </w:p>
    <w:p w14:paraId="2CEB1174" w14:textId="133314F2"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В декабре 2019 года принят Федеральный закон № 483-ФЗ «О внесении изменений в статьи 7 и 11 Федерального закона «О потребительском кредите (займе)» и статью 9.1 Федерального закона «Об ипотеке (залоге недвижимости)» одним из основных его положений это то, что досрочное погашение кредита даёт россиянам право вернуть часть уплаченной премии за связанное с этим кредитом страхование. Возврат премии будет возможен только в том случае, если страховые случаи не наступали. Рассчитываться сумма возврата будет пропорционально тому времени, в течение которого фактически действовал договор страхования. Например, если страховка была рассчитана на три года, а кредит был досрочно погашен уже через год, вернётся две трети уплаченной за страхование суммы. Новая норма действует, в том числе в отношении ипотечных кредитов. Важнейший нюанс - закон действует только в отношении тех кредитов, которые будут заключаться, начиная с 1 сентября 2020 года. Обратной силы он не имеет. Чтобы получить компенсацию, нужно падать заявление в страховую компанию или банк (если договор страхования заключался через кредитную организацию).</w:t>
      </w:r>
    </w:p>
    <w:p w14:paraId="2AB0B877" w14:textId="77777777" w:rsidR="00025EB0" w:rsidRPr="00475883" w:rsidRDefault="00025EB0" w:rsidP="00025EB0">
      <w:pPr>
        <w:pStyle w:val="a3"/>
        <w:spacing w:before="0" w:beforeAutospacing="0" w:after="0" w:afterAutospacing="0" w:line="240" w:lineRule="exact"/>
        <w:ind w:firstLine="851"/>
        <w:jc w:val="both"/>
        <w:rPr>
          <w:sz w:val="26"/>
          <w:szCs w:val="26"/>
        </w:rPr>
      </w:pPr>
    </w:p>
    <w:p w14:paraId="58A16D11" w14:textId="77777777" w:rsidR="00025EB0" w:rsidRPr="00475883" w:rsidRDefault="00025EB0" w:rsidP="00025EB0">
      <w:pPr>
        <w:pStyle w:val="a3"/>
        <w:spacing w:before="0" w:beforeAutospacing="0" w:after="0" w:afterAutospacing="0" w:line="240" w:lineRule="exact"/>
        <w:jc w:val="both"/>
        <w:rPr>
          <w:sz w:val="26"/>
          <w:szCs w:val="26"/>
        </w:rPr>
      </w:pPr>
    </w:p>
    <w:p w14:paraId="43E21C16"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545C5BF2"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76403897"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18C7E55B" w14:textId="47A49009"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48A630F3" w14:textId="77777777" w:rsidR="00025EB0" w:rsidRPr="00475883" w:rsidRDefault="00025EB0">
      <w:pPr>
        <w:spacing w:after="160" w:line="259" w:lineRule="auto"/>
        <w:rPr>
          <w:rFonts w:ascii="Times New Roman" w:eastAsia="Times New Roman" w:hAnsi="Times New Roman" w:cs="Times New Roman"/>
          <w:b/>
          <w:bCs/>
          <w:kern w:val="36"/>
          <w:sz w:val="26"/>
          <w:szCs w:val="26"/>
          <w:lang w:eastAsia="ru-RU"/>
        </w:rPr>
      </w:pPr>
      <w:r w:rsidRPr="00475883">
        <w:rPr>
          <w:rFonts w:ascii="Times New Roman" w:hAnsi="Times New Roman" w:cs="Times New Roman"/>
          <w:sz w:val="26"/>
          <w:szCs w:val="26"/>
        </w:rPr>
        <w:br w:type="page"/>
      </w:r>
    </w:p>
    <w:p w14:paraId="510962FC" w14:textId="41F9A7F0" w:rsidR="0007131D" w:rsidRPr="00475883" w:rsidRDefault="0007131D" w:rsidP="00475883">
      <w:pPr>
        <w:pStyle w:val="1"/>
        <w:spacing w:before="0" w:beforeAutospacing="0" w:after="0" w:afterAutospacing="0"/>
        <w:ind w:firstLine="851"/>
        <w:jc w:val="center"/>
        <w:rPr>
          <w:sz w:val="26"/>
          <w:szCs w:val="26"/>
        </w:rPr>
      </w:pPr>
      <w:r w:rsidRPr="00475883">
        <w:rPr>
          <w:sz w:val="26"/>
          <w:szCs w:val="26"/>
        </w:rPr>
        <w:lastRenderedPageBreak/>
        <w:t>Расширен перечень информации об обязательном страховании гражданской ответственности владельцев транспортных средств, предоставляемой пользователям</w:t>
      </w:r>
    </w:p>
    <w:p w14:paraId="41427E10" w14:textId="77777777" w:rsidR="00025EB0" w:rsidRPr="00475883" w:rsidRDefault="00025EB0" w:rsidP="0007131D">
      <w:pPr>
        <w:pStyle w:val="a3"/>
        <w:spacing w:before="0" w:beforeAutospacing="0" w:after="0" w:afterAutospacing="0"/>
        <w:ind w:firstLine="851"/>
        <w:jc w:val="both"/>
        <w:rPr>
          <w:sz w:val="26"/>
          <w:szCs w:val="26"/>
        </w:rPr>
      </w:pPr>
    </w:p>
    <w:p w14:paraId="70274133" w14:textId="791FA51D" w:rsidR="00025EB0" w:rsidRPr="00475883" w:rsidRDefault="0007131D" w:rsidP="0007131D">
      <w:pPr>
        <w:pStyle w:val="a3"/>
        <w:spacing w:before="0" w:beforeAutospacing="0" w:after="0" w:afterAutospacing="0"/>
        <w:ind w:firstLine="851"/>
        <w:jc w:val="both"/>
        <w:rPr>
          <w:sz w:val="26"/>
          <w:szCs w:val="26"/>
        </w:rPr>
      </w:pPr>
      <w:r w:rsidRPr="00475883">
        <w:rPr>
          <w:sz w:val="26"/>
          <w:szCs w:val="26"/>
        </w:rPr>
        <w:t>Постановлением Правительства РФ от 29.09.2020 N 1564 "О внесении изменений в перечень информации, формируемой и предоставляемой в обязательном порядке органами государственной власти, страховщиками и иными организациями" в перечень информации, предоставляемой пользователям из банка данных РСА, о договорах (полисах) ОСАГО, включена дополнительная информация о транспортном средстве, его собственнике. Также расширен перечень информации о страхователях. Кроме того, в раздел перечня "Информация об обязательном страховании гражданской ответственности владельцев транспортных средств, предоставляемая пользователям из банка данных МВД России" включена информация о привлечении к административной или уголовной ответственности за правонарушение в области безопасности дорожного движения. Постановление вступает в силу со дня его официального опубликования.</w:t>
      </w:r>
    </w:p>
    <w:p w14:paraId="127528C3" w14:textId="77777777" w:rsidR="00025EB0" w:rsidRPr="00475883" w:rsidRDefault="00025EB0" w:rsidP="00025EB0">
      <w:pPr>
        <w:pStyle w:val="a3"/>
        <w:spacing w:before="0" w:beforeAutospacing="0" w:after="0" w:afterAutospacing="0" w:line="240" w:lineRule="exact"/>
        <w:ind w:firstLine="851"/>
        <w:jc w:val="both"/>
        <w:rPr>
          <w:sz w:val="26"/>
          <w:szCs w:val="26"/>
        </w:rPr>
      </w:pPr>
    </w:p>
    <w:p w14:paraId="33A977D7" w14:textId="77777777" w:rsidR="00025EB0" w:rsidRPr="00475883" w:rsidRDefault="00025EB0" w:rsidP="00025EB0">
      <w:pPr>
        <w:pStyle w:val="a3"/>
        <w:spacing w:before="0" w:beforeAutospacing="0" w:after="0" w:afterAutospacing="0" w:line="240" w:lineRule="exact"/>
        <w:jc w:val="both"/>
        <w:rPr>
          <w:sz w:val="26"/>
          <w:szCs w:val="26"/>
        </w:rPr>
      </w:pPr>
    </w:p>
    <w:p w14:paraId="07673306"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1D1D1E56"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012182B7"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7DA0662B" w14:textId="199D094C"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4E0E3788" w14:textId="77777777" w:rsidR="00025EB0" w:rsidRPr="00475883" w:rsidRDefault="00025EB0">
      <w:pPr>
        <w:spacing w:after="160" w:line="259" w:lineRule="auto"/>
        <w:rPr>
          <w:rFonts w:ascii="Times New Roman" w:eastAsia="Times New Roman" w:hAnsi="Times New Roman" w:cs="Times New Roman"/>
          <w:sz w:val="26"/>
          <w:szCs w:val="26"/>
          <w:lang w:eastAsia="ru-RU"/>
        </w:rPr>
      </w:pPr>
      <w:r w:rsidRPr="00475883">
        <w:rPr>
          <w:rFonts w:ascii="Times New Roman" w:hAnsi="Times New Roman" w:cs="Times New Roman"/>
          <w:sz w:val="26"/>
          <w:szCs w:val="26"/>
        </w:rPr>
        <w:br w:type="page"/>
      </w:r>
    </w:p>
    <w:p w14:paraId="07EBB8DD" w14:textId="77777777" w:rsidR="0007131D" w:rsidRPr="00475883" w:rsidRDefault="0007131D" w:rsidP="0007131D">
      <w:pPr>
        <w:pStyle w:val="a3"/>
        <w:spacing w:before="0" w:beforeAutospacing="0" w:after="0" w:afterAutospacing="0"/>
        <w:ind w:firstLine="851"/>
        <w:jc w:val="both"/>
        <w:rPr>
          <w:sz w:val="26"/>
          <w:szCs w:val="26"/>
        </w:rPr>
      </w:pPr>
    </w:p>
    <w:p w14:paraId="2CFD31B2" w14:textId="21AC7F2D" w:rsidR="0007131D" w:rsidRPr="00475883" w:rsidRDefault="0007131D" w:rsidP="0007131D">
      <w:pPr>
        <w:pStyle w:val="1"/>
        <w:spacing w:before="0" w:beforeAutospacing="0" w:after="0" w:afterAutospacing="0"/>
        <w:ind w:firstLine="851"/>
        <w:jc w:val="both"/>
        <w:rPr>
          <w:sz w:val="26"/>
          <w:szCs w:val="26"/>
        </w:rPr>
      </w:pPr>
      <w:r w:rsidRPr="00475883">
        <w:rPr>
          <w:sz w:val="26"/>
          <w:szCs w:val="26"/>
        </w:rPr>
        <w:t>С 1 января 2021 г</w:t>
      </w:r>
      <w:r w:rsidR="00025EB0" w:rsidRPr="00475883">
        <w:rPr>
          <w:sz w:val="26"/>
          <w:szCs w:val="26"/>
        </w:rPr>
        <w:t>ода</w:t>
      </w:r>
      <w:r w:rsidRPr="00475883">
        <w:rPr>
          <w:sz w:val="26"/>
          <w:szCs w:val="26"/>
        </w:rPr>
        <w:t xml:space="preserve"> вводится градация аптечных организаций</w:t>
      </w:r>
    </w:p>
    <w:p w14:paraId="336FA3A2" w14:textId="77777777" w:rsidR="00025EB0" w:rsidRPr="00475883" w:rsidRDefault="00025EB0" w:rsidP="0007131D">
      <w:pPr>
        <w:pStyle w:val="1"/>
        <w:spacing w:before="0" w:beforeAutospacing="0" w:after="0" w:afterAutospacing="0"/>
        <w:ind w:firstLine="851"/>
        <w:jc w:val="both"/>
        <w:rPr>
          <w:sz w:val="26"/>
          <w:szCs w:val="26"/>
        </w:rPr>
      </w:pPr>
    </w:p>
    <w:p w14:paraId="0868505C"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Приказом Минздрава России от 31.07.2020 N 780н "Об утверждении видов аптечных организаций" вводятся следующие виды аптечных организаций:</w:t>
      </w:r>
    </w:p>
    <w:p w14:paraId="24DF92F8"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 аптека, осуществляющая розничную торговлю (отпуск) лекарственных препаратов населению:</w:t>
      </w:r>
    </w:p>
    <w:p w14:paraId="3015FAC1"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 готовых лекарственных форм;</w:t>
      </w:r>
    </w:p>
    <w:p w14:paraId="56417C9A"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 производственная с правом изготовления лекарственных препаратов; производственная с правом изготовления асептических лекарственных препаратов;</w:t>
      </w:r>
    </w:p>
    <w:p w14:paraId="29560C85"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 аптека как структурное подразделение медицинской организации: готовых лекарственных форм;</w:t>
      </w:r>
    </w:p>
    <w:p w14:paraId="652B055C"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 производственная с правом изготовления лекарственных препаратов; производственная с правом изготовления асептических лекарственных препаратов;</w:t>
      </w:r>
    </w:p>
    <w:p w14:paraId="3E79795B"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 производственная с правом изготовления радиофармацевтических лекарственных препаратов;</w:t>
      </w:r>
    </w:p>
    <w:p w14:paraId="55317737"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 аптечный пункт, в том числе как структурное подразделение медицинской организации;</w:t>
      </w:r>
    </w:p>
    <w:p w14:paraId="65B76D0B"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 аптечный киоск.</w:t>
      </w:r>
    </w:p>
    <w:p w14:paraId="4DAD7602" w14:textId="5BE145B1" w:rsidR="00025EB0" w:rsidRPr="00475883" w:rsidRDefault="00025EB0" w:rsidP="00025EB0">
      <w:pPr>
        <w:pStyle w:val="a3"/>
        <w:spacing w:before="0" w:beforeAutospacing="0" w:after="0" w:afterAutospacing="0" w:line="240" w:lineRule="exact"/>
        <w:ind w:firstLine="851"/>
        <w:jc w:val="both"/>
        <w:rPr>
          <w:sz w:val="26"/>
          <w:szCs w:val="26"/>
        </w:rPr>
      </w:pPr>
    </w:p>
    <w:p w14:paraId="1294FD00" w14:textId="77777777" w:rsidR="00025EB0" w:rsidRPr="00475883" w:rsidRDefault="00025EB0" w:rsidP="00025EB0">
      <w:pPr>
        <w:pStyle w:val="a3"/>
        <w:spacing w:before="0" w:beforeAutospacing="0" w:after="0" w:afterAutospacing="0" w:line="240" w:lineRule="exact"/>
        <w:jc w:val="both"/>
        <w:rPr>
          <w:sz w:val="26"/>
          <w:szCs w:val="26"/>
        </w:rPr>
      </w:pPr>
    </w:p>
    <w:p w14:paraId="78BAAD68"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2C9B68C4"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610EF5F3"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15FE67D0" w14:textId="78FA2049"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48DF26B2" w14:textId="6C3B7ACE" w:rsidR="00025EB0" w:rsidRPr="00475883" w:rsidRDefault="00025EB0">
      <w:pPr>
        <w:spacing w:after="160" w:line="259" w:lineRule="auto"/>
        <w:rPr>
          <w:rFonts w:ascii="Times New Roman" w:eastAsia="Times New Roman" w:hAnsi="Times New Roman" w:cs="Times New Roman"/>
          <w:sz w:val="26"/>
          <w:szCs w:val="26"/>
          <w:lang w:eastAsia="ru-RU"/>
        </w:rPr>
      </w:pPr>
      <w:r w:rsidRPr="00475883">
        <w:rPr>
          <w:rFonts w:ascii="Times New Roman" w:eastAsia="Times New Roman" w:hAnsi="Times New Roman" w:cs="Times New Roman"/>
          <w:sz w:val="26"/>
          <w:szCs w:val="26"/>
          <w:lang w:eastAsia="ru-RU"/>
        </w:rPr>
        <w:br w:type="page"/>
      </w:r>
    </w:p>
    <w:p w14:paraId="66A11B9E" w14:textId="77777777" w:rsidR="0007131D" w:rsidRPr="00475883" w:rsidRDefault="0007131D" w:rsidP="0007131D">
      <w:pPr>
        <w:pStyle w:val="a3"/>
        <w:spacing w:before="0" w:beforeAutospacing="0" w:after="0" w:afterAutospacing="0"/>
        <w:ind w:firstLine="851"/>
        <w:jc w:val="both"/>
        <w:rPr>
          <w:sz w:val="26"/>
          <w:szCs w:val="26"/>
        </w:rPr>
      </w:pPr>
    </w:p>
    <w:p w14:paraId="33DC637D" w14:textId="7197A4C8" w:rsidR="0007131D" w:rsidRPr="00475883" w:rsidRDefault="0007131D" w:rsidP="00475883">
      <w:pPr>
        <w:pStyle w:val="1"/>
        <w:spacing w:before="0" w:beforeAutospacing="0" w:after="0" w:afterAutospacing="0"/>
        <w:ind w:firstLine="851"/>
        <w:jc w:val="center"/>
        <w:rPr>
          <w:sz w:val="26"/>
          <w:szCs w:val="26"/>
        </w:rPr>
      </w:pPr>
      <w:r w:rsidRPr="00475883">
        <w:rPr>
          <w:sz w:val="26"/>
          <w:szCs w:val="26"/>
        </w:rPr>
        <w:t>С 1 января 2021 г</w:t>
      </w:r>
      <w:r w:rsidR="002E5534" w:rsidRPr="00475883">
        <w:rPr>
          <w:sz w:val="26"/>
          <w:szCs w:val="26"/>
        </w:rPr>
        <w:t>ода</w:t>
      </w:r>
      <w:r w:rsidRPr="00475883">
        <w:rPr>
          <w:sz w:val="26"/>
          <w:szCs w:val="26"/>
        </w:rPr>
        <w:t xml:space="preserve"> вводятся в действие перечни лекарственных препаратов для медицинского применения, в отношении которых устанавливаются требования к объему тары, упаковке и комплектности</w:t>
      </w:r>
    </w:p>
    <w:p w14:paraId="2091340B" w14:textId="77777777" w:rsidR="00025EB0" w:rsidRPr="00475883" w:rsidRDefault="00025EB0" w:rsidP="0007131D">
      <w:pPr>
        <w:pStyle w:val="1"/>
        <w:spacing w:before="0" w:beforeAutospacing="0" w:after="0" w:afterAutospacing="0"/>
        <w:ind w:firstLine="851"/>
        <w:jc w:val="both"/>
        <w:rPr>
          <w:sz w:val="26"/>
          <w:szCs w:val="26"/>
        </w:rPr>
      </w:pPr>
    </w:p>
    <w:p w14:paraId="28E190AC"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Приказ Минздрава России от 31.07.2020 N 778н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 зарегистрирован в Минюсте России 04.09.2020 N 59651. Указанные перечни включают в себя лекарственные препараты, предназначенные для внутреннего применения, производство которых, а также их продажа и передача производителями осуществляются в таре, содержащей объем лекарственного препарата не более 25 миллилитров, не более 50 миллилитров и не более 100 миллилитров.</w:t>
      </w:r>
    </w:p>
    <w:p w14:paraId="7D865EF6" w14:textId="77777777" w:rsidR="00025EB0" w:rsidRPr="00475883" w:rsidRDefault="00025EB0" w:rsidP="00025EB0">
      <w:pPr>
        <w:pStyle w:val="a3"/>
        <w:spacing w:before="0" w:beforeAutospacing="0" w:after="0" w:afterAutospacing="0" w:line="240" w:lineRule="exact"/>
        <w:ind w:firstLine="851"/>
        <w:jc w:val="both"/>
        <w:rPr>
          <w:sz w:val="26"/>
          <w:szCs w:val="26"/>
        </w:rPr>
      </w:pPr>
    </w:p>
    <w:p w14:paraId="26F602D2" w14:textId="77777777" w:rsidR="00025EB0" w:rsidRPr="00475883" w:rsidRDefault="00025EB0" w:rsidP="00025EB0">
      <w:pPr>
        <w:pStyle w:val="a3"/>
        <w:spacing w:before="0" w:beforeAutospacing="0" w:after="0" w:afterAutospacing="0" w:line="240" w:lineRule="exact"/>
        <w:jc w:val="both"/>
        <w:rPr>
          <w:sz w:val="26"/>
          <w:szCs w:val="26"/>
        </w:rPr>
      </w:pPr>
    </w:p>
    <w:p w14:paraId="46D70B14"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42D0E179"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6266A550"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16E0DD69" w14:textId="6C419C4B"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0930C2DE" w14:textId="77777777" w:rsidR="00025EB0" w:rsidRPr="00475883" w:rsidRDefault="00025EB0">
      <w:pPr>
        <w:spacing w:after="160" w:line="259" w:lineRule="auto"/>
        <w:rPr>
          <w:rFonts w:ascii="Times New Roman" w:eastAsia="Times New Roman" w:hAnsi="Times New Roman" w:cs="Times New Roman"/>
          <w:sz w:val="26"/>
          <w:szCs w:val="26"/>
          <w:lang w:eastAsia="ru-RU"/>
        </w:rPr>
      </w:pPr>
      <w:r w:rsidRPr="00475883">
        <w:rPr>
          <w:rFonts w:ascii="Times New Roman" w:hAnsi="Times New Roman" w:cs="Times New Roman"/>
          <w:sz w:val="26"/>
          <w:szCs w:val="26"/>
        </w:rPr>
        <w:br w:type="page"/>
      </w:r>
    </w:p>
    <w:p w14:paraId="7077DD4A" w14:textId="5BB35D45" w:rsidR="0007131D" w:rsidRPr="00475883" w:rsidRDefault="0007131D" w:rsidP="00475883">
      <w:pPr>
        <w:pStyle w:val="a3"/>
        <w:spacing w:before="0" w:beforeAutospacing="0" w:after="0" w:afterAutospacing="0"/>
        <w:ind w:firstLine="851"/>
        <w:jc w:val="center"/>
        <w:rPr>
          <w:sz w:val="26"/>
          <w:szCs w:val="26"/>
        </w:rPr>
      </w:pPr>
    </w:p>
    <w:p w14:paraId="417152AC" w14:textId="619978C7" w:rsidR="0007131D" w:rsidRPr="00475883" w:rsidRDefault="0007131D" w:rsidP="00475883">
      <w:pPr>
        <w:pStyle w:val="1"/>
        <w:spacing w:before="0" w:beforeAutospacing="0" w:after="0" w:afterAutospacing="0"/>
        <w:ind w:firstLine="851"/>
        <w:jc w:val="center"/>
        <w:rPr>
          <w:sz w:val="26"/>
          <w:szCs w:val="26"/>
        </w:rPr>
      </w:pPr>
      <w:r w:rsidRPr="00475883">
        <w:rPr>
          <w:sz w:val="26"/>
          <w:szCs w:val="26"/>
        </w:rPr>
        <w:t>С 1 января 2021 г</w:t>
      </w:r>
      <w:r w:rsidR="002E5534" w:rsidRPr="00475883">
        <w:rPr>
          <w:sz w:val="26"/>
          <w:szCs w:val="26"/>
        </w:rPr>
        <w:t>ода</w:t>
      </w:r>
      <w:r w:rsidRPr="00475883">
        <w:rPr>
          <w:sz w:val="26"/>
          <w:szCs w:val="26"/>
        </w:rPr>
        <w:t xml:space="preserve"> вступают в силу актуализированные Правила охоты, устанавливающие требования к осуществлению охоты и сохранению охотничьих ресурсов на всей территории РФ</w:t>
      </w:r>
    </w:p>
    <w:p w14:paraId="3FD93F3F" w14:textId="77777777" w:rsidR="00025EB0" w:rsidRPr="00475883" w:rsidRDefault="00025EB0" w:rsidP="0007131D">
      <w:pPr>
        <w:pStyle w:val="a3"/>
        <w:spacing w:before="0" w:beforeAutospacing="0" w:after="0" w:afterAutospacing="0"/>
        <w:ind w:firstLine="851"/>
        <w:jc w:val="both"/>
        <w:rPr>
          <w:sz w:val="26"/>
          <w:szCs w:val="26"/>
        </w:rPr>
      </w:pPr>
    </w:p>
    <w:p w14:paraId="337D74D0" w14:textId="53EEFDC9"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Приказ Минприроды России от 24.07.2020 N 477 "Об утверждении Правил охоты", зарегистрировано в Минюсте России 31.08.2020 N 59585. Правилами регламентируются, в числе прочего, обязанности физических лиц при осуществлении охоты, обязанности лиц, ответственных за осуществление коллективной охоты, определяются требования к охоте на копытных животных, на медведей, на пушных животных и дичь, устанавливаются требования к отлову и отстрелу охотничьих животных, ограничения охоты, требования к сохранению охотничьих животных, в том числе к регулированию их численности. Также приводятся сроки охоты на копытных и пушных животных, на медведей. Признается утратившим силу Приказ Минприроды России от 16 ноября 2010 г. N 512, которым утверждены аналогичные Правила, с внесенными в него изменениями. Настоящий Приказ вступает в силу с 1 января 2021 г</w:t>
      </w:r>
      <w:r w:rsidR="00025EB0" w:rsidRPr="00475883">
        <w:rPr>
          <w:sz w:val="26"/>
          <w:szCs w:val="26"/>
        </w:rPr>
        <w:t>ода</w:t>
      </w:r>
      <w:r w:rsidRPr="00475883">
        <w:rPr>
          <w:sz w:val="26"/>
          <w:szCs w:val="26"/>
        </w:rPr>
        <w:t>.</w:t>
      </w:r>
    </w:p>
    <w:p w14:paraId="128AE1A3" w14:textId="77777777" w:rsidR="00025EB0" w:rsidRPr="00475883" w:rsidRDefault="0007131D" w:rsidP="00025EB0">
      <w:pPr>
        <w:pStyle w:val="a3"/>
        <w:spacing w:before="0" w:beforeAutospacing="0" w:after="0" w:afterAutospacing="0" w:line="240" w:lineRule="exact"/>
        <w:ind w:firstLine="851"/>
        <w:jc w:val="both"/>
        <w:rPr>
          <w:sz w:val="26"/>
          <w:szCs w:val="26"/>
        </w:rPr>
      </w:pPr>
      <w:r w:rsidRPr="00475883">
        <w:rPr>
          <w:sz w:val="26"/>
          <w:szCs w:val="26"/>
        </w:rPr>
        <w:t> </w:t>
      </w:r>
    </w:p>
    <w:p w14:paraId="74FEE6FB" w14:textId="77777777" w:rsidR="00025EB0" w:rsidRPr="00475883" w:rsidRDefault="00025EB0" w:rsidP="00025EB0">
      <w:pPr>
        <w:pStyle w:val="a3"/>
        <w:spacing w:before="0" w:beforeAutospacing="0" w:after="0" w:afterAutospacing="0" w:line="240" w:lineRule="exact"/>
        <w:jc w:val="both"/>
        <w:rPr>
          <w:sz w:val="26"/>
          <w:szCs w:val="26"/>
        </w:rPr>
      </w:pPr>
    </w:p>
    <w:p w14:paraId="71F010EF"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21C69471"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5A397104"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68B1889B" w14:textId="54728785"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6EF731B7" w14:textId="7DD2A08F" w:rsidR="00025EB0" w:rsidRPr="00475883" w:rsidRDefault="00025EB0">
      <w:pPr>
        <w:spacing w:after="160" w:line="259" w:lineRule="auto"/>
        <w:rPr>
          <w:rFonts w:ascii="Times New Roman" w:eastAsia="Times New Roman" w:hAnsi="Times New Roman" w:cs="Times New Roman"/>
          <w:sz w:val="26"/>
          <w:szCs w:val="26"/>
          <w:lang w:eastAsia="ru-RU"/>
        </w:rPr>
      </w:pPr>
      <w:r w:rsidRPr="00475883">
        <w:rPr>
          <w:rFonts w:ascii="Times New Roman" w:hAnsi="Times New Roman" w:cs="Times New Roman"/>
          <w:sz w:val="26"/>
          <w:szCs w:val="26"/>
        </w:rPr>
        <w:br w:type="page"/>
      </w:r>
    </w:p>
    <w:p w14:paraId="146690A1" w14:textId="77777777" w:rsidR="0007131D" w:rsidRPr="00475883" w:rsidRDefault="0007131D" w:rsidP="0007131D">
      <w:pPr>
        <w:pStyle w:val="a3"/>
        <w:spacing w:before="0" w:beforeAutospacing="0" w:after="0" w:afterAutospacing="0"/>
        <w:ind w:firstLine="851"/>
        <w:jc w:val="both"/>
        <w:rPr>
          <w:sz w:val="26"/>
          <w:szCs w:val="26"/>
        </w:rPr>
      </w:pPr>
    </w:p>
    <w:p w14:paraId="1C3B37BD" w14:textId="0B0E0FA3" w:rsidR="0007131D" w:rsidRPr="00475883" w:rsidRDefault="0007131D" w:rsidP="00475883">
      <w:pPr>
        <w:pStyle w:val="1"/>
        <w:spacing w:before="0" w:beforeAutospacing="0" w:after="0" w:afterAutospacing="0"/>
        <w:ind w:firstLine="851"/>
        <w:jc w:val="center"/>
        <w:rPr>
          <w:sz w:val="26"/>
          <w:szCs w:val="26"/>
        </w:rPr>
      </w:pPr>
      <w:r w:rsidRPr="00475883">
        <w:rPr>
          <w:sz w:val="26"/>
          <w:szCs w:val="26"/>
        </w:rPr>
        <w:t>С 1 января 2021 г</w:t>
      </w:r>
      <w:r w:rsidR="00025EB0" w:rsidRPr="00475883">
        <w:rPr>
          <w:sz w:val="26"/>
          <w:szCs w:val="26"/>
        </w:rPr>
        <w:t>ода</w:t>
      </w:r>
      <w:r w:rsidRPr="00475883">
        <w:rPr>
          <w:sz w:val="26"/>
          <w:szCs w:val="26"/>
        </w:rPr>
        <w:t xml:space="preserve"> индивидуальная программа реабилитации или абилитации инвалида (ребенка-инвалида) формируется только в форме электронного документа</w:t>
      </w:r>
    </w:p>
    <w:p w14:paraId="7001B770" w14:textId="77777777" w:rsidR="00025EB0" w:rsidRPr="00475883" w:rsidRDefault="00025EB0" w:rsidP="0007131D">
      <w:pPr>
        <w:pStyle w:val="a3"/>
        <w:spacing w:before="0" w:beforeAutospacing="0" w:after="0" w:afterAutospacing="0"/>
        <w:ind w:firstLine="851"/>
        <w:jc w:val="both"/>
        <w:rPr>
          <w:sz w:val="26"/>
          <w:szCs w:val="26"/>
        </w:rPr>
      </w:pPr>
    </w:p>
    <w:p w14:paraId="26D603AF" w14:textId="6C681530"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Приказ Минтруда России от 29.05.2020 N 281н "О внесении изменений в некоторые приказы Министерства труда и социальной защиты Российской Федерации по вопросам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зарегистрирован в Минюсте России. Разработка ИПРА инвалида (ребенка-инвалида) в части рекомендаций для обеспечения техническими средствами реабилитации и услугами по реабилитации или абилитации, предоставляемых инвалиду (ребенку-инвалиду) за счет средств федерального бюджета, осуществляется на основании перечня медицинских показаний и противопоказаний для обеспечения инвалидов техническими средствами реабилитации. ИПРА инвалида (ИПРА ребенка-инвалида), сформированная в форме электронного документа, по желанию инвалида, законного или уполномоченного представителя инвалида (ребенка-инвалида), может быть предоставлена ему на бумажном носителе, либо направлена заказным почтовым отправлением с соблюдением требований законодательства РФ о персональных данных.</w:t>
      </w:r>
    </w:p>
    <w:p w14:paraId="7B5828FC" w14:textId="77777777"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 </w:t>
      </w:r>
    </w:p>
    <w:p w14:paraId="0F7FD800" w14:textId="77777777" w:rsidR="00025EB0" w:rsidRPr="00475883" w:rsidRDefault="00025EB0" w:rsidP="00025EB0">
      <w:pPr>
        <w:pStyle w:val="a3"/>
        <w:spacing w:before="0" w:beforeAutospacing="0" w:after="0" w:afterAutospacing="0" w:line="240" w:lineRule="exact"/>
        <w:ind w:firstLine="851"/>
        <w:jc w:val="both"/>
        <w:rPr>
          <w:sz w:val="26"/>
          <w:szCs w:val="26"/>
        </w:rPr>
      </w:pPr>
    </w:p>
    <w:p w14:paraId="368E3990" w14:textId="77777777" w:rsidR="00025EB0" w:rsidRPr="00475883" w:rsidRDefault="00025EB0" w:rsidP="00025EB0">
      <w:pPr>
        <w:pStyle w:val="a3"/>
        <w:spacing w:before="0" w:beforeAutospacing="0" w:after="0" w:afterAutospacing="0" w:line="240" w:lineRule="exact"/>
        <w:jc w:val="both"/>
        <w:rPr>
          <w:sz w:val="26"/>
          <w:szCs w:val="26"/>
        </w:rPr>
      </w:pPr>
    </w:p>
    <w:p w14:paraId="094320AF"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6F49851B"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72844B1A"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58420CAB" w14:textId="40DA0B72"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34AA6412" w14:textId="77777777" w:rsidR="00025EB0" w:rsidRPr="00475883" w:rsidRDefault="00025EB0">
      <w:pPr>
        <w:spacing w:after="160" w:line="259" w:lineRule="auto"/>
        <w:rPr>
          <w:rFonts w:ascii="Times New Roman" w:eastAsia="Times New Roman" w:hAnsi="Times New Roman" w:cs="Times New Roman"/>
          <w:b/>
          <w:bCs/>
          <w:kern w:val="36"/>
          <w:sz w:val="26"/>
          <w:szCs w:val="26"/>
          <w:lang w:eastAsia="ru-RU"/>
        </w:rPr>
      </w:pPr>
      <w:r w:rsidRPr="00475883">
        <w:rPr>
          <w:rFonts w:ascii="Times New Roman" w:hAnsi="Times New Roman" w:cs="Times New Roman"/>
          <w:sz w:val="26"/>
          <w:szCs w:val="26"/>
        </w:rPr>
        <w:br w:type="page"/>
      </w:r>
    </w:p>
    <w:p w14:paraId="002958A4" w14:textId="357AA573" w:rsidR="0007131D" w:rsidRPr="00475883" w:rsidRDefault="0007131D" w:rsidP="00475883">
      <w:pPr>
        <w:pStyle w:val="1"/>
        <w:spacing w:before="0" w:beforeAutospacing="0" w:after="0" w:afterAutospacing="0"/>
        <w:ind w:firstLine="851"/>
        <w:jc w:val="center"/>
        <w:rPr>
          <w:sz w:val="26"/>
          <w:szCs w:val="26"/>
        </w:rPr>
      </w:pPr>
      <w:r w:rsidRPr="00475883">
        <w:rPr>
          <w:sz w:val="26"/>
          <w:szCs w:val="26"/>
        </w:rPr>
        <w:lastRenderedPageBreak/>
        <w:t>С 1 января 2021 года вступает в силу обновленный порядок уничтожения изъятых фальсифицированных, недоброкачественных и контрафактных медицинских изделий</w:t>
      </w:r>
    </w:p>
    <w:p w14:paraId="7EE1CEA9" w14:textId="77777777" w:rsidR="00025EB0" w:rsidRPr="00475883" w:rsidRDefault="00025EB0" w:rsidP="0007131D">
      <w:pPr>
        <w:pStyle w:val="a3"/>
        <w:spacing w:before="0" w:beforeAutospacing="0" w:after="0" w:afterAutospacing="0"/>
        <w:ind w:firstLine="851"/>
        <w:jc w:val="both"/>
        <w:rPr>
          <w:sz w:val="26"/>
          <w:szCs w:val="26"/>
        </w:rPr>
      </w:pPr>
    </w:p>
    <w:p w14:paraId="4D3A4041" w14:textId="2B24562F"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Постановление Правительства РФ от 15.09.2020 N 1440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 Контрафактные медицинские изделия подлежат изъятию из обращения на территории РФ и последующему уничтожению по решению суда. Изъятые медицинские изделия, являющиеся вещественными доказательствами по уголовным делам и (или) по делам об административных правонарушениях, подлежат уничтожению в порядке, установленном соответственно УПК РФ и (или) КоАП РФ. Изъятые медицинские изделия, помещенные под таможенную процедуру уничтожения, подлежат уничтожению в порядке, установленном актами, составляющими право ЕАЭС, и законодательством РФ о таможенном регулировании. Изъятые фальсифицированные и недоброкачественные медицинские изделия подлежат уничтожению на основании решения суда либо на основании решения Росздравнадзора. Постановление действует до 1 января 202</w:t>
      </w:r>
      <w:r w:rsidR="002E5534" w:rsidRPr="00475883">
        <w:rPr>
          <w:sz w:val="26"/>
          <w:szCs w:val="26"/>
        </w:rPr>
        <w:t>7</w:t>
      </w:r>
      <w:r w:rsidRPr="00475883">
        <w:rPr>
          <w:sz w:val="26"/>
          <w:szCs w:val="26"/>
        </w:rPr>
        <w:t xml:space="preserve"> года.</w:t>
      </w:r>
    </w:p>
    <w:p w14:paraId="2B9C4124" w14:textId="77777777" w:rsidR="00025EB0" w:rsidRPr="00475883" w:rsidRDefault="00025EB0" w:rsidP="00025EB0">
      <w:pPr>
        <w:pStyle w:val="a3"/>
        <w:spacing w:before="0" w:beforeAutospacing="0" w:after="0" w:afterAutospacing="0" w:line="240" w:lineRule="exact"/>
        <w:ind w:firstLine="851"/>
        <w:jc w:val="both"/>
        <w:rPr>
          <w:sz w:val="26"/>
          <w:szCs w:val="26"/>
        </w:rPr>
      </w:pPr>
    </w:p>
    <w:p w14:paraId="247BCD15" w14:textId="77777777" w:rsidR="00025EB0" w:rsidRPr="00475883" w:rsidRDefault="00025EB0" w:rsidP="00025EB0">
      <w:pPr>
        <w:pStyle w:val="a3"/>
        <w:spacing w:before="0" w:beforeAutospacing="0" w:after="0" w:afterAutospacing="0" w:line="240" w:lineRule="exact"/>
        <w:jc w:val="both"/>
        <w:rPr>
          <w:sz w:val="26"/>
          <w:szCs w:val="26"/>
        </w:rPr>
      </w:pPr>
    </w:p>
    <w:p w14:paraId="3C7771A6"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4D4FD109"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0A13170C"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1967D37F" w14:textId="57D6CAA4"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4EBFCBB1" w14:textId="3F296217" w:rsidR="00025EB0" w:rsidRPr="00475883" w:rsidRDefault="00025EB0">
      <w:pPr>
        <w:spacing w:after="160" w:line="259" w:lineRule="auto"/>
        <w:rPr>
          <w:rFonts w:ascii="Times New Roman" w:eastAsia="Times New Roman" w:hAnsi="Times New Roman" w:cs="Times New Roman"/>
          <w:sz w:val="26"/>
          <w:szCs w:val="26"/>
          <w:lang w:eastAsia="ru-RU"/>
        </w:rPr>
      </w:pPr>
      <w:r w:rsidRPr="00475883">
        <w:rPr>
          <w:rFonts w:ascii="Times New Roman" w:hAnsi="Times New Roman" w:cs="Times New Roman"/>
          <w:sz w:val="26"/>
          <w:szCs w:val="26"/>
        </w:rPr>
        <w:br w:type="page"/>
      </w:r>
    </w:p>
    <w:p w14:paraId="31A4D39D" w14:textId="77777777" w:rsidR="0007131D" w:rsidRPr="00475883" w:rsidRDefault="0007131D" w:rsidP="0007131D">
      <w:pPr>
        <w:pStyle w:val="a3"/>
        <w:spacing w:before="0" w:beforeAutospacing="0" w:after="0" w:afterAutospacing="0"/>
        <w:ind w:firstLine="851"/>
        <w:jc w:val="both"/>
        <w:rPr>
          <w:sz w:val="26"/>
          <w:szCs w:val="26"/>
        </w:rPr>
      </w:pPr>
    </w:p>
    <w:p w14:paraId="2EF61181" w14:textId="3D2A0053" w:rsidR="0007131D" w:rsidRPr="00475883" w:rsidRDefault="0007131D" w:rsidP="00475883">
      <w:pPr>
        <w:pStyle w:val="1"/>
        <w:spacing w:before="0" w:beforeAutospacing="0" w:after="0" w:afterAutospacing="0"/>
        <w:ind w:firstLine="851"/>
        <w:jc w:val="center"/>
        <w:rPr>
          <w:sz w:val="26"/>
          <w:szCs w:val="26"/>
        </w:rPr>
      </w:pPr>
      <w:r w:rsidRPr="00475883">
        <w:rPr>
          <w:sz w:val="26"/>
          <w:szCs w:val="26"/>
        </w:rPr>
        <w:t>С 1 января 2021 года вступают в силу новые Правила перевозок пассажиров и багажа автомобильным транспортом и городским наземным электрическим транспортом</w:t>
      </w:r>
    </w:p>
    <w:p w14:paraId="35054206" w14:textId="77777777" w:rsidR="00025EB0" w:rsidRPr="00475883" w:rsidRDefault="00025EB0" w:rsidP="0007131D">
      <w:pPr>
        <w:pStyle w:val="a3"/>
        <w:spacing w:before="0" w:beforeAutospacing="0" w:after="0" w:afterAutospacing="0"/>
        <w:ind w:firstLine="851"/>
        <w:jc w:val="both"/>
        <w:rPr>
          <w:sz w:val="26"/>
          <w:szCs w:val="26"/>
        </w:rPr>
      </w:pPr>
    </w:p>
    <w:p w14:paraId="310A514A" w14:textId="4113AA85"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Постановлением Правительства РФ от 01.10.2020 N 1586 "Об утверждении Правил перевозок пассажиров и багажа автомобильным транспортом и городским наземным электрическим транспортом» устанавливают порядок организации различных видов перевозок пассажиров и багажа, предусмотренных Федеральным законом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и условия предоставления транспортных средств для таких перевозок, в частности: - порядок регулярных перевозок пассажиров и багажа; - порядок перевозок пассажиров и багажа по заказу; - порядок перевозок пассажиров и багажа легковым такси; положения о забытых и найденных вещах. В приложениях содержатся обязательные реквизиты билетов, квитанции на провоз ручной клади, багажных квитанций, заказа-наряда на предоставление транспортного средства для перевозки пассажиров и багажа. Постановление действует до 1 января 202</w:t>
      </w:r>
      <w:r w:rsidR="002E5534" w:rsidRPr="00475883">
        <w:rPr>
          <w:sz w:val="26"/>
          <w:szCs w:val="26"/>
        </w:rPr>
        <w:t>7</w:t>
      </w:r>
      <w:r w:rsidRPr="00475883">
        <w:rPr>
          <w:sz w:val="26"/>
          <w:szCs w:val="26"/>
        </w:rPr>
        <w:t xml:space="preserve"> года.</w:t>
      </w:r>
    </w:p>
    <w:p w14:paraId="73DD4C09" w14:textId="77777777" w:rsidR="0007131D" w:rsidRPr="00475883" w:rsidRDefault="0007131D" w:rsidP="0007131D">
      <w:pPr>
        <w:pStyle w:val="a3"/>
        <w:spacing w:before="0" w:beforeAutospacing="0" w:after="0" w:afterAutospacing="0"/>
        <w:ind w:firstLine="851"/>
        <w:jc w:val="both"/>
        <w:rPr>
          <w:sz w:val="26"/>
          <w:szCs w:val="26"/>
        </w:rPr>
      </w:pPr>
    </w:p>
    <w:p w14:paraId="490A4025" w14:textId="77777777" w:rsidR="00025EB0" w:rsidRPr="00475883" w:rsidRDefault="00025EB0" w:rsidP="00025EB0">
      <w:pPr>
        <w:pStyle w:val="a3"/>
        <w:spacing w:before="0" w:beforeAutospacing="0" w:after="0" w:afterAutospacing="0" w:line="240" w:lineRule="exact"/>
        <w:ind w:firstLine="851"/>
        <w:jc w:val="both"/>
        <w:rPr>
          <w:sz w:val="26"/>
          <w:szCs w:val="26"/>
        </w:rPr>
      </w:pPr>
    </w:p>
    <w:p w14:paraId="294BB3E5" w14:textId="77777777" w:rsidR="00025EB0" w:rsidRPr="00475883" w:rsidRDefault="00025EB0" w:rsidP="00025EB0">
      <w:pPr>
        <w:pStyle w:val="a3"/>
        <w:spacing w:before="0" w:beforeAutospacing="0" w:after="0" w:afterAutospacing="0" w:line="240" w:lineRule="exact"/>
        <w:jc w:val="both"/>
        <w:rPr>
          <w:sz w:val="26"/>
          <w:szCs w:val="26"/>
        </w:rPr>
      </w:pPr>
    </w:p>
    <w:p w14:paraId="5841139C"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539A2315"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5B40CD8B"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601A436E" w14:textId="77777777"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29B70A66" w14:textId="77777777" w:rsidR="00025EB0" w:rsidRPr="00475883" w:rsidRDefault="00025EB0">
      <w:pPr>
        <w:spacing w:after="160" w:line="259" w:lineRule="auto"/>
        <w:rPr>
          <w:rFonts w:ascii="Times New Roman" w:eastAsia="Times New Roman" w:hAnsi="Times New Roman" w:cs="Times New Roman"/>
          <w:b/>
          <w:bCs/>
          <w:kern w:val="36"/>
          <w:sz w:val="26"/>
          <w:szCs w:val="26"/>
          <w:lang w:eastAsia="ru-RU"/>
        </w:rPr>
      </w:pPr>
      <w:r w:rsidRPr="00475883">
        <w:rPr>
          <w:rFonts w:ascii="Times New Roman" w:hAnsi="Times New Roman" w:cs="Times New Roman"/>
          <w:sz w:val="26"/>
          <w:szCs w:val="26"/>
        </w:rPr>
        <w:br w:type="page"/>
      </w:r>
    </w:p>
    <w:p w14:paraId="0BBAF267" w14:textId="0F5B37F0" w:rsidR="0007131D" w:rsidRPr="00475883" w:rsidRDefault="0007131D" w:rsidP="00475883">
      <w:pPr>
        <w:pStyle w:val="1"/>
        <w:spacing w:before="0" w:beforeAutospacing="0" w:after="0" w:afterAutospacing="0"/>
        <w:ind w:firstLine="851"/>
        <w:jc w:val="center"/>
        <w:rPr>
          <w:sz w:val="26"/>
          <w:szCs w:val="26"/>
        </w:rPr>
      </w:pPr>
      <w:r w:rsidRPr="00475883">
        <w:rPr>
          <w:sz w:val="26"/>
          <w:szCs w:val="26"/>
        </w:rPr>
        <w:lastRenderedPageBreak/>
        <w:t>С 1 января 2021 года вступают в силу новые Правила противопожарного режима в Российской Федерации</w:t>
      </w:r>
    </w:p>
    <w:p w14:paraId="32518EB6" w14:textId="77777777" w:rsidR="00025EB0" w:rsidRPr="00475883" w:rsidRDefault="00025EB0" w:rsidP="0007131D">
      <w:pPr>
        <w:pStyle w:val="a3"/>
        <w:spacing w:before="0" w:beforeAutospacing="0" w:after="0" w:afterAutospacing="0"/>
        <w:ind w:firstLine="851"/>
        <w:jc w:val="both"/>
        <w:rPr>
          <w:sz w:val="26"/>
          <w:szCs w:val="26"/>
        </w:rPr>
      </w:pPr>
    </w:p>
    <w:p w14:paraId="1DF21A15" w14:textId="16A425F9"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Постановление Правительства РФ от 16.09.2020 N 1479 "Об утверждении Правил противопожарного режима в Российской Федерации" издано в целях реализации механизма "регуляторной гильотины". Правила устанавливают требования пожарной безопасности, определяющие порядок поведения людей, порядок организации производства и/или содержания территорий, зданий, сооружений, помещений организаций и других объектов защиты в целях обеспечения пожарной безопасности. В частности, запрещено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 Аналогичное Постановление Правительства РФ от 25.04.2012 N 390 утрачивает силу с 1 января 2021 года в связи с изданием Постановления Правительства РФ от 11.07.2020 N 1034. Настоящее Постановление действует до 31 декабря 2026 года включительно.</w:t>
      </w:r>
    </w:p>
    <w:p w14:paraId="7DDC9A01" w14:textId="77777777" w:rsidR="00025EB0" w:rsidRPr="00475883" w:rsidRDefault="0007131D" w:rsidP="00025EB0">
      <w:pPr>
        <w:pStyle w:val="a3"/>
        <w:spacing w:before="0" w:beforeAutospacing="0" w:after="0" w:afterAutospacing="0" w:line="240" w:lineRule="exact"/>
        <w:ind w:firstLine="851"/>
        <w:jc w:val="both"/>
        <w:rPr>
          <w:sz w:val="26"/>
          <w:szCs w:val="26"/>
        </w:rPr>
      </w:pPr>
      <w:r w:rsidRPr="00475883">
        <w:rPr>
          <w:sz w:val="26"/>
          <w:szCs w:val="26"/>
        </w:rPr>
        <w:t> </w:t>
      </w:r>
    </w:p>
    <w:p w14:paraId="130D19EB" w14:textId="77777777" w:rsidR="00025EB0" w:rsidRPr="00475883" w:rsidRDefault="00025EB0" w:rsidP="00025EB0">
      <w:pPr>
        <w:pStyle w:val="a3"/>
        <w:spacing w:before="0" w:beforeAutospacing="0" w:after="0" w:afterAutospacing="0" w:line="240" w:lineRule="exact"/>
        <w:jc w:val="both"/>
        <w:rPr>
          <w:sz w:val="26"/>
          <w:szCs w:val="26"/>
        </w:rPr>
      </w:pPr>
    </w:p>
    <w:p w14:paraId="78A80217"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6065359F"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25C70BF9"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602328EB" w14:textId="1CA20082"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6BDF6819" w14:textId="3FE5BAEE" w:rsidR="00025EB0" w:rsidRPr="00475883" w:rsidRDefault="00025EB0">
      <w:pPr>
        <w:spacing w:after="160" w:line="259" w:lineRule="auto"/>
        <w:rPr>
          <w:rFonts w:ascii="Times New Roman" w:eastAsia="Times New Roman" w:hAnsi="Times New Roman" w:cs="Times New Roman"/>
          <w:sz w:val="26"/>
          <w:szCs w:val="26"/>
          <w:lang w:eastAsia="ru-RU"/>
        </w:rPr>
      </w:pPr>
      <w:r w:rsidRPr="00475883">
        <w:rPr>
          <w:rFonts w:ascii="Times New Roman" w:hAnsi="Times New Roman" w:cs="Times New Roman"/>
          <w:sz w:val="26"/>
          <w:szCs w:val="26"/>
        </w:rPr>
        <w:br w:type="page"/>
      </w:r>
    </w:p>
    <w:p w14:paraId="6B410417" w14:textId="77777777" w:rsidR="0007131D" w:rsidRPr="00475883" w:rsidRDefault="0007131D" w:rsidP="0007131D">
      <w:pPr>
        <w:pStyle w:val="a3"/>
        <w:spacing w:before="0" w:beforeAutospacing="0" w:after="0" w:afterAutospacing="0"/>
        <w:ind w:firstLine="851"/>
        <w:jc w:val="both"/>
        <w:rPr>
          <w:sz w:val="26"/>
          <w:szCs w:val="26"/>
        </w:rPr>
      </w:pPr>
    </w:p>
    <w:p w14:paraId="74A98A6E" w14:textId="397DA61D" w:rsidR="0007131D" w:rsidRPr="00475883" w:rsidRDefault="0007131D" w:rsidP="00475883">
      <w:pPr>
        <w:pStyle w:val="1"/>
        <w:spacing w:before="0" w:beforeAutospacing="0" w:after="0" w:afterAutospacing="0"/>
        <w:ind w:firstLine="851"/>
        <w:jc w:val="center"/>
        <w:rPr>
          <w:sz w:val="26"/>
          <w:szCs w:val="26"/>
        </w:rPr>
      </w:pPr>
      <w:r w:rsidRPr="00475883">
        <w:rPr>
          <w:sz w:val="26"/>
          <w:szCs w:val="26"/>
        </w:rPr>
        <w:t>Срок исполнения судебным приставом-исполнителем запроса взыскателя о расчете задолженности по алиментам</w:t>
      </w:r>
    </w:p>
    <w:p w14:paraId="512440ED" w14:textId="77777777" w:rsidR="00025EB0" w:rsidRPr="00475883" w:rsidRDefault="00025EB0" w:rsidP="0007131D">
      <w:pPr>
        <w:pStyle w:val="a3"/>
        <w:spacing w:before="0" w:beforeAutospacing="0" w:after="0" w:afterAutospacing="0"/>
        <w:ind w:firstLine="851"/>
        <w:jc w:val="both"/>
        <w:rPr>
          <w:sz w:val="26"/>
          <w:szCs w:val="26"/>
        </w:rPr>
      </w:pPr>
    </w:p>
    <w:p w14:paraId="273087D6" w14:textId="35E5EF90" w:rsidR="0007131D" w:rsidRPr="00475883" w:rsidRDefault="0007131D" w:rsidP="0007131D">
      <w:pPr>
        <w:pStyle w:val="a3"/>
        <w:spacing w:before="0" w:beforeAutospacing="0" w:after="0" w:afterAutospacing="0"/>
        <w:ind w:firstLine="851"/>
        <w:jc w:val="both"/>
        <w:rPr>
          <w:sz w:val="26"/>
          <w:szCs w:val="26"/>
        </w:rPr>
      </w:pPr>
      <w:r w:rsidRPr="00475883">
        <w:rPr>
          <w:sz w:val="26"/>
          <w:szCs w:val="26"/>
        </w:rPr>
        <w:t>В соответствии со ст. 64.1 Федерального закона «Об исполнительном производстве» заявления и ходатайства взыскателей подлежат передаче судебному приставу-исполнителю в 3-х дневный срок с момента поступления в подразделение судебных приставов. Срок на рассмотрение заявления составляет 10 дней со дня поступления к приставу-исполнителю. Размер задолженности по алиментам определяется в постановлении судебного пристава-исполнителя о расчете и взыскании задолженности по алиментам исходя из размера алиментов, установленного судебным актом или соглашением об уплате алиментов. Вынесенное постановление или бездействие пристава-исполнителя могут быть обжалованы в порядке подчиненности и оспорены в суде. Сроки и порядок обжалования регламентированы главой 18 вышеназванного закона.</w:t>
      </w:r>
    </w:p>
    <w:p w14:paraId="3C0908E7" w14:textId="77777777" w:rsidR="00025EB0" w:rsidRPr="00475883" w:rsidRDefault="00025EB0" w:rsidP="00025EB0">
      <w:pPr>
        <w:pStyle w:val="a3"/>
        <w:spacing w:before="0" w:beforeAutospacing="0" w:after="0" w:afterAutospacing="0" w:line="240" w:lineRule="exact"/>
        <w:ind w:firstLine="851"/>
        <w:jc w:val="both"/>
        <w:rPr>
          <w:sz w:val="26"/>
          <w:szCs w:val="26"/>
        </w:rPr>
      </w:pPr>
    </w:p>
    <w:p w14:paraId="41A76A2C" w14:textId="77777777" w:rsidR="00025EB0" w:rsidRPr="00475883" w:rsidRDefault="00025EB0" w:rsidP="00025EB0">
      <w:pPr>
        <w:pStyle w:val="a3"/>
        <w:spacing w:before="0" w:beforeAutospacing="0" w:after="0" w:afterAutospacing="0" w:line="240" w:lineRule="exact"/>
        <w:jc w:val="both"/>
        <w:rPr>
          <w:sz w:val="26"/>
          <w:szCs w:val="26"/>
        </w:rPr>
      </w:pPr>
    </w:p>
    <w:p w14:paraId="4EA0F52C"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0FEA7500"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30973693"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34157A5F" w14:textId="2C098F4C" w:rsidR="00025EB0" w:rsidRPr="00475883"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0BD7E98C" w14:textId="77777777" w:rsidR="0007131D" w:rsidRPr="00475883" w:rsidRDefault="0007131D" w:rsidP="0007131D">
      <w:pPr>
        <w:pStyle w:val="a3"/>
        <w:spacing w:before="0" w:beforeAutospacing="0" w:after="0" w:afterAutospacing="0"/>
        <w:ind w:firstLine="851"/>
        <w:jc w:val="both"/>
        <w:rPr>
          <w:sz w:val="26"/>
          <w:szCs w:val="26"/>
        </w:rPr>
      </w:pPr>
    </w:p>
    <w:p w14:paraId="75275A4D" w14:textId="76DBA73A" w:rsidR="00025EB0" w:rsidRPr="00475883" w:rsidRDefault="00025EB0">
      <w:pPr>
        <w:spacing w:after="160" w:line="259" w:lineRule="auto"/>
        <w:rPr>
          <w:rFonts w:ascii="Times New Roman" w:eastAsia="Times New Roman" w:hAnsi="Times New Roman" w:cs="Times New Roman"/>
          <w:sz w:val="26"/>
          <w:szCs w:val="26"/>
          <w:lang w:eastAsia="ru-RU"/>
        </w:rPr>
      </w:pPr>
      <w:r w:rsidRPr="00475883">
        <w:rPr>
          <w:rFonts w:ascii="Times New Roman" w:hAnsi="Times New Roman" w:cs="Times New Roman"/>
          <w:sz w:val="26"/>
          <w:szCs w:val="26"/>
        </w:rPr>
        <w:br w:type="page"/>
      </w:r>
    </w:p>
    <w:p w14:paraId="7CD1AB3F" w14:textId="245A7BA8" w:rsidR="00025EB0" w:rsidRPr="00475883" w:rsidRDefault="00025EB0" w:rsidP="00475883">
      <w:pPr>
        <w:pStyle w:val="1"/>
        <w:spacing w:before="0" w:beforeAutospacing="0" w:after="0" w:afterAutospacing="0"/>
        <w:ind w:firstLine="851"/>
        <w:jc w:val="center"/>
        <w:rPr>
          <w:sz w:val="26"/>
          <w:szCs w:val="26"/>
        </w:rPr>
      </w:pPr>
      <w:r w:rsidRPr="00475883">
        <w:rPr>
          <w:sz w:val="26"/>
          <w:szCs w:val="26"/>
        </w:rPr>
        <w:lastRenderedPageBreak/>
        <w:t>Уголовная ответственность за содействие терроризму</w:t>
      </w:r>
    </w:p>
    <w:p w14:paraId="6566DD3E" w14:textId="77777777" w:rsidR="00025EB0" w:rsidRPr="00475883" w:rsidRDefault="00025EB0" w:rsidP="00025EB0">
      <w:pPr>
        <w:pStyle w:val="a3"/>
        <w:spacing w:before="0" w:beforeAutospacing="0" w:after="0" w:afterAutospacing="0"/>
        <w:ind w:firstLine="851"/>
        <w:jc w:val="both"/>
        <w:rPr>
          <w:sz w:val="26"/>
          <w:szCs w:val="26"/>
        </w:rPr>
      </w:pPr>
    </w:p>
    <w:p w14:paraId="12A3933D" w14:textId="2E28919C" w:rsidR="00025EB0" w:rsidRPr="00475883" w:rsidRDefault="00025EB0" w:rsidP="00025EB0">
      <w:pPr>
        <w:pStyle w:val="a3"/>
        <w:spacing w:before="0" w:beforeAutospacing="0" w:after="0" w:afterAutospacing="0"/>
        <w:ind w:firstLine="851"/>
        <w:jc w:val="both"/>
        <w:rPr>
          <w:sz w:val="26"/>
          <w:szCs w:val="26"/>
        </w:rPr>
      </w:pPr>
      <w:r w:rsidRPr="00475883">
        <w:rPr>
          <w:sz w:val="26"/>
          <w:szCs w:val="26"/>
        </w:rPr>
        <w:t>Согласно статье 205.1. УК РФ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 срок от 5 до 10 лет со штрафом в размере до 500 тыс. рублей либо в размере заработной платы или иного дохода осужденного за период до трех лет либо без такового. 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от 500 тыс. до 1 млн. рублей либо в размере заработной платы или иного дохода осужденного за период от трех до пяти лет либо без такового или пожизненное лишение свободы. Также за пособничество в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если они совершены организованной группой либо повлекли по неосторожности смерть человека или иные тяжкие последствия), частью 1 статьи 208 (создание вооруженного формирования, не предусмотренного федеральным законом, а равно руководство таким формированием или его финансирование) Уголовного кодекса Российской Федерации, установлена ответственность в виде лишения свободы на срок от 10 до 20 лет. 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14:paraId="28544EAC" w14:textId="77777777" w:rsidR="00025EB0" w:rsidRPr="00475883" w:rsidRDefault="00025EB0" w:rsidP="00025EB0">
      <w:pPr>
        <w:pStyle w:val="a3"/>
        <w:spacing w:before="0" w:beforeAutospacing="0" w:after="0" w:afterAutospacing="0"/>
        <w:ind w:firstLine="851"/>
        <w:jc w:val="both"/>
        <w:rPr>
          <w:sz w:val="26"/>
          <w:szCs w:val="26"/>
        </w:rPr>
      </w:pPr>
      <w:r w:rsidRPr="00475883">
        <w:rPr>
          <w:sz w:val="26"/>
          <w:szCs w:val="26"/>
        </w:rPr>
        <w:t>Согласно Уголовному кодексу Российской Федерации, лицо, совершившее преступление, предусмотренное статьей 205.1 (содействие террористической деятельности) Уголовного кодекса Российской Федерации,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14:paraId="6C0603F5" w14:textId="77777777" w:rsidR="00025EB0" w:rsidRPr="00475883" w:rsidRDefault="00025EB0" w:rsidP="00025EB0">
      <w:pPr>
        <w:pStyle w:val="a3"/>
        <w:spacing w:before="0" w:beforeAutospacing="0" w:after="0" w:afterAutospacing="0" w:line="240" w:lineRule="exact"/>
        <w:jc w:val="both"/>
        <w:rPr>
          <w:sz w:val="26"/>
          <w:szCs w:val="26"/>
        </w:rPr>
      </w:pPr>
    </w:p>
    <w:p w14:paraId="35F62923" w14:textId="77777777" w:rsidR="00475883" w:rsidRPr="00475883" w:rsidRDefault="00475883" w:rsidP="00025EB0">
      <w:pPr>
        <w:pStyle w:val="a3"/>
        <w:spacing w:before="0" w:beforeAutospacing="0" w:after="0" w:afterAutospacing="0" w:line="240" w:lineRule="exact"/>
        <w:jc w:val="both"/>
        <w:rPr>
          <w:sz w:val="26"/>
          <w:szCs w:val="26"/>
        </w:rPr>
      </w:pPr>
    </w:p>
    <w:p w14:paraId="3DD2BCC0" w14:textId="77777777" w:rsidR="00025EB0" w:rsidRPr="00475883" w:rsidRDefault="00025EB0" w:rsidP="00025EB0">
      <w:pPr>
        <w:pStyle w:val="a3"/>
        <w:spacing w:before="0" w:beforeAutospacing="0" w:after="0" w:afterAutospacing="0" w:line="240" w:lineRule="exact"/>
        <w:jc w:val="both"/>
        <w:rPr>
          <w:sz w:val="26"/>
          <w:szCs w:val="26"/>
        </w:rPr>
      </w:pPr>
      <w:r w:rsidRPr="00475883">
        <w:rPr>
          <w:sz w:val="26"/>
          <w:szCs w:val="26"/>
        </w:rPr>
        <w:t xml:space="preserve">Заместитель прокурора </w:t>
      </w:r>
    </w:p>
    <w:p w14:paraId="589FD735" w14:textId="77777777" w:rsidR="00025EB0" w:rsidRPr="00475883" w:rsidRDefault="00025EB0" w:rsidP="00025EB0">
      <w:pPr>
        <w:spacing w:after="0" w:line="240" w:lineRule="exact"/>
        <w:ind w:right="-187"/>
        <w:jc w:val="both"/>
        <w:rPr>
          <w:rFonts w:ascii="Times New Roman" w:hAnsi="Times New Roman" w:cs="Times New Roman"/>
          <w:sz w:val="26"/>
          <w:szCs w:val="26"/>
        </w:rPr>
      </w:pPr>
      <w:r w:rsidRPr="00475883">
        <w:rPr>
          <w:rFonts w:ascii="Times New Roman" w:hAnsi="Times New Roman" w:cs="Times New Roman"/>
          <w:sz w:val="26"/>
          <w:szCs w:val="26"/>
        </w:rPr>
        <w:t>Яльчикского района</w:t>
      </w:r>
    </w:p>
    <w:p w14:paraId="070FF4B5" w14:textId="77777777" w:rsidR="00025EB0" w:rsidRPr="00475883" w:rsidRDefault="00025EB0" w:rsidP="00025EB0">
      <w:pPr>
        <w:spacing w:after="0" w:line="240" w:lineRule="exact"/>
        <w:ind w:right="-187"/>
        <w:jc w:val="both"/>
        <w:rPr>
          <w:rFonts w:ascii="Times New Roman" w:hAnsi="Times New Roman" w:cs="Times New Roman"/>
          <w:sz w:val="26"/>
          <w:szCs w:val="26"/>
        </w:rPr>
      </w:pPr>
    </w:p>
    <w:p w14:paraId="0A2B7F2D" w14:textId="4DFB8082" w:rsidR="00025EB0" w:rsidRDefault="00025EB0" w:rsidP="00025EB0">
      <w:pPr>
        <w:spacing w:after="0" w:line="240" w:lineRule="exact"/>
        <w:ind w:right="-185"/>
        <w:jc w:val="both"/>
        <w:rPr>
          <w:rFonts w:ascii="Times New Roman" w:hAnsi="Times New Roman" w:cs="Times New Roman"/>
          <w:sz w:val="26"/>
          <w:szCs w:val="26"/>
        </w:rPr>
      </w:pPr>
      <w:r w:rsidRPr="00475883">
        <w:rPr>
          <w:rFonts w:ascii="Times New Roman" w:hAnsi="Times New Roman" w:cs="Times New Roman"/>
          <w:sz w:val="26"/>
          <w:szCs w:val="26"/>
        </w:rPr>
        <w:t>советник юстиции                                                                               В.В. Путяков</w:t>
      </w:r>
    </w:p>
    <w:p w14:paraId="47C56DDC" w14:textId="77777777" w:rsidR="00475883" w:rsidRDefault="00475883" w:rsidP="00025EB0">
      <w:pPr>
        <w:spacing w:after="0" w:line="240" w:lineRule="exact"/>
        <w:ind w:right="-185"/>
        <w:jc w:val="both"/>
        <w:rPr>
          <w:rFonts w:ascii="Times New Roman" w:hAnsi="Times New Roman" w:cs="Times New Roman"/>
          <w:sz w:val="26"/>
          <w:szCs w:val="26"/>
        </w:rPr>
      </w:pPr>
    </w:p>
    <w:p w14:paraId="7C147A0B" w14:textId="77777777" w:rsidR="00475883" w:rsidRPr="00475883" w:rsidRDefault="00475883" w:rsidP="00025EB0">
      <w:pPr>
        <w:spacing w:after="0" w:line="240" w:lineRule="exact"/>
        <w:ind w:right="-185"/>
        <w:jc w:val="both"/>
        <w:rPr>
          <w:rFonts w:ascii="Times New Roman" w:hAnsi="Times New Roman" w:cs="Times New Roman"/>
          <w:sz w:val="26"/>
          <w:szCs w:val="26"/>
        </w:rPr>
      </w:pPr>
    </w:p>
    <w:p w14:paraId="7849BE3C" w14:textId="77777777" w:rsidR="00475883" w:rsidRDefault="00475883" w:rsidP="00475883">
      <w:pPr>
        <w:spacing w:after="0" w:line="240" w:lineRule="auto"/>
        <w:jc w:val="center"/>
        <w:rPr>
          <w:rFonts w:ascii="Times New Roman" w:eastAsia="Times New Roman" w:hAnsi="Times New Roman" w:cs="Times New Roman"/>
          <w:sz w:val="20"/>
          <w:szCs w:val="20"/>
          <w:lang w:eastAsia="ru-RU"/>
        </w:rPr>
      </w:pPr>
    </w:p>
    <w:p w14:paraId="69C9F389"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Информационный бюллетень «Вестник Малотаябинского сельского поселения Яльчикского района»</w:t>
      </w:r>
    </w:p>
    <w:p w14:paraId="0390B19B"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отпечатан  в администрации Малотаябинского сельского поселения Яльчикского района Чувашской Республики</w:t>
      </w:r>
    </w:p>
    <w:p w14:paraId="60FA2AD3" w14:textId="77777777" w:rsidR="00475883" w:rsidRPr="00475883" w:rsidRDefault="00475883" w:rsidP="00475883">
      <w:pPr>
        <w:spacing w:after="0" w:line="240" w:lineRule="auto"/>
        <w:jc w:val="center"/>
        <w:rPr>
          <w:rFonts w:ascii="Times New Roman" w:eastAsia="Times New Roman" w:hAnsi="Times New Roman" w:cs="Times New Roman"/>
          <w:sz w:val="20"/>
          <w:szCs w:val="20"/>
          <w:lang w:eastAsia="ru-RU"/>
        </w:rPr>
      </w:pPr>
      <w:r w:rsidRPr="00475883">
        <w:rPr>
          <w:rFonts w:ascii="Times New Roman" w:eastAsia="Times New Roman" w:hAnsi="Times New Roman" w:cs="Times New Roman"/>
          <w:sz w:val="20"/>
          <w:szCs w:val="20"/>
          <w:lang w:eastAsia="ru-RU"/>
        </w:rPr>
        <w:t>Адрес: д.Малая Таяба, ул. Новая, д.17                                 Тираж  10 экз.</w:t>
      </w:r>
    </w:p>
    <w:p w14:paraId="3E469CB2" w14:textId="77777777" w:rsidR="00475883" w:rsidRPr="004A0050" w:rsidRDefault="00475883" w:rsidP="00025EB0">
      <w:pPr>
        <w:spacing w:after="0" w:line="240" w:lineRule="exact"/>
        <w:ind w:right="-185"/>
        <w:jc w:val="both"/>
        <w:rPr>
          <w:rFonts w:ascii="Times New Roman" w:hAnsi="Times New Roman" w:cs="Times New Roman"/>
          <w:sz w:val="28"/>
          <w:szCs w:val="28"/>
        </w:rPr>
      </w:pPr>
    </w:p>
    <w:sectPr w:rsidR="00475883" w:rsidRPr="004A0050" w:rsidSect="004A005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A8"/>
    <w:rsid w:val="00025EB0"/>
    <w:rsid w:val="0007131D"/>
    <w:rsid w:val="000A30FB"/>
    <w:rsid w:val="001834FF"/>
    <w:rsid w:val="002E5534"/>
    <w:rsid w:val="002F3D81"/>
    <w:rsid w:val="00475883"/>
    <w:rsid w:val="007D339C"/>
    <w:rsid w:val="00870344"/>
    <w:rsid w:val="00B8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8514AB"/>
  <w15:chartTrackingRefBased/>
  <w15:docId w15:val="{E5506CA7-9C2F-4B35-A99B-0094391E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31D"/>
    <w:pPr>
      <w:spacing w:after="200" w:line="276" w:lineRule="auto"/>
    </w:pPr>
  </w:style>
  <w:style w:type="paragraph" w:styleId="1">
    <w:name w:val="heading 1"/>
    <w:basedOn w:val="a"/>
    <w:link w:val="10"/>
    <w:uiPriority w:val="9"/>
    <w:qFormat/>
    <w:rsid w:val="00071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31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71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55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5534"/>
    <w:rPr>
      <w:rFonts w:ascii="Segoe UI" w:hAnsi="Segoe UI" w:cs="Segoe UI"/>
      <w:sz w:val="18"/>
      <w:szCs w:val="18"/>
    </w:rPr>
  </w:style>
  <w:style w:type="paragraph" w:customStyle="1" w:styleId="CharCharCharChar">
    <w:name w:val="Char Char Char Char"/>
    <w:basedOn w:val="a"/>
    <w:next w:val="a"/>
    <w:semiHidden/>
    <w:rsid w:val="00475883"/>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2614</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Путяков Вячеслав Валерианович</dc:creator>
  <cp:keywords/>
  <dc:description/>
  <cp:lastModifiedBy>Заместитель</cp:lastModifiedBy>
  <cp:revision>5</cp:revision>
  <cp:lastPrinted>2021-01-20T09:15:00Z</cp:lastPrinted>
  <dcterms:created xsi:type="dcterms:W3CDTF">2021-01-20T10:27:00Z</dcterms:created>
  <dcterms:modified xsi:type="dcterms:W3CDTF">2021-02-02T07:11:00Z</dcterms:modified>
</cp:coreProperties>
</file>