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39" w:rsidRDefault="00667A39" w:rsidP="00E66AD3">
      <w:pPr>
        <w:pStyle w:val="a"/>
        <w:tabs>
          <w:tab w:val="left" w:pos="1530"/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3.7pt;width:56.7pt;height:56.7pt;z-index:251658240;mso-wrap-edited:f">
            <v:imagedata r:id="rId6" o:title=""/>
          </v:shape>
        </w:pict>
      </w:r>
      <w:r>
        <w:rPr>
          <w:noProof/>
        </w:rPr>
        <w:pict>
          <v:shape id="_x0000_s1027" type="#_x0000_t75" style="position:absolute;left:0;text-align:left;margin-left:3in;margin-top:-33.7pt;width:56.7pt;height:56.7pt;z-index:251657216;mso-wrap-edited:f">
            <v:imagedata r:id="rId6" o:title=""/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667A39" w:rsidRDefault="00667A39" w:rsidP="00E66AD3">
      <w:pPr>
        <w:pStyle w:val="a"/>
        <w:tabs>
          <w:tab w:val="left" w:pos="1530"/>
          <w:tab w:val="center" w:pos="4536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000"/>
      </w:tblPr>
      <w:tblGrid>
        <w:gridCol w:w="4077"/>
        <w:gridCol w:w="2127"/>
        <w:gridCol w:w="3969"/>
      </w:tblGrid>
      <w:tr w:rsidR="00667A39" w:rsidTr="00E66AD3">
        <w:trPr>
          <w:cantSplit/>
          <w:trHeight w:val="542"/>
        </w:trPr>
        <w:tc>
          <w:tcPr>
            <w:tcW w:w="4077" w:type="dxa"/>
          </w:tcPr>
          <w:p w:rsidR="00667A39" w:rsidRDefault="00667A39">
            <w:pPr>
              <w:spacing w:line="192" w:lineRule="auto"/>
              <w:ind w:hanging="567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667A39" w:rsidRDefault="00667A39">
            <w:pPr>
              <w:spacing w:line="192" w:lineRule="auto"/>
              <w:ind w:hanging="567"/>
              <w:jc w:val="center"/>
              <w:rPr>
                <w:b/>
                <w:bCs/>
                <w:noProof/>
              </w:rPr>
            </w:pPr>
          </w:p>
          <w:p w:rsidR="00667A39" w:rsidRDefault="00667A39">
            <w:pPr>
              <w:spacing w:line="192" w:lineRule="auto"/>
              <w:ind w:hanging="567"/>
              <w:jc w:val="center"/>
              <w:rPr>
                <w:color w:val="000000"/>
              </w:rPr>
            </w:pPr>
            <w:r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2127" w:type="dxa"/>
          </w:tcPr>
          <w:p w:rsidR="00667A39" w:rsidRDefault="00667A39">
            <w:pPr>
              <w:ind w:hanging="567"/>
              <w:jc w:val="center"/>
              <w:rPr>
                <w:color w:val="000000"/>
              </w:rPr>
            </w:pPr>
            <w:r>
              <w:t xml:space="preserve">  </w:t>
            </w:r>
          </w:p>
        </w:tc>
        <w:tc>
          <w:tcPr>
            <w:tcW w:w="3969" w:type="dxa"/>
          </w:tcPr>
          <w:p w:rsidR="00667A39" w:rsidRDefault="00667A39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</w:rPr>
              <w:t xml:space="preserve">  ЧУВАШСКАЯ РЕСПУБЛИКА</w:t>
            </w:r>
          </w:p>
          <w:p w:rsidR="00667A39" w:rsidRDefault="00667A39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</w:rPr>
            </w:pPr>
          </w:p>
          <w:p w:rsidR="00667A39" w:rsidRDefault="00667A39">
            <w:pPr>
              <w:spacing w:line="192" w:lineRule="auto"/>
              <w:ind w:left="317" w:hanging="567"/>
              <w:jc w:val="center"/>
              <w:rPr>
                <w:color w:val="000000"/>
              </w:rPr>
            </w:pPr>
            <w:r>
              <w:rPr>
                <w:b/>
                <w:bCs/>
                <w:noProof/>
              </w:rPr>
              <w:t xml:space="preserve">   ШУМЕРЛИНСКИЙ РАЙОН</w:t>
            </w:r>
            <w:r>
              <w:rPr>
                <w:noProof/>
              </w:rPr>
              <w:t xml:space="preserve"> </w:t>
            </w:r>
          </w:p>
        </w:tc>
      </w:tr>
      <w:tr w:rsidR="00667A39" w:rsidTr="00E66AD3">
        <w:trPr>
          <w:cantSplit/>
          <w:trHeight w:val="1785"/>
        </w:trPr>
        <w:tc>
          <w:tcPr>
            <w:tcW w:w="4077" w:type="dxa"/>
          </w:tcPr>
          <w:p w:rsidR="00667A39" w:rsidRDefault="00667A39">
            <w:pPr>
              <w:spacing w:before="40" w:line="192" w:lineRule="auto"/>
              <w:ind w:left="-250" w:hanging="459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</w:rPr>
              <w:t xml:space="preserve">ХĚРЛĔ ОКТЯБРЬ ЯЛ ПОСЕЛЕНИЙĚН </w:t>
            </w:r>
          </w:p>
          <w:p w:rsidR="00667A39" w:rsidRDefault="00667A39">
            <w:pPr>
              <w:spacing w:before="20" w:line="192" w:lineRule="auto"/>
              <w:ind w:hanging="567"/>
              <w:jc w:val="center"/>
              <w:rPr>
                <w:rStyle w:val="a0"/>
                <w:bCs/>
              </w:rPr>
            </w:pPr>
            <w:r>
              <w:rPr>
                <w:b/>
                <w:bCs/>
                <w:noProof/>
              </w:rPr>
              <w:t>ДЕПУТАТСЕН ПУХĂВĚ</w:t>
            </w:r>
            <w:r>
              <w:rPr>
                <w:rStyle w:val="a0"/>
                <w:bCs/>
                <w:noProof/>
              </w:rPr>
              <w:t xml:space="preserve"> </w:t>
            </w:r>
          </w:p>
          <w:p w:rsidR="00667A39" w:rsidRDefault="00667A39">
            <w:pPr>
              <w:pStyle w:val="a"/>
              <w:spacing w:line="192" w:lineRule="auto"/>
              <w:ind w:right="-35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39" w:rsidRDefault="00667A39">
            <w:pPr>
              <w:pStyle w:val="a"/>
              <w:spacing w:line="192" w:lineRule="auto"/>
              <w:ind w:right="-3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ЙЫШĂНУ</w:t>
            </w:r>
          </w:p>
          <w:p w:rsidR="00667A39" w:rsidRDefault="00667A39">
            <w:pPr>
              <w:ind w:hanging="567"/>
            </w:pPr>
          </w:p>
          <w:p w:rsidR="00667A39" w:rsidRDefault="00667A39">
            <w:pPr>
              <w:pStyle w:val="a"/>
              <w:ind w:right="-35" w:hanging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20.10.2018.  № 41/3</w:t>
            </w:r>
          </w:p>
          <w:p w:rsidR="00667A39" w:rsidRDefault="00667A39">
            <w:pPr>
              <w:ind w:hanging="567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Хěрле Октябрь поселокě</w:t>
            </w:r>
          </w:p>
        </w:tc>
        <w:tc>
          <w:tcPr>
            <w:tcW w:w="2127" w:type="dxa"/>
          </w:tcPr>
          <w:p w:rsidR="00667A39" w:rsidRDefault="00667A39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667A39" w:rsidRDefault="00667A39">
            <w:pPr>
              <w:spacing w:before="40"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</w:rPr>
              <w:t xml:space="preserve">     СОБРАНИЕ ДЕПУТАТОВ </w:t>
            </w:r>
          </w:p>
          <w:p w:rsidR="00667A39" w:rsidRDefault="00667A39">
            <w:pPr>
              <w:spacing w:line="192" w:lineRule="auto"/>
              <w:ind w:left="175" w:hanging="425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 xml:space="preserve">      КРАСНООКТЯБРЬСКОГО СЕЛЬСКОГО ПОСЕЛЕНИЯ</w:t>
            </w:r>
            <w:r>
              <w:rPr>
                <w:noProof/>
              </w:rPr>
              <w:t xml:space="preserve"> </w:t>
            </w:r>
          </w:p>
          <w:p w:rsidR="00667A39" w:rsidRDefault="00667A39">
            <w:pPr>
              <w:pStyle w:val="Heading2"/>
              <w:keepNext w:val="0"/>
              <w:spacing w:line="192" w:lineRule="auto"/>
              <w:ind w:left="317" w:hanging="567"/>
              <w:rPr>
                <w:szCs w:val="24"/>
              </w:rPr>
            </w:pPr>
          </w:p>
          <w:p w:rsidR="00667A39" w:rsidRDefault="00667A39">
            <w:pPr>
              <w:pStyle w:val="Heading2"/>
              <w:keepNext w:val="0"/>
              <w:spacing w:line="192" w:lineRule="auto"/>
              <w:ind w:left="31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РЕШЕНИЕ</w:t>
            </w:r>
          </w:p>
          <w:p w:rsidR="00667A39" w:rsidRDefault="00667A39">
            <w:pPr>
              <w:ind w:left="317" w:hanging="567"/>
            </w:pPr>
          </w:p>
          <w:p w:rsidR="00667A39" w:rsidRDefault="00667A39">
            <w:pPr>
              <w:pStyle w:val="a"/>
              <w:ind w:left="317" w:right="-35" w:hanging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20.10.2018.  № 41/3</w:t>
            </w:r>
          </w:p>
          <w:p w:rsidR="00667A39" w:rsidRDefault="00667A39">
            <w:pPr>
              <w:ind w:left="317" w:hanging="567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поселок Красный Октябрь</w:t>
            </w:r>
          </w:p>
        </w:tc>
      </w:tr>
    </w:tbl>
    <w:p w:rsidR="00667A39" w:rsidRDefault="00667A39" w:rsidP="001D0258">
      <w:pPr>
        <w:pStyle w:val="BodyTextIndent"/>
        <w:rPr>
          <w:sz w:val="26"/>
          <w:szCs w:val="26"/>
        </w:rPr>
      </w:pPr>
    </w:p>
    <w:p w:rsidR="00667A39" w:rsidRPr="003B284A" w:rsidRDefault="00667A39" w:rsidP="001D0258">
      <w:pPr>
        <w:pStyle w:val="BodyTextIndent"/>
        <w:rPr>
          <w:sz w:val="26"/>
          <w:szCs w:val="26"/>
        </w:rPr>
      </w:pPr>
      <w:r w:rsidRPr="003B284A">
        <w:rPr>
          <w:sz w:val="26"/>
          <w:szCs w:val="26"/>
        </w:rPr>
        <w:t xml:space="preserve">О внесении изменений в Положение </w:t>
      </w:r>
    </w:p>
    <w:p w:rsidR="00667A39" w:rsidRPr="003B284A" w:rsidRDefault="00667A39" w:rsidP="001D0258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"</w:t>
      </w:r>
      <w:r w:rsidRPr="003B284A">
        <w:rPr>
          <w:sz w:val="26"/>
          <w:szCs w:val="26"/>
        </w:rPr>
        <w:t>О регулировании бюджетных правоотношений</w:t>
      </w:r>
    </w:p>
    <w:p w:rsidR="00667A39" w:rsidRDefault="00667A39" w:rsidP="001D0258">
      <w:pPr>
        <w:pStyle w:val="BodyTextIndent"/>
        <w:rPr>
          <w:sz w:val="26"/>
          <w:szCs w:val="26"/>
        </w:rPr>
      </w:pPr>
      <w:r w:rsidRPr="003B284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Краснооктябрьском сельском поселении </w:t>
      </w:r>
    </w:p>
    <w:p w:rsidR="00667A39" w:rsidRPr="003B284A" w:rsidRDefault="00667A39" w:rsidP="001D0258">
      <w:pPr>
        <w:pStyle w:val="BodyTextIndent"/>
        <w:rPr>
          <w:sz w:val="26"/>
          <w:szCs w:val="26"/>
        </w:rPr>
      </w:pPr>
      <w:r w:rsidRPr="003B284A">
        <w:rPr>
          <w:sz w:val="26"/>
          <w:szCs w:val="26"/>
        </w:rPr>
        <w:t>Шумерлинско</w:t>
      </w:r>
      <w:r>
        <w:rPr>
          <w:sz w:val="26"/>
          <w:szCs w:val="26"/>
        </w:rPr>
        <w:t>го</w:t>
      </w:r>
      <w:r w:rsidRPr="003B284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Чувашской Республики"</w:t>
      </w:r>
    </w:p>
    <w:p w:rsidR="00667A39" w:rsidRPr="003B284A" w:rsidRDefault="00667A39" w:rsidP="001D0258">
      <w:pPr>
        <w:pStyle w:val="BodyTextIndent"/>
        <w:rPr>
          <w:sz w:val="26"/>
          <w:szCs w:val="26"/>
        </w:rPr>
      </w:pPr>
    </w:p>
    <w:p w:rsidR="00667A39" w:rsidRDefault="00667A39" w:rsidP="00AB2EA3">
      <w:pPr>
        <w:pStyle w:val="BodyTextIndent"/>
        <w:rPr>
          <w:bCs/>
          <w:sz w:val="26"/>
          <w:szCs w:val="26"/>
        </w:rPr>
      </w:pPr>
      <w:r w:rsidRPr="003B284A">
        <w:rPr>
          <w:bCs/>
          <w:sz w:val="26"/>
          <w:szCs w:val="26"/>
        </w:rPr>
        <w:t>В соответс</w:t>
      </w:r>
      <w:r>
        <w:rPr>
          <w:bCs/>
          <w:sz w:val="26"/>
          <w:szCs w:val="26"/>
        </w:rPr>
        <w:t>твии с Федеральным законом от 19.07.2018</w:t>
      </w:r>
      <w:r w:rsidRPr="003B284A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222</w:t>
      </w:r>
      <w:r w:rsidRPr="003B284A">
        <w:rPr>
          <w:bCs/>
          <w:sz w:val="26"/>
          <w:szCs w:val="26"/>
        </w:rPr>
        <w:t xml:space="preserve">-ФЗ "О внесении изменений в Бюджетный кодекс Российской Федерации и </w:t>
      </w:r>
      <w:r>
        <w:rPr>
          <w:bCs/>
          <w:sz w:val="26"/>
          <w:szCs w:val="26"/>
        </w:rPr>
        <w:t xml:space="preserve">статью 4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</w:t>
      </w:r>
      <w:r w:rsidRPr="003B284A">
        <w:rPr>
          <w:bCs/>
          <w:sz w:val="26"/>
          <w:szCs w:val="26"/>
        </w:rPr>
        <w:t xml:space="preserve">Российской Федерации", </w:t>
      </w:r>
      <w:r>
        <w:rPr>
          <w:bCs/>
          <w:sz w:val="26"/>
          <w:szCs w:val="26"/>
        </w:rPr>
        <w:t>Законом Чувашской Республики от 30.03.2018 № 12 № "О внесении и</w:t>
      </w:r>
      <w:r w:rsidRPr="007C376E">
        <w:rPr>
          <w:bCs/>
          <w:sz w:val="26"/>
          <w:szCs w:val="26"/>
        </w:rPr>
        <w:t>зменений в Закон Чувашской Республики "О регулировании бюджетных правоотношений в Чувашской Республике" и признании утратившей силу части 1 статьи 3 Закона Чувашской Республики "О внесении изменений в Закон Чувашской Республики "О регулировании бюджетных правоотношений в Чувашской Республике" и статью 14 Закона Чувашской Республики "О Кабинете Министров Чувашской Республики"</w:t>
      </w:r>
      <w:r>
        <w:rPr>
          <w:bCs/>
          <w:sz w:val="26"/>
          <w:szCs w:val="26"/>
        </w:rPr>
        <w:t xml:space="preserve">, Законом Чувашской Республики от 20.09.2018 № 52 </w:t>
      </w:r>
      <w:r w:rsidRPr="007C376E">
        <w:rPr>
          <w:bCs/>
          <w:sz w:val="26"/>
          <w:szCs w:val="26"/>
        </w:rPr>
        <w:t>"О внесении изменений в Закон Чувашской Республики "О регулировании бюджетных правоотношений в Чувашской Республике" и статью 3 Закона Чувашской Республики "О внесении изменений в Закон Чувашской Республики "О регулировании бюджетных правоотношений в Чувашской Республике"</w:t>
      </w:r>
    </w:p>
    <w:p w:rsidR="00667A39" w:rsidRPr="003B284A" w:rsidRDefault="00667A39" w:rsidP="001D0258">
      <w:pPr>
        <w:pStyle w:val="BodyTextIndent"/>
        <w:rPr>
          <w:bCs/>
          <w:sz w:val="26"/>
          <w:szCs w:val="26"/>
        </w:rPr>
      </w:pPr>
    </w:p>
    <w:p w:rsidR="00667A39" w:rsidRPr="003B284A" w:rsidRDefault="00667A39" w:rsidP="00E66AD3">
      <w:pPr>
        <w:pStyle w:val="BodyTextIndent"/>
        <w:jc w:val="center"/>
        <w:rPr>
          <w:b/>
          <w:bCs/>
          <w:sz w:val="26"/>
          <w:szCs w:val="26"/>
        </w:rPr>
      </w:pPr>
      <w:r w:rsidRPr="003B284A">
        <w:rPr>
          <w:b/>
          <w:bCs/>
          <w:sz w:val="26"/>
          <w:szCs w:val="26"/>
        </w:rPr>
        <w:t>Собрание депутатов</w:t>
      </w:r>
      <w:r>
        <w:rPr>
          <w:b/>
          <w:bCs/>
          <w:sz w:val="26"/>
          <w:szCs w:val="26"/>
        </w:rPr>
        <w:t xml:space="preserve"> Краснооктябрьского сельского поселения </w:t>
      </w:r>
      <w:r w:rsidRPr="003B284A">
        <w:rPr>
          <w:b/>
          <w:bCs/>
          <w:sz w:val="26"/>
          <w:szCs w:val="26"/>
        </w:rPr>
        <w:t xml:space="preserve"> Шумерлинского района</w:t>
      </w:r>
      <w:r>
        <w:rPr>
          <w:b/>
          <w:bCs/>
          <w:sz w:val="26"/>
          <w:szCs w:val="26"/>
        </w:rPr>
        <w:t xml:space="preserve"> </w:t>
      </w:r>
      <w:r w:rsidRPr="003B284A">
        <w:rPr>
          <w:b/>
          <w:bCs/>
          <w:sz w:val="26"/>
          <w:szCs w:val="26"/>
        </w:rPr>
        <w:t>Чувашской Республики решило:</w:t>
      </w:r>
    </w:p>
    <w:p w:rsidR="00667A39" w:rsidRPr="003B284A" w:rsidRDefault="00667A39" w:rsidP="001D0258">
      <w:pPr>
        <w:pStyle w:val="BodyTextIndent"/>
        <w:jc w:val="center"/>
        <w:rPr>
          <w:b/>
          <w:bCs/>
          <w:sz w:val="26"/>
          <w:szCs w:val="26"/>
        </w:rPr>
      </w:pPr>
    </w:p>
    <w:p w:rsidR="00667A39" w:rsidRDefault="00667A39" w:rsidP="001D0258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Pr="003B284A">
        <w:rPr>
          <w:sz w:val="26"/>
          <w:szCs w:val="26"/>
        </w:rPr>
        <w:t xml:space="preserve">1. </w:t>
      </w:r>
    </w:p>
    <w:p w:rsidR="00667A39" w:rsidRPr="003B284A" w:rsidRDefault="00667A39" w:rsidP="001D0258">
      <w:pPr>
        <w:pStyle w:val="BodyTextIndent"/>
        <w:rPr>
          <w:sz w:val="26"/>
          <w:szCs w:val="26"/>
        </w:rPr>
      </w:pPr>
      <w:r w:rsidRPr="003B284A">
        <w:rPr>
          <w:sz w:val="26"/>
          <w:szCs w:val="26"/>
        </w:rPr>
        <w:t xml:space="preserve">Внести в Положение "О регулировании бюджетных правоотношений в </w:t>
      </w:r>
      <w:r>
        <w:rPr>
          <w:sz w:val="26"/>
          <w:szCs w:val="26"/>
        </w:rPr>
        <w:t>Краснооктябрьском сельском поселении Шумерлинского</w:t>
      </w:r>
      <w:r w:rsidRPr="003B284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3B284A">
        <w:rPr>
          <w:sz w:val="26"/>
          <w:szCs w:val="26"/>
        </w:rPr>
        <w:t xml:space="preserve"> Чувашской Республики", утвержденное решением Собрания депутатов </w:t>
      </w:r>
      <w:r>
        <w:rPr>
          <w:sz w:val="26"/>
          <w:szCs w:val="26"/>
        </w:rPr>
        <w:t xml:space="preserve">Краснооктябрьского сельского поселения </w:t>
      </w:r>
      <w:r w:rsidRPr="003B284A">
        <w:rPr>
          <w:sz w:val="26"/>
          <w:szCs w:val="26"/>
        </w:rPr>
        <w:t xml:space="preserve">Шумерлинского района от </w:t>
      </w:r>
      <w:r>
        <w:rPr>
          <w:sz w:val="26"/>
          <w:szCs w:val="26"/>
        </w:rPr>
        <w:t>24.</w:t>
      </w:r>
      <w:r w:rsidRPr="003B284A">
        <w:rPr>
          <w:sz w:val="26"/>
          <w:szCs w:val="26"/>
        </w:rPr>
        <w:t xml:space="preserve">11.2017 № </w:t>
      </w:r>
      <w:r>
        <w:rPr>
          <w:sz w:val="26"/>
          <w:szCs w:val="26"/>
        </w:rPr>
        <w:t>30/2</w:t>
      </w:r>
      <w:r w:rsidRPr="003B284A">
        <w:rPr>
          <w:sz w:val="26"/>
          <w:szCs w:val="26"/>
        </w:rPr>
        <w:t xml:space="preserve"> следующие изменения: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284A">
        <w:rPr>
          <w:sz w:val="26"/>
          <w:szCs w:val="26"/>
        </w:rPr>
        <w:t xml:space="preserve">1) </w:t>
      </w:r>
      <w:r>
        <w:rPr>
          <w:sz w:val="26"/>
          <w:szCs w:val="26"/>
        </w:rPr>
        <w:t>статью 10 дополнить пунктом 2.1. следующего содержания: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Краснооктябрьского сельского поселения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Краснооктябрьского сельского поселения и порядок осуществления указанных бюджетных инвестиций устанавливаются администрацией Краснооктябрьского сельского поселения.";</w:t>
      </w:r>
    </w:p>
    <w:p w:rsidR="00667A39" w:rsidRPr="003B284A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B284A">
        <w:rPr>
          <w:sz w:val="26"/>
          <w:szCs w:val="26"/>
        </w:rPr>
        <w:t>стать</w:t>
      </w:r>
      <w:r>
        <w:rPr>
          <w:sz w:val="26"/>
          <w:szCs w:val="26"/>
        </w:rPr>
        <w:t>ю</w:t>
      </w:r>
      <w:r w:rsidRPr="003B284A">
        <w:rPr>
          <w:sz w:val="26"/>
          <w:szCs w:val="26"/>
        </w:rPr>
        <w:t xml:space="preserve"> </w:t>
      </w:r>
      <w:r>
        <w:rPr>
          <w:sz w:val="26"/>
          <w:szCs w:val="26"/>
        </w:rPr>
        <w:t>10.1. дополнить пунктом 2.1. следующего содержания</w:t>
      </w:r>
      <w:r w:rsidRPr="003B284A">
        <w:rPr>
          <w:sz w:val="26"/>
          <w:szCs w:val="26"/>
        </w:rPr>
        <w:t>:</w:t>
      </w:r>
    </w:p>
    <w:p w:rsidR="00667A39" w:rsidRDefault="00667A39" w:rsidP="000D0BD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"2.1.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Краснооктябрьского сельского поселения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67A39" w:rsidRDefault="00667A39" w:rsidP="000D0BD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Краснооктябрьского сельского поселения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Краснооктябрьского сельского поселения.";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пункт 1 статьи 11 дополнить абзацем следующего содержания:</w:t>
      </w:r>
    </w:p>
    <w:p w:rsidR="00667A39" w:rsidRPr="00636AFF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</w:t>
      </w:r>
      <w:r w:rsidRPr="00636AFF">
        <w:rPr>
          <w:sz w:val="26"/>
          <w:szCs w:val="26"/>
        </w:rPr>
        <w:t>также утвержденного задания на проектирование.";</w:t>
      </w:r>
    </w:p>
    <w:p w:rsidR="00667A39" w:rsidRPr="00636AFF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6AFF">
        <w:rPr>
          <w:sz w:val="26"/>
          <w:szCs w:val="26"/>
        </w:rPr>
        <w:t>4) пункт 5 статьи 30 признать утратившим силу;</w:t>
      </w:r>
    </w:p>
    <w:p w:rsidR="00667A39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6AFF">
        <w:rPr>
          <w:sz w:val="26"/>
          <w:szCs w:val="26"/>
        </w:rPr>
        <w:t xml:space="preserve">5) </w:t>
      </w:r>
      <w:r>
        <w:rPr>
          <w:sz w:val="26"/>
          <w:szCs w:val="26"/>
        </w:rPr>
        <w:t>главу 10</w:t>
      </w:r>
      <w:r w:rsidRPr="00636AFF">
        <w:rPr>
          <w:sz w:val="26"/>
          <w:szCs w:val="26"/>
        </w:rPr>
        <w:t xml:space="preserve"> дополнить статьей </w:t>
      </w:r>
      <w:r>
        <w:rPr>
          <w:sz w:val="26"/>
          <w:szCs w:val="26"/>
        </w:rPr>
        <w:t>48</w:t>
      </w:r>
      <w:r w:rsidRPr="00636AFF">
        <w:rPr>
          <w:sz w:val="26"/>
          <w:szCs w:val="26"/>
        </w:rPr>
        <w:t>.1. следующего содержания</w:t>
      </w:r>
      <w:r>
        <w:rPr>
          <w:sz w:val="26"/>
          <w:szCs w:val="26"/>
        </w:rPr>
        <w:t>:</w:t>
      </w:r>
    </w:p>
    <w:p w:rsidR="00667A39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"Статья 48.1. Возврат в бюджет Краснооктябрьского сельского поселения остатков субсидий, предоставленных на финансовое обеспечение выполнения муниципальных заданий</w:t>
      </w:r>
    </w:p>
    <w:p w:rsidR="00667A39" w:rsidRDefault="00667A39" w:rsidP="00F11D9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67A39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Остатки субсидий, предоставленных бюджетным и автономным учреждениям Краснооктябрьского сельского поселения на финансовое обеспечение выполнения муниципальных заданий на оказание муниципальных услуг (выполнение работ), образовавшиеся в связи с недостижением установленных муниципальным заданием показателей, характеризующих объем муниципальных услуг (работ), подлежат возврату в бюджет Краснооктябрьского сельского поселения в порядке, установленном администрацией Краснооктябрьского сельского поселения.";</w:t>
      </w:r>
    </w:p>
    <w:p w:rsidR="00667A39" w:rsidRPr="00636AFF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6AFF">
        <w:rPr>
          <w:sz w:val="26"/>
          <w:szCs w:val="26"/>
        </w:rPr>
        <w:t xml:space="preserve">6) </w:t>
      </w:r>
      <w:hyperlink r:id="rId7" w:history="1">
        <w:r w:rsidRPr="00636AFF">
          <w:rPr>
            <w:color w:val="0000FF"/>
            <w:sz w:val="26"/>
            <w:szCs w:val="26"/>
          </w:rPr>
          <w:t xml:space="preserve">абзац одиннадцатый пункта 2 статьи </w:t>
        </w:r>
      </w:hyperlink>
      <w:r w:rsidRPr="00636AFF">
        <w:rPr>
          <w:sz w:val="26"/>
          <w:szCs w:val="26"/>
        </w:rPr>
        <w:t>50 изложить в следующей редакции:</w:t>
      </w:r>
    </w:p>
    <w:p w:rsidR="00667A39" w:rsidRPr="00636AFF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6AFF">
        <w:rPr>
          <w:sz w:val="26"/>
          <w:szCs w:val="26"/>
        </w:rPr>
        <w:t xml:space="preserve">"в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</w:t>
      </w:r>
      <w:r>
        <w:rPr>
          <w:sz w:val="26"/>
          <w:szCs w:val="26"/>
        </w:rPr>
        <w:t>Краснооктябрьского</w:t>
      </w:r>
      <w:r w:rsidRPr="00636AFF">
        <w:rPr>
          <w:sz w:val="26"/>
          <w:szCs w:val="26"/>
        </w:rPr>
        <w:t xml:space="preserve"> сельского поселения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</w:t>
      </w:r>
      <w:r>
        <w:rPr>
          <w:sz w:val="26"/>
          <w:szCs w:val="26"/>
        </w:rPr>
        <w:t>Краснооктябрьского</w:t>
      </w:r>
      <w:bookmarkStart w:id="0" w:name="_GoBack"/>
      <w:bookmarkEnd w:id="0"/>
      <w:r w:rsidRPr="00636AFF">
        <w:rPr>
          <w:sz w:val="26"/>
          <w:szCs w:val="26"/>
        </w:rPr>
        <w:t xml:space="preserve"> сельского поселения после внесения изменений в решения, указанные в пункте 2 статьи 10 и пункте 2 статьи 10.1. настоящего Положения,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обязательной";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статью 71 изложить в следующей редакции: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"Статья 71. Полномочия финансового отдела администрации Шумерлинского района по осуществлению внутреннего муниципального финансового контроля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Полномочиями финансового отдела администрации Шумерлинского района по осуществлению внутреннего муниципального финансового контроля являются: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полнотой и достоверностью отчетности о реализации муниципальных программ Краснооктябрьского сельского поселения, в том числе отчетности об исполнении муниципальных заданий.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 осуществлении полномочий по внутреннему муниципальному финансовому контролю финансовым отделом администрации Шумерлинского района: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проводятся проверки, ревизии и обследования;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направляются объектам контроля акты, заключения, представления и (или) предписания;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направляются органам и должностным лицам, уполномоченным в соответствии с Бюджетным </w:t>
      </w:r>
      <w:hyperlink r:id="rId8" w:history="1">
        <w:r>
          <w:rPr>
            <w:color w:val="0000FF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9" w:history="1">
        <w:r>
          <w:rPr>
            <w:color w:val="0000FF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Порядок осуществления полномочий финансовым отделом администрации Шумерлинского района по внутреннему муниципальному финансовому контролю определяется нормативным правовым актом местной администрации, а также стандартами осуществления внутреннего муниципального финансового контроля.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осуществления полномочий финансовым отделом администрации Шумерлинского района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финансового отдела администрации Шумерлинского района,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финансового отдела администрации Шумерлинского района.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Стандарты осуществления внутреннего муниципального финансового контроля утверждаются финансовым отделом администрации Шумерлинского района в соответствии с порядком осуществления полномочий финансовым отделом администрации Шумерлинского района по внутреннему муниципальному финансовому контролю, определенным нормативным правовым актом местной  администрации.".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7547">
        <w:rPr>
          <w:sz w:val="26"/>
          <w:szCs w:val="26"/>
        </w:rPr>
        <w:t xml:space="preserve">Статья 2. </w:t>
      </w:r>
    </w:p>
    <w:p w:rsidR="00667A39" w:rsidRPr="00DA7547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A7547">
        <w:rPr>
          <w:sz w:val="26"/>
          <w:szCs w:val="26"/>
        </w:rPr>
        <w:t xml:space="preserve">Настоящее Положение вступает в силу со дня </w:t>
      </w:r>
      <w:r>
        <w:rPr>
          <w:sz w:val="26"/>
          <w:szCs w:val="26"/>
        </w:rPr>
        <w:t xml:space="preserve">его </w:t>
      </w:r>
      <w:r w:rsidRPr="00DA7547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667A39" w:rsidRDefault="00667A39" w:rsidP="000D0BD3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2)</w:t>
      </w:r>
      <w:r w:rsidRPr="00DA7547">
        <w:rPr>
          <w:sz w:val="26"/>
          <w:szCs w:val="26"/>
        </w:rPr>
        <w:t xml:space="preserve"> Положения </w:t>
      </w:r>
      <w:hyperlink r:id="rId10" w:history="1">
        <w:r w:rsidRPr="00DA7547">
          <w:rPr>
            <w:sz w:val="26"/>
            <w:szCs w:val="26"/>
          </w:rPr>
          <w:t>пункта 2.1 статьи 1</w:t>
        </w:r>
      </w:hyperlink>
      <w:r>
        <w:rPr>
          <w:sz w:val="26"/>
          <w:szCs w:val="26"/>
        </w:rPr>
        <w:t>0</w:t>
      </w:r>
      <w:r w:rsidRPr="00DA7547">
        <w:rPr>
          <w:sz w:val="26"/>
          <w:szCs w:val="26"/>
        </w:rPr>
        <w:t xml:space="preserve">, </w:t>
      </w:r>
      <w:hyperlink r:id="rId11" w:history="1">
        <w:r w:rsidRPr="00DA7547">
          <w:rPr>
            <w:sz w:val="26"/>
            <w:szCs w:val="26"/>
          </w:rPr>
          <w:t>пункта 2.1 статьи</w:t>
        </w:r>
        <w:r>
          <w:rPr>
            <w:color w:val="0000FF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10.</w:t>
      </w:r>
      <w:r w:rsidRPr="00DA7547">
        <w:rPr>
          <w:sz w:val="26"/>
          <w:szCs w:val="26"/>
        </w:rPr>
        <w:t xml:space="preserve">1 и </w:t>
      </w:r>
      <w:hyperlink r:id="rId12" w:history="1">
        <w:r w:rsidRPr="00DA7547">
          <w:rPr>
            <w:sz w:val="26"/>
            <w:szCs w:val="26"/>
          </w:rPr>
          <w:t xml:space="preserve">абзаца третьего пункта 1 статьи </w:t>
        </w:r>
      </w:hyperlink>
      <w:r w:rsidRPr="00DA7547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A7547">
        <w:rPr>
          <w:sz w:val="26"/>
          <w:szCs w:val="26"/>
        </w:rPr>
        <w:t xml:space="preserve"> Положения "О регулировании бюджетных правоотношений в </w:t>
      </w:r>
      <w:r>
        <w:rPr>
          <w:sz w:val="26"/>
          <w:szCs w:val="26"/>
        </w:rPr>
        <w:t>Краснооктябрьском сельском поселении Шумерлинского района</w:t>
      </w:r>
      <w:r w:rsidRPr="00DA7547">
        <w:rPr>
          <w:sz w:val="26"/>
          <w:szCs w:val="26"/>
        </w:rPr>
        <w:t xml:space="preserve"> Чувашской Республики", утвержденного решением</w:t>
      </w:r>
      <w:r>
        <w:rPr>
          <w:sz w:val="26"/>
          <w:szCs w:val="26"/>
        </w:rPr>
        <w:t xml:space="preserve"> Собрания депутатов Краснооктябрьского сельского поселения Шумерлинского района от 24.</w:t>
      </w:r>
      <w:r w:rsidRPr="003B284A">
        <w:rPr>
          <w:sz w:val="26"/>
          <w:szCs w:val="26"/>
        </w:rPr>
        <w:t xml:space="preserve">11.2017 № </w:t>
      </w:r>
      <w:r>
        <w:rPr>
          <w:sz w:val="26"/>
          <w:szCs w:val="26"/>
        </w:rPr>
        <w:t>30/2</w:t>
      </w:r>
      <w:r w:rsidRPr="003B284A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настоящего решения) применяются к объектам капитального строительства, решения (изменения в решения в связи с увеличением стоимости и (или) изменением мощности объекта) о финансовом обеспечении которых за счет средств бюджета Краснооктябрьского сельского поселения Шумерлинского района принимаются (вносятся) после 1 января 2019 года.</w:t>
      </w: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</w:p>
    <w:p w:rsidR="00667A39" w:rsidRDefault="00667A39" w:rsidP="001D0258">
      <w:pPr>
        <w:ind w:firstLine="567"/>
        <w:jc w:val="both"/>
        <w:rPr>
          <w:sz w:val="26"/>
          <w:szCs w:val="26"/>
        </w:rPr>
      </w:pPr>
      <w:r w:rsidRPr="003B284A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Краснооктябрьского сельского </w:t>
      </w: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r w:rsidRPr="003B284A">
        <w:rPr>
          <w:sz w:val="26"/>
          <w:szCs w:val="26"/>
        </w:rPr>
        <w:t>Шумерлинского района</w:t>
      </w:r>
      <w:r>
        <w:rPr>
          <w:sz w:val="26"/>
          <w:szCs w:val="26"/>
        </w:rPr>
        <w:t xml:space="preserve">                                                Т.В. Лазарева</w:t>
      </w:r>
      <w:r w:rsidRPr="003B284A">
        <w:rPr>
          <w:sz w:val="26"/>
          <w:szCs w:val="26"/>
        </w:rPr>
        <w:t xml:space="preserve">                                                                           </w:t>
      </w:r>
    </w:p>
    <w:p w:rsidR="00667A39" w:rsidRDefault="00667A39"/>
    <w:sectPr w:rsidR="00667A39" w:rsidSect="00950D2D">
      <w:headerReference w:type="even" r:id="rId13"/>
      <w:head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39" w:rsidRDefault="00667A39">
      <w:r>
        <w:separator/>
      </w:r>
    </w:p>
  </w:endnote>
  <w:endnote w:type="continuationSeparator" w:id="0">
    <w:p w:rsidR="00667A39" w:rsidRDefault="0066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39" w:rsidRDefault="00667A39">
      <w:r>
        <w:separator/>
      </w:r>
    </w:p>
  </w:footnote>
  <w:footnote w:type="continuationSeparator" w:id="0">
    <w:p w:rsidR="00667A39" w:rsidRDefault="0066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39" w:rsidRDefault="00667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A39" w:rsidRDefault="00667A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39" w:rsidRDefault="00667A39">
    <w:pPr>
      <w:pStyle w:val="Header"/>
      <w:framePr w:wrap="around" w:vAnchor="text" w:hAnchor="margin" w:xAlign="center" w:y="1"/>
      <w:rPr>
        <w:rStyle w:val="PageNumber"/>
      </w:rPr>
    </w:pPr>
  </w:p>
  <w:p w:rsidR="00667A39" w:rsidRDefault="00667A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258"/>
    <w:rsid w:val="0000565B"/>
    <w:rsid w:val="000A063C"/>
    <w:rsid w:val="000D0BD3"/>
    <w:rsid w:val="00123AEA"/>
    <w:rsid w:val="001D0258"/>
    <w:rsid w:val="002031DB"/>
    <w:rsid w:val="00273745"/>
    <w:rsid w:val="00290229"/>
    <w:rsid w:val="002B4218"/>
    <w:rsid w:val="002C2788"/>
    <w:rsid w:val="003B284A"/>
    <w:rsid w:val="00427703"/>
    <w:rsid w:val="00490BDD"/>
    <w:rsid w:val="005519E1"/>
    <w:rsid w:val="00614C2C"/>
    <w:rsid w:val="00636AFF"/>
    <w:rsid w:val="00667A39"/>
    <w:rsid w:val="0069624E"/>
    <w:rsid w:val="006F6DD8"/>
    <w:rsid w:val="00756B52"/>
    <w:rsid w:val="007662A8"/>
    <w:rsid w:val="007C376E"/>
    <w:rsid w:val="007E03A0"/>
    <w:rsid w:val="00950D2D"/>
    <w:rsid w:val="009A6F53"/>
    <w:rsid w:val="009C2267"/>
    <w:rsid w:val="009E1619"/>
    <w:rsid w:val="00AB2EA3"/>
    <w:rsid w:val="00B06CB6"/>
    <w:rsid w:val="00B44DBB"/>
    <w:rsid w:val="00B83116"/>
    <w:rsid w:val="00D77AF7"/>
    <w:rsid w:val="00DA00C2"/>
    <w:rsid w:val="00DA201B"/>
    <w:rsid w:val="00DA7547"/>
    <w:rsid w:val="00DD79FF"/>
    <w:rsid w:val="00E66AD3"/>
    <w:rsid w:val="00F11D9D"/>
    <w:rsid w:val="00F6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5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66AD3"/>
    <w:pPr>
      <w:keepNext/>
      <w:ind w:firstLine="567"/>
      <w:jc w:val="right"/>
      <w:outlineLvl w:val="1"/>
    </w:pPr>
    <w:rPr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6AD3"/>
    <w:rPr>
      <w:rFonts w:eastAsia="Times New Roman" w:cs="Times New Roman"/>
      <w:color w:val="000000"/>
      <w:sz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1D0258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025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1D025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D0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25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65B"/>
    <w:rPr>
      <w:rFonts w:ascii="Tahoma" w:hAnsi="Tahoma" w:cs="Tahoma"/>
      <w:sz w:val="16"/>
      <w:szCs w:val="16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E66AD3"/>
    <w:pPr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0">
    <w:name w:val="Цветовое выделение"/>
    <w:uiPriority w:val="99"/>
    <w:rsid w:val="00E66AD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8F072F6E3F5A82D4E8D65420C08C6A9E022C58C41E8316D672CC2EAt6k5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B384758C61445753F859A4F7EA2D47DAA8518897A79DD86A22C1680E6D1451B73208C88C45e0TCN" TargetMode="External"/><Relationship Id="rId12" Type="http://schemas.openxmlformats.org/officeDocument/2006/relationships/hyperlink" Target="consultantplus://offline/ref=0BE786FFDE45EBBA32B0673DCFB64E5355FB517E14210783AD798CE8742768283879CC77721FKDoB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E786FFDE45EBBA32B0673DCFB64E5355FB517E14210783AD798CE8742768283879CC77721FKDoE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E786FFDE45EBBA32B0673DCFB64E5355FB517E14210783AD798CE8742768283879CC777316KDo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38F072F6E3F5A82D4E8D65420C08C6A9E022C58C41E8316D672CC2EAt6k5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1614</Words>
  <Characters>9205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dc:description/>
  <cp:lastModifiedBy>1</cp:lastModifiedBy>
  <cp:revision>5</cp:revision>
  <cp:lastPrinted>2018-10-19T12:20:00Z</cp:lastPrinted>
  <dcterms:created xsi:type="dcterms:W3CDTF">2018-10-12T06:28:00Z</dcterms:created>
  <dcterms:modified xsi:type="dcterms:W3CDTF">2018-12-04T06:29:00Z</dcterms:modified>
</cp:coreProperties>
</file>