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C65F3D">
              <w:rPr>
                <w:b/>
                <w:color w:val="000080"/>
              </w:rPr>
              <w:t>2</w:t>
            </w:r>
          </w:p>
          <w:p w:rsidR="00613798" w:rsidRPr="009B0F68" w:rsidRDefault="00613798" w:rsidP="00613798">
            <w:pPr>
              <w:jc w:val="center"/>
              <w:rPr>
                <w:b/>
                <w:color w:val="000080"/>
              </w:rPr>
            </w:pPr>
          </w:p>
          <w:p w:rsidR="00F36C1D" w:rsidRPr="009B0F68" w:rsidRDefault="0098393C" w:rsidP="00F36C1D">
            <w:pPr>
              <w:jc w:val="center"/>
              <w:rPr>
                <w:b/>
                <w:color w:val="000080"/>
              </w:rPr>
            </w:pPr>
            <w:r>
              <w:rPr>
                <w:b/>
                <w:color w:val="000080"/>
              </w:rPr>
              <w:t>январь</w:t>
            </w:r>
          </w:p>
          <w:p w:rsidR="00F36C1D" w:rsidRPr="009B0F68" w:rsidRDefault="0098393C" w:rsidP="00F36C1D">
            <w:pPr>
              <w:jc w:val="center"/>
              <w:rPr>
                <w:b/>
                <w:color w:val="000080"/>
              </w:rPr>
            </w:pPr>
            <w:r>
              <w:rPr>
                <w:b/>
                <w:color w:val="000080"/>
              </w:rPr>
              <w:t>1</w:t>
            </w:r>
            <w:r w:rsidR="003937A8">
              <w:rPr>
                <w:b/>
                <w:color w:val="000080"/>
              </w:rPr>
              <w:t>8</w:t>
            </w:r>
          </w:p>
          <w:p w:rsidR="00F36C1D" w:rsidRPr="009B0F68" w:rsidRDefault="004D6E86" w:rsidP="005877A2">
            <w:pPr>
              <w:jc w:val="center"/>
              <w:rPr>
                <w:b/>
                <w:color w:val="000080"/>
              </w:rPr>
            </w:pPr>
            <w:r>
              <w:rPr>
                <w:b/>
                <w:color w:val="000080"/>
              </w:rPr>
              <w:t>вторник</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4D6E86">
            <w:pPr>
              <w:jc w:val="center"/>
              <w:rPr>
                <w:b/>
                <w:color w:val="000080"/>
              </w:rPr>
            </w:pPr>
            <w:r>
              <w:rPr>
                <w:b/>
                <w:color w:val="000080"/>
              </w:rPr>
              <w:t>№</w:t>
            </w:r>
            <w:r w:rsidR="0098393C">
              <w:rPr>
                <w:b/>
                <w:color w:val="000080"/>
              </w:rPr>
              <w:t>0</w:t>
            </w:r>
            <w:r w:rsidR="004D6E86">
              <w:rPr>
                <w:b/>
                <w:color w:val="000080"/>
              </w:rPr>
              <w:t>2</w:t>
            </w:r>
            <w:r w:rsidR="00732DF2">
              <w:rPr>
                <w:b/>
                <w:color w:val="000080"/>
              </w:rPr>
              <w:t>(</w:t>
            </w:r>
            <w:r w:rsidR="003F3D57">
              <w:rPr>
                <w:b/>
                <w:color w:val="000080"/>
              </w:rPr>
              <w:t>2</w:t>
            </w:r>
            <w:r w:rsidR="00471925">
              <w:rPr>
                <w:b/>
                <w:color w:val="000080"/>
              </w:rPr>
              <w:t>1</w:t>
            </w:r>
            <w:r w:rsidR="004D6E86">
              <w:rPr>
                <w:b/>
                <w:color w:val="000080"/>
              </w:rPr>
              <w:t>8</w:t>
            </w:r>
            <w:r w:rsidR="00687AEF">
              <w:rPr>
                <w:b/>
                <w:color w:val="000080"/>
              </w:rPr>
              <w:t>)</w:t>
            </w:r>
          </w:p>
        </w:tc>
      </w:tr>
    </w:tbl>
    <w:p w:rsidR="00644CF6" w:rsidRDefault="00613798" w:rsidP="005877A2">
      <w:pPr>
        <w:rPr>
          <w:rFonts w:ascii="Arial" w:hAnsi="Arial" w:cs="Arial"/>
          <w:b/>
          <w:i/>
          <w:sz w:val="20"/>
          <w:szCs w:val="20"/>
        </w:rPr>
      </w:pPr>
      <w:r w:rsidRPr="00A47339">
        <w:rPr>
          <w:rFonts w:ascii="Arial" w:hAnsi="Arial" w:cs="Arial"/>
          <w:b/>
          <w:i/>
          <w:sz w:val="20"/>
          <w:szCs w:val="20"/>
        </w:rPr>
        <w:t>В номере:</w:t>
      </w:r>
    </w:p>
    <w:p w:rsidR="00382F39" w:rsidRDefault="00382F39" w:rsidP="005877A2">
      <w:pPr>
        <w:rPr>
          <w:rFonts w:ascii="Arial" w:hAnsi="Arial" w:cs="Arial"/>
          <w:b/>
          <w:i/>
          <w:sz w:val="20"/>
          <w:szCs w:val="20"/>
        </w:rPr>
      </w:pPr>
      <w:r>
        <w:rPr>
          <w:rFonts w:ascii="Arial" w:hAnsi="Arial" w:cs="Arial"/>
          <w:b/>
          <w:i/>
          <w:sz w:val="20"/>
          <w:szCs w:val="20"/>
        </w:rPr>
        <w:t>Прокуратура Цивильского района информирует:</w:t>
      </w:r>
    </w:p>
    <w:p w:rsidR="00382F39" w:rsidRPr="00382F39" w:rsidRDefault="0098393C" w:rsidP="00382F39">
      <w:pPr>
        <w:spacing w:line="240" w:lineRule="exact"/>
        <w:rPr>
          <w:rFonts w:ascii="Arial" w:hAnsi="Arial" w:cs="Arial"/>
          <w:b/>
          <w:color w:val="000000"/>
          <w:sz w:val="20"/>
          <w:szCs w:val="20"/>
        </w:rPr>
      </w:pPr>
      <w:r w:rsidRPr="00382F39">
        <w:rPr>
          <w:rFonts w:ascii="Arial" w:hAnsi="Arial" w:cs="Arial"/>
          <w:sz w:val="20"/>
          <w:szCs w:val="20"/>
        </w:rPr>
        <w:t xml:space="preserve">1. </w:t>
      </w:r>
      <w:r w:rsidR="00382F39" w:rsidRPr="00382F39">
        <w:rPr>
          <w:rFonts w:ascii="Arial" w:hAnsi="Arial" w:cs="Arial"/>
          <w:b/>
          <w:color w:val="000000"/>
          <w:sz w:val="20"/>
          <w:szCs w:val="20"/>
        </w:rPr>
        <w:t>Об уплате алиментов на содержание нетрудоспособных родителей;</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В соответствии ч. 1 ст. 87 Семейного кодекса Российской Федерации (далее – СК РФ), закрепляя обязанность родителей по содержанию своих несовершеннолетних детей, также предусматривает аналогичную обязанность и для трудоспособных и совершеннолетних детей по содержанию своих нетрудоспособных родителей.</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При этом, согласно ст. 87 СК РФ, таким правом обладают лишь родители, не лишенные родительских прав и ранее не уклонявшиеся от обеспечения своих детей.</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Размер алиментов, которые совершеннолетние дети должны будут перечислять родителям, может быть определён в судебном порядке или нотариальным соглашением. При определении размера алиментов суд может учесть материальное положение как родителей, так и детей.</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Кроме того, согласно ст. 88 СК РФ, в случае тяжелой болезни, увечья, иных тяжелых исключительных обстоятельств, на детей могут быть возложены дополнительные расходы по содержанию родителей (оплата их лечения, содержания).</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 xml:space="preserve">Из ч. 2 ст. 5.35.1 КоАП РФ следует, что в случае неуплаты алиментов, к должникам – детям могут быть применены административные санкции, </w:t>
      </w:r>
      <w:r w:rsidRPr="00382F39">
        <w:rPr>
          <w:rFonts w:ascii="Arial" w:hAnsi="Arial" w:cs="Arial"/>
          <w:color w:val="000000"/>
          <w:sz w:val="20"/>
          <w:szCs w:val="20"/>
        </w:rPr>
        <w:br/>
        <w:t>а ч. 2 ст. 157 Уголовного кодекса Российской Федерации предусмотрена уголовная ответственность. Максимальное наказание для недобросовестных детей, согласно ст. 157 УК РФ может достигать до 1 года лишения свободы.</w:t>
      </w:r>
    </w:p>
    <w:p w:rsidR="00382F39" w:rsidRPr="00382F39" w:rsidRDefault="00382F39" w:rsidP="00382F39">
      <w:pPr>
        <w:spacing w:line="240" w:lineRule="exact"/>
        <w:jc w:val="both"/>
        <w:rPr>
          <w:rFonts w:ascii="Arial" w:hAnsi="Arial" w:cs="Arial"/>
          <w:color w:val="000000"/>
          <w:sz w:val="20"/>
          <w:szCs w:val="20"/>
        </w:rPr>
      </w:pPr>
    </w:p>
    <w:p w:rsidR="00382F39" w:rsidRPr="00382F39" w:rsidRDefault="00382F39" w:rsidP="00382F39">
      <w:pPr>
        <w:spacing w:line="240" w:lineRule="exact"/>
        <w:jc w:val="both"/>
        <w:rPr>
          <w:rFonts w:ascii="Arial" w:hAnsi="Arial" w:cs="Arial"/>
          <w:color w:val="000000"/>
          <w:sz w:val="20"/>
          <w:szCs w:val="20"/>
        </w:rPr>
      </w:pPr>
    </w:p>
    <w:tbl>
      <w:tblPr>
        <w:tblW w:w="0" w:type="auto"/>
        <w:tblLook w:val="01E0"/>
      </w:tblPr>
      <w:tblGrid>
        <w:gridCol w:w="4785"/>
        <w:gridCol w:w="4786"/>
      </w:tblGrid>
      <w:tr w:rsidR="00382F39" w:rsidRPr="00382F39" w:rsidTr="00F95832">
        <w:tc>
          <w:tcPr>
            <w:tcW w:w="4785" w:type="dxa"/>
            <w:shd w:val="clear" w:color="auto" w:fill="auto"/>
          </w:tcPr>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Старший помощник прокурора</w:t>
            </w: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Цивильского района</w:t>
            </w: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младший советник юстиции</w:t>
            </w:r>
          </w:p>
        </w:tc>
        <w:tc>
          <w:tcPr>
            <w:tcW w:w="4786" w:type="dxa"/>
            <w:shd w:val="clear" w:color="auto" w:fill="auto"/>
          </w:tcPr>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right"/>
              <w:rPr>
                <w:rFonts w:ascii="Arial" w:hAnsi="Arial" w:cs="Arial"/>
                <w:color w:val="000000"/>
                <w:sz w:val="20"/>
                <w:szCs w:val="20"/>
              </w:rPr>
            </w:pPr>
            <w:r w:rsidRPr="00382F39">
              <w:rPr>
                <w:rFonts w:ascii="Arial" w:hAnsi="Arial" w:cs="Arial"/>
                <w:color w:val="000000"/>
                <w:sz w:val="20"/>
                <w:szCs w:val="20"/>
              </w:rPr>
              <w:t>О.А. Козлова</w:t>
            </w:r>
          </w:p>
        </w:tc>
      </w:tr>
    </w:tbl>
    <w:p w:rsidR="00382F39" w:rsidRPr="00902996" w:rsidRDefault="00382F39" w:rsidP="00382F39">
      <w:pPr>
        <w:spacing w:line="240" w:lineRule="exact"/>
        <w:jc w:val="both"/>
        <w:rPr>
          <w:color w:val="000000"/>
          <w:sz w:val="28"/>
          <w:szCs w:val="28"/>
        </w:rPr>
      </w:pPr>
    </w:p>
    <w:p w:rsidR="00382F39" w:rsidRPr="00382F39" w:rsidRDefault="00382F39" w:rsidP="00382F39">
      <w:pPr>
        <w:spacing w:line="240" w:lineRule="exact"/>
        <w:rPr>
          <w:rFonts w:ascii="Arial" w:hAnsi="Arial" w:cs="Arial"/>
          <w:b/>
          <w:color w:val="000000"/>
          <w:sz w:val="20"/>
          <w:szCs w:val="20"/>
        </w:rPr>
      </w:pPr>
      <w:r w:rsidRPr="00382F39">
        <w:rPr>
          <w:rFonts w:ascii="Arial" w:hAnsi="Arial" w:cs="Arial"/>
          <w:b/>
          <w:color w:val="000000"/>
          <w:sz w:val="20"/>
          <w:szCs w:val="20"/>
        </w:rPr>
        <w:t>2. О порядке перевода ребёнка на семейное обучение</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В соответствии с действующим законодательством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с учетом его мнения.</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Семейное обучение – это форма получения образования вне школы. Никаких особых условий для перехода на семейное обучение нет. Переход возможен в любое время.</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При семейном обучении родители самостоятельно планируют и проводят занятия, несут ответственность за уровень подготовки ребенка. Образовательная организация только лишь проверяет знания детей на аттестации.</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В случае выбора родителями формы получения общего образования в виде семейного образования они информируют об этом выборе орган местного самоуправления муниципального района или городского округа, на территории которых проживают.</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 xml:space="preserve">Приказом Министерства просвещения Российской Федерации </w:t>
      </w:r>
      <w:r w:rsidRPr="00382F39">
        <w:rPr>
          <w:rFonts w:ascii="Arial" w:hAnsi="Arial" w:cs="Arial"/>
          <w:color w:val="000000"/>
          <w:sz w:val="20"/>
          <w:szCs w:val="20"/>
        </w:rPr>
        <w:br/>
        <w:t xml:space="preserve">от 22.03.2021 № 115 определены сроки для подачи уведомления: в течение </w:t>
      </w:r>
      <w:r w:rsidRPr="00382F39">
        <w:rPr>
          <w:rFonts w:ascii="Arial" w:hAnsi="Arial" w:cs="Arial"/>
          <w:color w:val="000000"/>
          <w:sz w:val="20"/>
          <w:szCs w:val="20"/>
        </w:rPr>
        <w:br/>
        <w:t>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Родители сами выбирают школу для прохождения промежуточной и государственной итоговой аттестации и обращаются в неё с письменным заявлением, в том числе для получения графика прохождения промежуточной аттестации. При этом необязательно выбирать школу по прописке. Порядок проведения аттестации и её регулярность определяется школой самостоятельно. С примерами промежуточных экзаменов по официальной образовательной программе можно также ознакомиться на сайтах региональных органов управления образованием.</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При желании на семейном обучении можно участвовать в олимпиадах и конкурсах, а также посещать школьные кружки и секции.</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lastRenderedPageBreak/>
        <w:t>Обучающийся, получающий образование в форме семейного образования на любом этапе обучения вправе продолжить образование в любой иной форме, предусмотренной законодательством, либо сочетать формы получения образования и обучения.</w:t>
      </w:r>
    </w:p>
    <w:p w:rsidR="00382F39" w:rsidRPr="00382F39" w:rsidRDefault="00382F39" w:rsidP="00382F39">
      <w:pPr>
        <w:spacing w:line="240" w:lineRule="exact"/>
        <w:jc w:val="both"/>
        <w:rPr>
          <w:rFonts w:ascii="Arial" w:hAnsi="Arial" w:cs="Arial"/>
          <w:color w:val="000000"/>
          <w:sz w:val="20"/>
          <w:szCs w:val="20"/>
        </w:rPr>
      </w:pPr>
    </w:p>
    <w:p w:rsidR="00382F39" w:rsidRPr="00382F39" w:rsidRDefault="00382F39" w:rsidP="00382F39">
      <w:pPr>
        <w:spacing w:line="240" w:lineRule="exact"/>
        <w:jc w:val="both"/>
        <w:rPr>
          <w:rFonts w:ascii="Arial" w:hAnsi="Arial" w:cs="Arial"/>
          <w:color w:val="000000"/>
          <w:sz w:val="20"/>
          <w:szCs w:val="20"/>
        </w:rPr>
      </w:pPr>
    </w:p>
    <w:tbl>
      <w:tblPr>
        <w:tblW w:w="0" w:type="auto"/>
        <w:tblLook w:val="01E0"/>
      </w:tblPr>
      <w:tblGrid>
        <w:gridCol w:w="4785"/>
        <w:gridCol w:w="4786"/>
      </w:tblGrid>
      <w:tr w:rsidR="00382F39" w:rsidRPr="00382F39" w:rsidTr="00F95832">
        <w:tc>
          <w:tcPr>
            <w:tcW w:w="4785" w:type="dxa"/>
            <w:shd w:val="clear" w:color="auto" w:fill="auto"/>
          </w:tcPr>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Старший помощник прокурора</w:t>
            </w: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Цивильского района</w:t>
            </w: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младший советник юстиции</w:t>
            </w:r>
          </w:p>
        </w:tc>
        <w:tc>
          <w:tcPr>
            <w:tcW w:w="4786" w:type="dxa"/>
            <w:shd w:val="clear" w:color="auto" w:fill="auto"/>
          </w:tcPr>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right"/>
              <w:rPr>
                <w:rFonts w:ascii="Arial" w:hAnsi="Arial" w:cs="Arial"/>
                <w:color w:val="000000"/>
                <w:sz w:val="20"/>
                <w:szCs w:val="20"/>
              </w:rPr>
            </w:pPr>
            <w:r w:rsidRPr="00382F39">
              <w:rPr>
                <w:rFonts w:ascii="Arial" w:hAnsi="Arial" w:cs="Arial"/>
                <w:color w:val="000000"/>
                <w:sz w:val="20"/>
                <w:szCs w:val="20"/>
              </w:rPr>
              <w:t>О.А. Козлова</w:t>
            </w:r>
          </w:p>
        </w:tc>
      </w:tr>
    </w:tbl>
    <w:p w:rsidR="00382F39" w:rsidRPr="00902996" w:rsidRDefault="00382F39" w:rsidP="00382F39">
      <w:pPr>
        <w:spacing w:line="240" w:lineRule="exact"/>
        <w:jc w:val="both"/>
        <w:rPr>
          <w:color w:val="000000"/>
          <w:sz w:val="28"/>
          <w:szCs w:val="28"/>
        </w:rPr>
      </w:pPr>
    </w:p>
    <w:p w:rsidR="00382F39" w:rsidRPr="00382F39" w:rsidRDefault="00382F39" w:rsidP="00382F39">
      <w:pPr>
        <w:spacing w:line="240" w:lineRule="exact"/>
        <w:rPr>
          <w:rFonts w:ascii="Arial" w:hAnsi="Arial" w:cs="Arial"/>
          <w:b/>
          <w:color w:val="000000"/>
          <w:sz w:val="20"/>
          <w:szCs w:val="20"/>
        </w:rPr>
      </w:pPr>
      <w:r w:rsidRPr="00382F39">
        <w:rPr>
          <w:rFonts w:ascii="Arial" w:hAnsi="Arial" w:cs="Arial"/>
          <w:b/>
          <w:color w:val="000000"/>
          <w:sz w:val="20"/>
          <w:szCs w:val="20"/>
        </w:rPr>
        <w:t>3.</w:t>
      </w:r>
      <w:r>
        <w:rPr>
          <w:rFonts w:ascii="Arial" w:hAnsi="Arial" w:cs="Arial"/>
          <w:b/>
          <w:color w:val="000000"/>
          <w:sz w:val="20"/>
          <w:szCs w:val="20"/>
        </w:rPr>
        <w:t xml:space="preserve"> </w:t>
      </w:r>
      <w:r w:rsidRPr="00382F39">
        <w:rPr>
          <w:rFonts w:ascii="Arial" w:hAnsi="Arial" w:cs="Arial"/>
          <w:b/>
          <w:color w:val="000000"/>
          <w:sz w:val="20"/>
          <w:szCs w:val="20"/>
        </w:rPr>
        <w:t>О лишении родительских прав</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 xml:space="preserve">В силу ст. 69 Семейного кодекса Российской Федерации </w:t>
      </w:r>
      <w:r w:rsidRPr="00382F39">
        <w:rPr>
          <w:rFonts w:ascii="Arial" w:hAnsi="Arial" w:cs="Arial"/>
          <w:color w:val="000000"/>
          <w:sz w:val="20"/>
          <w:szCs w:val="20"/>
        </w:rPr>
        <w:br/>
        <w:t>(далее – СК РФ) основаниями для лишения родительских прав являются, помимо прочего, наличие хронического алкоголизма, жестокое обращение с детьми, в том числе физическое или психическое насилие над ними.</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В соответствии с ч. 1 ч. 70 СК РФ лишение родительских прав производится в судебном порядке. 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Учитывая изложенное, Вы можете обратиться в суд с иском о лишении родительских прав, предоставив соответствующие доказательства, обосновывающие заявленные требования.</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Из положений Постановления Пленума Верховного Суда Российской Федерации от 14.11.2017 № 44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следует, что лишение родительских прав является крайней мерой ответственности родителей, 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а также с учетом интересов ребенка может отказать в удовлетворении иска о лишении родительских прав и предупредить ответчика о необходимости изменения своего отношения к воспитанию детей.</w:t>
      </w:r>
    </w:p>
    <w:p w:rsidR="00382F39" w:rsidRPr="00382F39" w:rsidRDefault="00382F39" w:rsidP="00382F39">
      <w:pPr>
        <w:spacing w:line="240" w:lineRule="exact"/>
        <w:jc w:val="both"/>
        <w:rPr>
          <w:rFonts w:ascii="Arial" w:hAnsi="Arial" w:cs="Arial"/>
          <w:color w:val="000000"/>
          <w:sz w:val="20"/>
          <w:szCs w:val="20"/>
        </w:rPr>
      </w:pPr>
    </w:p>
    <w:p w:rsidR="00382F39" w:rsidRPr="00382F39" w:rsidRDefault="00382F39" w:rsidP="00382F39">
      <w:pPr>
        <w:spacing w:line="240" w:lineRule="exact"/>
        <w:jc w:val="both"/>
        <w:rPr>
          <w:rFonts w:ascii="Arial" w:hAnsi="Arial" w:cs="Arial"/>
          <w:color w:val="000000"/>
          <w:sz w:val="20"/>
          <w:szCs w:val="20"/>
        </w:rPr>
      </w:pPr>
    </w:p>
    <w:tbl>
      <w:tblPr>
        <w:tblW w:w="0" w:type="auto"/>
        <w:tblLook w:val="01E0"/>
      </w:tblPr>
      <w:tblGrid>
        <w:gridCol w:w="4785"/>
        <w:gridCol w:w="4786"/>
      </w:tblGrid>
      <w:tr w:rsidR="00382F39" w:rsidRPr="00382F39" w:rsidTr="00F95832">
        <w:tc>
          <w:tcPr>
            <w:tcW w:w="4785" w:type="dxa"/>
            <w:shd w:val="clear" w:color="auto" w:fill="auto"/>
          </w:tcPr>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Старший помощник прокурора</w:t>
            </w: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Цивильского района</w:t>
            </w: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младший советник юстиции</w:t>
            </w:r>
          </w:p>
        </w:tc>
        <w:tc>
          <w:tcPr>
            <w:tcW w:w="4786" w:type="dxa"/>
            <w:shd w:val="clear" w:color="auto" w:fill="auto"/>
          </w:tcPr>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right"/>
              <w:rPr>
                <w:rFonts w:ascii="Arial" w:hAnsi="Arial" w:cs="Arial"/>
                <w:color w:val="000000"/>
                <w:sz w:val="20"/>
                <w:szCs w:val="20"/>
              </w:rPr>
            </w:pPr>
            <w:r w:rsidRPr="00382F39">
              <w:rPr>
                <w:rFonts w:ascii="Arial" w:hAnsi="Arial" w:cs="Arial"/>
                <w:color w:val="000000"/>
                <w:sz w:val="20"/>
                <w:szCs w:val="20"/>
              </w:rPr>
              <w:t>О.А. Козлова</w:t>
            </w:r>
          </w:p>
        </w:tc>
      </w:tr>
    </w:tbl>
    <w:p w:rsidR="00382F39" w:rsidRPr="00902996" w:rsidRDefault="00382F39" w:rsidP="00382F39">
      <w:pPr>
        <w:ind w:firstLine="709"/>
        <w:jc w:val="both"/>
        <w:rPr>
          <w:color w:val="000000"/>
          <w:sz w:val="28"/>
          <w:szCs w:val="28"/>
        </w:rPr>
      </w:pPr>
    </w:p>
    <w:p w:rsidR="00382F39" w:rsidRPr="00382F39" w:rsidRDefault="00382F39" w:rsidP="00382F39">
      <w:pPr>
        <w:spacing w:line="240" w:lineRule="exact"/>
        <w:rPr>
          <w:rFonts w:ascii="Arial" w:hAnsi="Arial" w:cs="Arial"/>
          <w:b/>
          <w:color w:val="000000"/>
          <w:sz w:val="20"/>
          <w:szCs w:val="20"/>
        </w:rPr>
      </w:pPr>
      <w:r w:rsidRPr="00382F39">
        <w:rPr>
          <w:rFonts w:ascii="Arial" w:hAnsi="Arial" w:cs="Arial"/>
          <w:b/>
          <w:color w:val="000000"/>
          <w:sz w:val="20"/>
          <w:szCs w:val="20"/>
        </w:rPr>
        <w:t>4. С 1 января 2022 года вступают в силу новые правила оплаты дополнительных выходных дней одному из родителей для ухода за детьми–инвалидами</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Постановлением Правительства Российской Федерации от 09.08.2021 № 1320 утверждены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(далее – Правила № 1320).</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Согласно вышеуказанному постановлению страхователь вправе обратиться в территориальный орган Фонда социального страхования Российской Федерации (далее – ФСС), находящийся по месту регистрации, за возмещением расходов на оплату дополнительных выходных дней для ухода за детьми–инвалидами.</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 xml:space="preserve">В силу п. 3 Правил № 1320 для возмещения расходов на оплату дополнительных выходных дней для ухода за детьми–инвалидами страхователю необходимо представить следующие документы: заявление в установленной форме; удостоверенную страхователем копию приказа о предоставлении дополнительных выходных дней для ухода </w:t>
      </w:r>
      <w:r w:rsidRPr="00382F39">
        <w:rPr>
          <w:rFonts w:ascii="Arial" w:hAnsi="Arial" w:cs="Arial"/>
          <w:color w:val="000000"/>
          <w:sz w:val="20"/>
          <w:szCs w:val="20"/>
        </w:rPr>
        <w:br/>
        <w:t>за детьми–инвалидами.</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 xml:space="preserve">Решение по заявлению принимается в течение 10 рабочих дней со дня получения документов. В случае удовлетворения заявления ФСС перечисляет денежные средства на расчетный счет страхователя в течение </w:t>
      </w:r>
      <w:r w:rsidRPr="00382F39">
        <w:rPr>
          <w:rFonts w:ascii="Arial" w:hAnsi="Arial" w:cs="Arial"/>
          <w:color w:val="000000"/>
          <w:sz w:val="20"/>
          <w:szCs w:val="20"/>
        </w:rPr>
        <w:br/>
        <w:t>2 рабочих дней со дня принятия указанного решения.</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 xml:space="preserve">Вместе с тем, в случае нарушения порядка подачи заявления или </w:t>
      </w:r>
      <w:r w:rsidRPr="00382F39">
        <w:rPr>
          <w:rFonts w:ascii="Arial" w:hAnsi="Arial" w:cs="Arial"/>
          <w:color w:val="000000"/>
          <w:sz w:val="20"/>
          <w:szCs w:val="20"/>
        </w:rPr>
        <w:br/>
        <w:t xml:space="preserve">не предоставления полного комплекта документов, ФСС в течение </w:t>
      </w:r>
      <w:r w:rsidRPr="00382F39">
        <w:rPr>
          <w:rFonts w:ascii="Arial" w:hAnsi="Arial" w:cs="Arial"/>
          <w:color w:val="000000"/>
          <w:sz w:val="20"/>
          <w:szCs w:val="20"/>
        </w:rPr>
        <w:br/>
        <w:t>10 календарных дней со дня получения заявления выносит мотивированное решение об отказе в возмещении расходов на оплату дополнительных выходных дней, предоставляемых для ухода за детьми–инвалидами одному из родителей.</w:t>
      </w:r>
    </w:p>
    <w:p w:rsidR="00382F39" w:rsidRPr="00382F39" w:rsidRDefault="00382F39" w:rsidP="00382F39">
      <w:pPr>
        <w:ind w:firstLine="709"/>
        <w:jc w:val="both"/>
        <w:rPr>
          <w:rFonts w:ascii="Arial" w:hAnsi="Arial" w:cs="Arial"/>
          <w:color w:val="000000"/>
          <w:sz w:val="20"/>
          <w:szCs w:val="20"/>
        </w:rPr>
      </w:pPr>
      <w:r w:rsidRPr="00382F39">
        <w:rPr>
          <w:rFonts w:ascii="Arial" w:hAnsi="Arial" w:cs="Arial"/>
          <w:color w:val="000000"/>
          <w:sz w:val="20"/>
          <w:szCs w:val="20"/>
        </w:rPr>
        <w:t>Указанные изменения вступили в силу с 01.01.2022.</w:t>
      </w:r>
    </w:p>
    <w:p w:rsidR="00382F39" w:rsidRPr="00382F39" w:rsidRDefault="00382F39" w:rsidP="00382F39">
      <w:pPr>
        <w:spacing w:line="240" w:lineRule="exact"/>
        <w:jc w:val="both"/>
        <w:rPr>
          <w:rFonts w:ascii="Arial" w:hAnsi="Arial" w:cs="Arial"/>
          <w:color w:val="000000"/>
          <w:sz w:val="20"/>
          <w:szCs w:val="20"/>
        </w:rPr>
      </w:pPr>
    </w:p>
    <w:p w:rsidR="00382F39" w:rsidRPr="00382F39" w:rsidRDefault="00382F39" w:rsidP="00382F39">
      <w:pPr>
        <w:spacing w:line="240" w:lineRule="exact"/>
        <w:jc w:val="both"/>
        <w:rPr>
          <w:rFonts w:ascii="Arial" w:hAnsi="Arial" w:cs="Arial"/>
          <w:color w:val="000000"/>
          <w:sz w:val="20"/>
          <w:szCs w:val="20"/>
        </w:rPr>
      </w:pPr>
    </w:p>
    <w:tbl>
      <w:tblPr>
        <w:tblW w:w="0" w:type="auto"/>
        <w:tblLook w:val="01E0"/>
      </w:tblPr>
      <w:tblGrid>
        <w:gridCol w:w="4785"/>
        <w:gridCol w:w="4786"/>
      </w:tblGrid>
      <w:tr w:rsidR="00382F39" w:rsidRPr="00382F39" w:rsidTr="00F95832">
        <w:tc>
          <w:tcPr>
            <w:tcW w:w="4785" w:type="dxa"/>
            <w:shd w:val="clear" w:color="auto" w:fill="auto"/>
          </w:tcPr>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Старший помощник прокурора</w:t>
            </w: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Цивильского района</w:t>
            </w: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r w:rsidRPr="00382F39">
              <w:rPr>
                <w:rFonts w:ascii="Arial" w:hAnsi="Arial" w:cs="Arial"/>
                <w:color w:val="000000"/>
                <w:sz w:val="20"/>
                <w:szCs w:val="20"/>
              </w:rPr>
              <w:t>младший советник юстиции</w:t>
            </w:r>
          </w:p>
        </w:tc>
        <w:tc>
          <w:tcPr>
            <w:tcW w:w="4786" w:type="dxa"/>
            <w:shd w:val="clear" w:color="auto" w:fill="auto"/>
          </w:tcPr>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both"/>
              <w:rPr>
                <w:rFonts w:ascii="Arial" w:hAnsi="Arial" w:cs="Arial"/>
                <w:color w:val="000000"/>
                <w:sz w:val="20"/>
                <w:szCs w:val="20"/>
              </w:rPr>
            </w:pPr>
          </w:p>
          <w:p w:rsidR="00382F39" w:rsidRPr="00382F39" w:rsidRDefault="00382F39" w:rsidP="00F95832">
            <w:pPr>
              <w:spacing w:line="240" w:lineRule="exact"/>
              <w:jc w:val="right"/>
              <w:rPr>
                <w:rFonts w:ascii="Arial" w:hAnsi="Arial" w:cs="Arial"/>
                <w:color w:val="000000"/>
                <w:sz w:val="20"/>
                <w:szCs w:val="20"/>
              </w:rPr>
            </w:pPr>
            <w:r w:rsidRPr="00382F39">
              <w:rPr>
                <w:rFonts w:ascii="Arial" w:hAnsi="Arial" w:cs="Arial"/>
                <w:color w:val="000000"/>
                <w:sz w:val="20"/>
                <w:szCs w:val="20"/>
              </w:rPr>
              <w:t>О.А. Козлова</w:t>
            </w:r>
          </w:p>
        </w:tc>
      </w:tr>
    </w:tbl>
    <w:p w:rsidR="00382F39" w:rsidRPr="00382F39" w:rsidRDefault="00382F39" w:rsidP="00382F39">
      <w:pPr>
        <w:jc w:val="both"/>
        <w:rPr>
          <w:rFonts w:ascii="Arial" w:hAnsi="Arial" w:cs="Arial"/>
          <w:b/>
          <w:bCs/>
          <w:sz w:val="20"/>
          <w:szCs w:val="20"/>
        </w:rPr>
      </w:pPr>
      <w:r w:rsidRPr="00382F39">
        <w:rPr>
          <w:rFonts w:ascii="Arial" w:hAnsi="Arial" w:cs="Arial"/>
          <w:b/>
          <w:bCs/>
          <w:sz w:val="20"/>
          <w:szCs w:val="20"/>
        </w:rPr>
        <w:lastRenderedPageBreak/>
        <w:t>5. Минтруд разъяснил, как заполнить трудовую книжку, если приказ о приеме на работу не издавали</w:t>
      </w:r>
    </w:p>
    <w:p w:rsidR="00382F39" w:rsidRPr="00382F39" w:rsidRDefault="00382F39" w:rsidP="00382F39">
      <w:pPr>
        <w:ind w:firstLine="540"/>
        <w:jc w:val="both"/>
        <w:rPr>
          <w:rFonts w:ascii="Arial" w:hAnsi="Arial" w:cs="Arial"/>
          <w:sz w:val="20"/>
          <w:szCs w:val="20"/>
        </w:rPr>
      </w:pPr>
      <w:r w:rsidRPr="00382F39">
        <w:rPr>
          <w:rFonts w:ascii="Arial" w:hAnsi="Arial" w:cs="Arial"/>
          <w:sz w:val="20"/>
          <w:szCs w:val="20"/>
        </w:rPr>
        <w:t>С 22 ноября необязательно издавать приказ или распоряжение о приеме на работу.</w:t>
      </w:r>
    </w:p>
    <w:p w:rsidR="00382F39" w:rsidRPr="00382F39" w:rsidRDefault="00382F39" w:rsidP="00382F39">
      <w:pPr>
        <w:ind w:firstLine="540"/>
        <w:jc w:val="both"/>
        <w:rPr>
          <w:rFonts w:ascii="Arial" w:hAnsi="Arial" w:cs="Arial"/>
          <w:sz w:val="20"/>
          <w:szCs w:val="20"/>
        </w:rPr>
      </w:pPr>
      <w:r w:rsidRPr="00382F39">
        <w:rPr>
          <w:rFonts w:ascii="Arial" w:hAnsi="Arial" w:cs="Arial"/>
          <w:sz w:val="20"/>
          <w:szCs w:val="20"/>
        </w:rPr>
        <w:t>Ведомство разъяснило: если работодатель решил обойтись без этого документа, то в графу 4 трудовой книжки можно внести реквизиты трудового договора.</w:t>
      </w:r>
    </w:p>
    <w:p w:rsidR="00382F39" w:rsidRPr="00382F39" w:rsidRDefault="00382F39" w:rsidP="00382F39">
      <w:pPr>
        <w:ind w:firstLine="540"/>
        <w:jc w:val="both"/>
        <w:rPr>
          <w:rFonts w:ascii="Arial" w:hAnsi="Arial" w:cs="Arial"/>
          <w:sz w:val="20"/>
          <w:szCs w:val="20"/>
        </w:rPr>
      </w:pPr>
      <w:r w:rsidRPr="00382F39">
        <w:rPr>
          <w:rFonts w:ascii="Arial" w:hAnsi="Arial" w:cs="Arial"/>
          <w:sz w:val="20"/>
          <w:szCs w:val="20"/>
        </w:rPr>
        <w:t>Как сделать запись о приеме на работу, подскажет путеводитель.</w:t>
      </w:r>
    </w:p>
    <w:p w:rsidR="00382F39" w:rsidRPr="00382F39" w:rsidRDefault="00382F39" w:rsidP="00382F39">
      <w:pPr>
        <w:ind w:firstLine="540"/>
        <w:jc w:val="both"/>
        <w:rPr>
          <w:rFonts w:ascii="Arial" w:hAnsi="Arial" w:cs="Arial"/>
          <w:sz w:val="20"/>
          <w:szCs w:val="20"/>
        </w:rPr>
      </w:pPr>
    </w:p>
    <w:p w:rsidR="00382F39" w:rsidRPr="00382F39" w:rsidRDefault="00382F39" w:rsidP="00382F39">
      <w:pPr>
        <w:ind w:firstLine="540"/>
        <w:jc w:val="both"/>
        <w:rPr>
          <w:rFonts w:ascii="Arial" w:hAnsi="Arial" w:cs="Arial"/>
          <w:sz w:val="20"/>
          <w:szCs w:val="20"/>
        </w:rPr>
      </w:pPr>
      <w:r w:rsidRPr="00382F39">
        <w:rPr>
          <w:rFonts w:ascii="Arial" w:hAnsi="Arial" w:cs="Arial"/>
          <w:sz w:val="20"/>
          <w:szCs w:val="20"/>
        </w:rPr>
        <w:t>Документ: Письмо Минтруда России от 13.12.2021 N 14-2/ООГ-11865</w:t>
      </w:r>
    </w:p>
    <w:p w:rsidR="00382F39" w:rsidRPr="00382F39" w:rsidRDefault="00382F39" w:rsidP="00382F39">
      <w:pPr>
        <w:rPr>
          <w:rFonts w:ascii="Arial" w:hAnsi="Arial" w:cs="Arial"/>
          <w:sz w:val="20"/>
          <w:szCs w:val="20"/>
        </w:rPr>
      </w:pPr>
    </w:p>
    <w:p w:rsidR="00382F39" w:rsidRPr="00382F39" w:rsidRDefault="00382F39" w:rsidP="00382F39">
      <w:pPr>
        <w:rPr>
          <w:rFonts w:ascii="Arial" w:hAnsi="Arial" w:cs="Arial"/>
          <w:sz w:val="20"/>
          <w:szCs w:val="20"/>
        </w:rPr>
      </w:pPr>
      <w:r w:rsidRPr="00382F39">
        <w:rPr>
          <w:rFonts w:ascii="Arial" w:hAnsi="Arial" w:cs="Arial"/>
          <w:sz w:val="20"/>
          <w:szCs w:val="20"/>
        </w:rPr>
        <w:t>Помощник прокурора Цивильского района                                 Смирнова М.В.</w:t>
      </w:r>
    </w:p>
    <w:p w:rsidR="00382F39" w:rsidRPr="00382F39" w:rsidRDefault="00382F39" w:rsidP="00382F39">
      <w:pPr>
        <w:rPr>
          <w:rFonts w:ascii="Arial" w:hAnsi="Arial" w:cs="Arial"/>
          <w:b/>
          <w:bCs/>
          <w:color w:val="000000"/>
          <w:sz w:val="20"/>
          <w:szCs w:val="20"/>
        </w:rPr>
      </w:pPr>
      <w:r w:rsidRPr="00382F39">
        <w:rPr>
          <w:rFonts w:ascii="Arial" w:hAnsi="Arial" w:cs="Arial"/>
          <w:b/>
          <w:bCs/>
          <w:color w:val="000000"/>
          <w:sz w:val="20"/>
          <w:szCs w:val="20"/>
        </w:rPr>
        <w:t>6. Жительница Цивильского района осуждена за кражу с банковского счета</w:t>
      </w:r>
    </w:p>
    <w:p w:rsidR="00382F39" w:rsidRPr="00382F39" w:rsidRDefault="00382F39" w:rsidP="00382F39">
      <w:pPr>
        <w:jc w:val="both"/>
        <w:rPr>
          <w:rFonts w:ascii="Arial" w:hAnsi="Arial" w:cs="Arial"/>
          <w:bCs/>
          <w:color w:val="000000"/>
          <w:sz w:val="20"/>
          <w:szCs w:val="20"/>
        </w:rPr>
      </w:pPr>
      <w:r w:rsidRPr="00382F39">
        <w:rPr>
          <w:rFonts w:ascii="Arial" w:hAnsi="Arial" w:cs="Arial"/>
          <w:bCs/>
          <w:color w:val="000000"/>
          <w:sz w:val="20"/>
          <w:szCs w:val="20"/>
        </w:rPr>
        <w:t>Прокуратурой Цивильского района поддержано государственное обвинение по уголовному делу в отношении 46-летней жительницы Цивильского района. Она обвинялась в совершении преступления, предусмотренного п. «г» ч. 3 ст. 158 УК РФ (кража с банковского счета, а равно в отношении электронных денежных средств (при отсутствии признаков преступления, предусмотренного статьей 159.3 УК РФ).</w:t>
      </w:r>
    </w:p>
    <w:p w:rsidR="00382F39" w:rsidRPr="00382F39" w:rsidRDefault="00382F39" w:rsidP="00382F39">
      <w:pPr>
        <w:jc w:val="both"/>
        <w:rPr>
          <w:rFonts w:ascii="Arial" w:hAnsi="Arial" w:cs="Arial"/>
          <w:bCs/>
          <w:color w:val="000000"/>
          <w:sz w:val="20"/>
          <w:szCs w:val="20"/>
        </w:rPr>
      </w:pPr>
    </w:p>
    <w:p w:rsidR="00382F39" w:rsidRPr="00382F39" w:rsidRDefault="00382F39" w:rsidP="00382F39">
      <w:pPr>
        <w:jc w:val="both"/>
        <w:rPr>
          <w:rFonts w:ascii="Arial" w:hAnsi="Arial" w:cs="Arial"/>
          <w:bCs/>
          <w:color w:val="000000"/>
          <w:sz w:val="20"/>
          <w:szCs w:val="20"/>
        </w:rPr>
      </w:pPr>
      <w:r w:rsidRPr="00382F39">
        <w:rPr>
          <w:rFonts w:ascii="Arial" w:hAnsi="Arial" w:cs="Arial"/>
          <w:bCs/>
          <w:color w:val="000000"/>
          <w:sz w:val="20"/>
          <w:szCs w:val="20"/>
        </w:rPr>
        <w:t>Судом установлено, что в августе 2021 женщина совершила хищение денежных средств с не принадлежащей ей банковской карты путем прикладывания ее к терминалам оплаты, оплатив покупки в магазинах на общую сумму более 6 тысяч рублей.</w:t>
      </w:r>
    </w:p>
    <w:p w:rsidR="00382F39" w:rsidRPr="00382F39" w:rsidRDefault="00382F39" w:rsidP="00382F39">
      <w:pPr>
        <w:jc w:val="both"/>
        <w:rPr>
          <w:rFonts w:ascii="Arial" w:hAnsi="Arial" w:cs="Arial"/>
          <w:bCs/>
          <w:color w:val="000000"/>
          <w:sz w:val="20"/>
          <w:szCs w:val="20"/>
        </w:rPr>
      </w:pPr>
    </w:p>
    <w:p w:rsidR="00382F39" w:rsidRPr="00382F39" w:rsidRDefault="00382F39" w:rsidP="00382F39">
      <w:pPr>
        <w:jc w:val="both"/>
        <w:rPr>
          <w:rFonts w:ascii="Arial" w:hAnsi="Arial" w:cs="Arial"/>
          <w:bCs/>
          <w:color w:val="000000"/>
          <w:sz w:val="20"/>
          <w:szCs w:val="20"/>
        </w:rPr>
      </w:pPr>
      <w:r w:rsidRPr="00382F39">
        <w:rPr>
          <w:rFonts w:ascii="Arial" w:hAnsi="Arial" w:cs="Arial"/>
          <w:bCs/>
          <w:color w:val="000000"/>
          <w:sz w:val="20"/>
          <w:szCs w:val="20"/>
        </w:rPr>
        <w:t>Вину в совершенном преступлении подсудимая признала.</w:t>
      </w:r>
    </w:p>
    <w:p w:rsidR="00382F39" w:rsidRPr="00382F39" w:rsidRDefault="00382F39" w:rsidP="00382F39">
      <w:pPr>
        <w:jc w:val="both"/>
        <w:rPr>
          <w:rFonts w:ascii="Arial" w:hAnsi="Arial" w:cs="Arial"/>
          <w:bCs/>
          <w:color w:val="000000"/>
          <w:sz w:val="20"/>
          <w:szCs w:val="20"/>
        </w:rPr>
      </w:pPr>
    </w:p>
    <w:p w:rsidR="00382F39" w:rsidRPr="00382F39" w:rsidRDefault="00382F39" w:rsidP="00382F39">
      <w:pPr>
        <w:jc w:val="both"/>
        <w:rPr>
          <w:rFonts w:ascii="Arial" w:hAnsi="Arial" w:cs="Arial"/>
          <w:bCs/>
          <w:color w:val="000000"/>
          <w:sz w:val="20"/>
          <w:szCs w:val="20"/>
        </w:rPr>
      </w:pPr>
      <w:r w:rsidRPr="00382F39">
        <w:rPr>
          <w:rFonts w:ascii="Arial" w:hAnsi="Arial" w:cs="Arial"/>
          <w:bCs/>
          <w:color w:val="000000"/>
          <w:sz w:val="20"/>
          <w:szCs w:val="20"/>
        </w:rPr>
        <w:t>Суд, исследовав доказательства по уголовному делу, согласившись с мнением государственного обвинителя, признал жительницу Цивильского района виновной в совершении указанного преступления и назначил виновной наказание в виде 1 года 6 месяцев лишения свободы с отбыванием наказания в исправительной колонии общего режима.</w:t>
      </w:r>
    </w:p>
    <w:p w:rsidR="00382F39" w:rsidRPr="00382F39" w:rsidRDefault="00382F39" w:rsidP="00382F39">
      <w:pPr>
        <w:jc w:val="both"/>
        <w:rPr>
          <w:rFonts w:ascii="Arial" w:hAnsi="Arial" w:cs="Arial"/>
          <w:bCs/>
          <w:color w:val="000000"/>
          <w:sz w:val="20"/>
          <w:szCs w:val="20"/>
        </w:rPr>
      </w:pPr>
    </w:p>
    <w:p w:rsidR="00382F39" w:rsidRPr="00382F39" w:rsidRDefault="00382F39" w:rsidP="00382F39">
      <w:pPr>
        <w:jc w:val="both"/>
        <w:rPr>
          <w:rFonts w:ascii="Arial" w:hAnsi="Arial" w:cs="Arial"/>
          <w:bCs/>
          <w:color w:val="000000"/>
          <w:sz w:val="20"/>
          <w:szCs w:val="20"/>
        </w:rPr>
      </w:pPr>
      <w:r w:rsidRPr="00382F39">
        <w:rPr>
          <w:rFonts w:ascii="Arial" w:hAnsi="Arial" w:cs="Arial"/>
          <w:bCs/>
          <w:color w:val="000000"/>
          <w:sz w:val="20"/>
          <w:szCs w:val="20"/>
        </w:rPr>
        <w:t>Приговор в законную силу не вступил.</w:t>
      </w:r>
    </w:p>
    <w:p w:rsidR="00382F39" w:rsidRPr="00382F39" w:rsidRDefault="00382F39" w:rsidP="00382F39">
      <w:pPr>
        <w:jc w:val="both"/>
        <w:rPr>
          <w:rFonts w:ascii="Arial" w:hAnsi="Arial" w:cs="Arial"/>
          <w:bCs/>
          <w:color w:val="000000"/>
          <w:sz w:val="20"/>
          <w:szCs w:val="20"/>
        </w:rPr>
      </w:pPr>
    </w:p>
    <w:p w:rsidR="00382F39" w:rsidRPr="00382F39" w:rsidRDefault="00382F39" w:rsidP="00382F39">
      <w:pPr>
        <w:jc w:val="both"/>
        <w:rPr>
          <w:rFonts w:ascii="Arial" w:hAnsi="Arial" w:cs="Arial"/>
          <w:bCs/>
          <w:color w:val="000000"/>
          <w:sz w:val="20"/>
          <w:szCs w:val="20"/>
        </w:rPr>
      </w:pPr>
    </w:p>
    <w:p w:rsidR="00382F39" w:rsidRPr="00382F39" w:rsidRDefault="00382F39" w:rsidP="00382F39">
      <w:pPr>
        <w:jc w:val="both"/>
        <w:rPr>
          <w:rFonts w:ascii="Arial" w:hAnsi="Arial" w:cs="Arial"/>
          <w:bCs/>
          <w:color w:val="000000"/>
          <w:sz w:val="20"/>
          <w:szCs w:val="20"/>
        </w:rPr>
      </w:pPr>
      <w:r w:rsidRPr="00382F39">
        <w:rPr>
          <w:rFonts w:ascii="Arial" w:hAnsi="Arial" w:cs="Arial"/>
          <w:bCs/>
          <w:color w:val="000000"/>
          <w:sz w:val="20"/>
          <w:szCs w:val="20"/>
        </w:rPr>
        <w:t xml:space="preserve">Помощник прокурора района                                                        М.В. Смирнова </w:t>
      </w:r>
    </w:p>
    <w:p w:rsidR="00382F39" w:rsidRDefault="00382F39" w:rsidP="00382F39">
      <w:pPr>
        <w:jc w:val="both"/>
        <w:rPr>
          <w:bCs/>
          <w:color w:val="000000"/>
          <w:sz w:val="28"/>
          <w:szCs w:val="28"/>
        </w:rPr>
      </w:pPr>
    </w:p>
    <w:p w:rsidR="0098393C" w:rsidRDefault="0098393C" w:rsidP="00382F39">
      <w:pPr>
        <w:pStyle w:val="20"/>
        <w:shd w:val="clear" w:color="auto" w:fill="FFFFFF"/>
        <w:spacing w:before="0" w:beforeAutospacing="0" w:after="0" w:afterAutospacing="0"/>
        <w:jc w:val="both"/>
        <w:rPr>
          <w:rFonts w:ascii="Arial" w:hAnsi="Arial" w:cs="Arial"/>
          <w:b w:val="0"/>
          <w:i/>
          <w:sz w:val="20"/>
          <w:szCs w:val="20"/>
        </w:rPr>
      </w:pPr>
    </w:p>
    <w:p w:rsidR="0098393C" w:rsidRDefault="0098393C" w:rsidP="0098393C">
      <w:pPr>
        <w:jc w:val="both"/>
        <w:rPr>
          <w:rFonts w:ascii="Arial" w:hAnsi="Arial" w:cs="Arial"/>
          <w:b/>
          <w:i/>
          <w:sz w:val="20"/>
          <w:szCs w:val="20"/>
        </w:rPr>
      </w:pPr>
      <w:bookmarkStart w:id="0" w:name="sub_1005"/>
    </w:p>
    <w:p w:rsidR="00577856" w:rsidRDefault="00577856" w:rsidP="00577856">
      <w:pPr>
        <w:pStyle w:val="10"/>
        <w:spacing w:before="0" w:beforeAutospacing="0" w:after="0" w:afterAutospacing="0"/>
        <w:rPr>
          <w:rStyle w:val="af1"/>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5877A2">
      <w:headerReference w:type="first" r:id="rId8"/>
      <w:pgSz w:w="11907" w:h="16840" w:code="9"/>
      <w:pgMar w:top="567"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469" w:rsidRDefault="00892469" w:rsidP="007460A8">
      <w:r>
        <w:separator/>
      </w:r>
    </w:p>
  </w:endnote>
  <w:endnote w:type="continuationSeparator" w:id="1">
    <w:p w:rsidR="00892469" w:rsidRDefault="00892469"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panose1 w:val="020B0604020202020204"/>
    <w:charset w:val="CC"/>
    <w:family w:val="roman"/>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469" w:rsidRDefault="00892469" w:rsidP="007460A8">
      <w:r>
        <w:separator/>
      </w:r>
    </w:p>
  </w:footnote>
  <w:footnote w:type="continuationSeparator" w:id="1">
    <w:p w:rsidR="00892469" w:rsidRDefault="00892469"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2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6"/>
  </w:num>
  <w:num w:numId="6">
    <w:abstractNumId w:val="5"/>
  </w:num>
  <w:num w:numId="7">
    <w:abstractNumId w:val="7"/>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8"/>
  </w:num>
  <w:num w:numId="15">
    <w:abstractNumId w:val="15"/>
  </w:num>
  <w:num w:numId="16">
    <w:abstractNumId w:val="6"/>
  </w:num>
  <w:num w:numId="17">
    <w:abstractNumId w:val="3"/>
  </w:num>
  <w:num w:numId="18">
    <w:abstractNumId w:val="11"/>
  </w:num>
  <w:num w:numId="19">
    <w:abstractNumId w:val="21"/>
  </w:num>
  <w:num w:numId="20">
    <w:abstractNumId w:val="22"/>
  </w:num>
  <w:num w:numId="21">
    <w:abstractNumId w:val="19"/>
  </w:num>
  <w:num w:numId="22">
    <w:abstractNumId w:val="4"/>
  </w:num>
  <w:num w:numId="23">
    <w:abstractNumId w:val="9"/>
  </w:num>
  <w:num w:numId="24">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1DD2"/>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046"/>
    <w:rsid w:val="000C2A95"/>
    <w:rsid w:val="000C7E2B"/>
    <w:rsid w:val="000D43B2"/>
    <w:rsid w:val="000D479C"/>
    <w:rsid w:val="000E0872"/>
    <w:rsid w:val="000E17F3"/>
    <w:rsid w:val="000E20E1"/>
    <w:rsid w:val="000E2488"/>
    <w:rsid w:val="000E6324"/>
    <w:rsid w:val="000F0093"/>
    <w:rsid w:val="000F5ADB"/>
    <w:rsid w:val="001039E0"/>
    <w:rsid w:val="001039E3"/>
    <w:rsid w:val="001072C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3740"/>
    <w:rsid w:val="001952A9"/>
    <w:rsid w:val="001978CB"/>
    <w:rsid w:val="001A50CD"/>
    <w:rsid w:val="001B2227"/>
    <w:rsid w:val="001B2F92"/>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1452"/>
    <w:rsid w:val="00272FB9"/>
    <w:rsid w:val="00275311"/>
    <w:rsid w:val="0028271B"/>
    <w:rsid w:val="00291361"/>
    <w:rsid w:val="002B2318"/>
    <w:rsid w:val="002B395B"/>
    <w:rsid w:val="002C4260"/>
    <w:rsid w:val="002C4443"/>
    <w:rsid w:val="002C6B9D"/>
    <w:rsid w:val="002C6E5D"/>
    <w:rsid w:val="002D176B"/>
    <w:rsid w:val="002D2F0E"/>
    <w:rsid w:val="002D69E3"/>
    <w:rsid w:val="002E1BED"/>
    <w:rsid w:val="002E5044"/>
    <w:rsid w:val="003001B2"/>
    <w:rsid w:val="00315A46"/>
    <w:rsid w:val="00316710"/>
    <w:rsid w:val="0031674D"/>
    <w:rsid w:val="003251C2"/>
    <w:rsid w:val="00325DAF"/>
    <w:rsid w:val="00326A54"/>
    <w:rsid w:val="0033653D"/>
    <w:rsid w:val="0034625C"/>
    <w:rsid w:val="00346E92"/>
    <w:rsid w:val="00350F5C"/>
    <w:rsid w:val="00351807"/>
    <w:rsid w:val="0036352C"/>
    <w:rsid w:val="00363F36"/>
    <w:rsid w:val="003672E6"/>
    <w:rsid w:val="00373892"/>
    <w:rsid w:val="00374567"/>
    <w:rsid w:val="003747BC"/>
    <w:rsid w:val="00382F39"/>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18DA"/>
    <w:rsid w:val="003E327D"/>
    <w:rsid w:val="003F3D57"/>
    <w:rsid w:val="003F60AA"/>
    <w:rsid w:val="003F6346"/>
    <w:rsid w:val="003F7497"/>
    <w:rsid w:val="00403A52"/>
    <w:rsid w:val="0042015F"/>
    <w:rsid w:val="00423B1E"/>
    <w:rsid w:val="00425B8B"/>
    <w:rsid w:val="00433FD9"/>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885"/>
    <w:rsid w:val="004B608F"/>
    <w:rsid w:val="004B6D56"/>
    <w:rsid w:val="004C03A5"/>
    <w:rsid w:val="004C0B9C"/>
    <w:rsid w:val="004C28A4"/>
    <w:rsid w:val="004D1D77"/>
    <w:rsid w:val="004D2A47"/>
    <w:rsid w:val="004D6E86"/>
    <w:rsid w:val="004E0070"/>
    <w:rsid w:val="004E360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F3"/>
    <w:rsid w:val="00571766"/>
    <w:rsid w:val="00573675"/>
    <w:rsid w:val="00574D36"/>
    <w:rsid w:val="00577856"/>
    <w:rsid w:val="00577FCC"/>
    <w:rsid w:val="00585510"/>
    <w:rsid w:val="005877A2"/>
    <w:rsid w:val="005879E0"/>
    <w:rsid w:val="00591793"/>
    <w:rsid w:val="005946E3"/>
    <w:rsid w:val="00596027"/>
    <w:rsid w:val="005A221C"/>
    <w:rsid w:val="005A4427"/>
    <w:rsid w:val="005B120C"/>
    <w:rsid w:val="005B2C6E"/>
    <w:rsid w:val="005B52D8"/>
    <w:rsid w:val="005B72CB"/>
    <w:rsid w:val="005B7EA2"/>
    <w:rsid w:val="005C2865"/>
    <w:rsid w:val="005E2187"/>
    <w:rsid w:val="005E297B"/>
    <w:rsid w:val="005F2200"/>
    <w:rsid w:val="005F49EC"/>
    <w:rsid w:val="005F52E6"/>
    <w:rsid w:val="006064B7"/>
    <w:rsid w:val="00606606"/>
    <w:rsid w:val="006102D1"/>
    <w:rsid w:val="00613798"/>
    <w:rsid w:val="006144AF"/>
    <w:rsid w:val="00625F0A"/>
    <w:rsid w:val="0062682F"/>
    <w:rsid w:val="00627CC1"/>
    <w:rsid w:val="00633909"/>
    <w:rsid w:val="006428AD"/>
    <w:rsid w:val="006444CB"/>
    <w:rsid w:val="00644CF6"/>
    <w:rsid w:val="006529EA"/>
    <w:rsid w:val="006653AB"/>
    <w:rsid w:val="00665460"/>
    <w:rsid w:val="006662D5"/>
    <w:rsid w:val="00666CDA"/>
    <w:rsid w:val="006716F8"/>
    <w:rsid w:val="00677503"/>
    <w:rsid w:val="006840A5"/>
    <w:rsid w:val="00685786"/>
    <w:rsid w:val="00687AEF"/>
    <w:rsid w:val="006978E5"/>
    <w:rsid w:val="006A3249"/>
    <w:rsid w:val="006B05D3"/>
    <w:rsid w:val="006C31DA"/>
    <w:rsid w:val="006D16F8"/>
    <w:rsid w:val="006D6740"/>
    <w:rsid w:val="006F5BDB"/>
    <w:rsid w:val="0070434B"/>
    <w:rsid w:val="00715F6C"/>
    <w:rsid w:val="007205A7"/>
    <w:rsid w:val="00721C46"/>
    <w:rsid w:val="00721E78"/>
    <w:rsid w:val="0073141F"/>
    <w:rsid w:val="00732DF2"/>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5D46"/>
    <w:rsid w:val="007B7F19"/>
    <w:rsid w:val="007C1002"/>
    <w:rsid w:val="007C4A05"/>
    <w:rsid w:val="007C77A9"/>
    <w:rsid w:val="007D22FA"/>
    <w:rsid w:val="007D3374"/>
    <w:rsid w:val="007D3F3E"/>
    <w:rsid w:val="007D7160"/>
    <w:rsid w:val="007D78E6"/>
    <w:rsid w:val="007E26FD"/>
    <w:rsid w:val="007E5C92"/>
    <w:rsid w:val="007E6377"/>
    <w:rsid w:val="007E7B9D"/>
    <w:rsid w:val="007F1241"/>
    <w:rsid w:val="007F4291"/>
    <w:rsid w:val="007F5796"/>
    <w:rsid w:val="00802945"/>
    <w:rsid w:val="00806DC7"/>
    <w:rsid w:val="008115A7"/>
    <w:rsid w:val="00814222"/>
    <w:rsid w:val="008248E7"/>
    <w:rsid w:val="0082514F"/>
    <w:rsid w:val="008374B2"/>
    <w:rsid w:val="008418E2"/>
    <w:rsid w:val="008453C2"/>
    <w:rsid w:val="0085034D"/>
    <w:rsid w:val="008605B9"/>
    <w:rsid w:val="0086161F"/>
    <w:rsid w:val="008646C6"/>
    <w:rsid w:val="0086472F"/>
    <w:rsid w:val="00871604"/>
    <w:rsid w:val="008740C2"/>
    <w:rsid w:val="008819F5"/>
    <w:rsid w:val="00892469"/>
    <w:rsid w:val="0089592E"/>
    <w:rsid w:val="008969A6"/>
    <w:rsid w:val="008A130E"/>
    <w:rsid w:val="008A63B5"/>
    <w:rsid w:val="008B2552"/>
    <w:rsid w:val="008B6011"/>
    <w:rsid w:val="008B6F54"/>
    <w:rsid w:val="008C26DB"/>
    <w:rsid w:val="008D0244"/>
    <w:rsid w:val="008D385E"/>
    <w:rsid w:val="008E3D99"/>
    <w:rsid w:val="008E500F"/>
    <w:rsid w:val="008E71A3"/>
    <w:rsid w:val="008F4580"/>
    <w:rsid w:val="00903C81"/>
    <w:rsid w:val="00903F34"/>
    <w:rsid w:val="00905F9D"/>
    <w:rsid w:val="0090719E"/>
    <w:rsid w:val="009073F3"/>
    <w:rsid w:val="00912F8D"/>
    <w:rsid w:val="00920074"/>
    <w:rsid w:val="00923CB2"/>
    <w:rsid w:val="00926072"/>
    <w:rsid w:val="009554AE"/>
    <w:rsid w:val="009653F6"/>
    <w:rsid w:val="009654E7"/>
    <w:rsid w:val="009659E6"/>
    <w:rsid w:val="009671CA"/>
    <w:rsid w:val="009717A8"/>
    <w:rsid w:val="00975B0C"/>
    <w:rsid w:val="0098393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B6EBB"/>
    <w:rsid w:val="00AC0DB2"/>
    <w:rsid w:val="00AC1ED2"/>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511E6"/>
    <w:rsid w:val="00B538D1"/>
    <w:rsid w:val="00B57268"/>
    <w:rsid w:val="00B6718E"/>
    <w:rsid w:val="00B6723E"/>
    <w:rsid w:val="00B7164C"/>
    <w:rsid w:val="00B724A5"/>
    <w:rsid w:val="00B75518"/>
    <w:rsid w:val="00B7734F"/>
    <w:rsid w:val="00B8277E"/>
    <w:rsid w:val="00B831D6"/>
    <w:rsid w:val="00B835DF"/>
    <w:rsid w:val="00B84110"/>
    <w:rsid w:val="00B8570F"/>
    <w:rsid w:val="00B9173E"/>
    <w:rsid w:val="00B925DC"/>
    <w:rsid w:val="00BA184A"/>
    <w:rsid w:val="00BA39B6"/>
    <w:rsid w:val="00BA4718"/>
    <w:rsid w:val="00BB31A7"/>
    <w:rsid w:val="00BB6A32"/>
    <w:rsid w:val="00BC0255"/>
    <w:rsid w:val="00BD23A5"/>
    <w:rsid w:val="00BD6867"/>
    <w:rsid w:val="00BE01B7"/>
    <w:rsid w:val="00BE0742"/>
    <w:rsid w:val="00BE103E"/>
    <w:rsid w:val="00BE1E75"/>
    <w:rsid w:val="00BE7D63"/>
    <w:rsid w:val="00C03FC1"/>
    <w:rsid w:val="00C0472E"/>
    <w:rsid w:val="00C0574C"/>
    <w:rsid w:val="00C115C5"/>
    <w:rsid w:val="00C13727"/>
    <w:rsid w:val="00C20D35"/>
    <w:rsid w:val="00C31183"/>
    <w:rsid w:val="00C339A3"/>
    <w:rsid w:val="00C4000E"/>
    <w:rsid w:val="00C419ED"/>
    <w:rsid w:val="00C43F59"/>
    <w:rsid w:val="00C47FAD"/>
    <w:rsid w:val="00C54EBB"/>
    <w:rsid w:val="00C57EBA"/>
    <w:rsid w:val="00C65C04"/>
    <w:rsid w:val="00C65F3D"/>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65B4D"/>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2DFA"/>
    <w:rsid w:val="00E03DA7"/>
    <w:rsid w:val="00E0511B"/>
    <w:rsid w:val="00E0693C"/>
    <w:rsid w:val="00E07AE1"/>
    <w:rsid w:val="00E10A89"/>
    <w:rsid w:val="00E1421E"/>
    <w:rsid w:val="00E203B6"/>
    <w:rsid w:val="00E207E7"/>
    <w:rsid w:val="00E2394B"/>
    <w:rsid w:val="00E260D4"/>
    <w:rsid w:val="00E37463"/>
    <w:rsid w:val="00E378EE"/>
    <w:rsid w:val="00E40B13"/>
    <w:rsid w:val="00E42F42"/>
    <w:rsid w:val="00E46ACF"/>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D2D"/>
    <w:rsid w:val="00EC1912"/>
    <w:rsid w:val="00EC4187"/>
    <w:rsid w:val="00EC42DE"/>
    <w:rsid w:val="00EC46BA"/>
    <w:rsid w:val="00EC7A11"/>
    <w:rsid w:val="00ED3552"/>
    <w:rsid w:val="00EE1B13"/>
    <w:rsid w:val="00EE3A5E"/>
    <w:rsid w:val="00EE781A"/>
    <w:rsid w:val="00EE7B7C"/>
    <w:rsid w:val="00EF0ABD"/>
    <w:rsid w:val="00EF63D1"/>
    <w:rsid w:val="00F0728E"/>
    <w:rsid w:val="00F10CFC"/>
    <w:rsid w:val="00F14216"/>
    <w:rsid w:val="00F271DF"/>
    <w:rsid w:val="00F30F3C"/>
    <w:rsid w:val="00F36C1D"/>
    <w:rsid w:val="00F41DF4"/>
    <w:rsid w:val="00F444EB"/>
    <w:rsid w:val="00F52C17"/>
    <w:rsid w:val="00F63B8B"/>
    <w:rsid w:val="00F7738A"/>
    <w:rsid w:val="00F77E4F"/>
    <w:rsid w:val="00F817BF"/>
    <w:rsid w:val="00F850B1"/>
    <w:rsid w:val="00F8664B"/>
    <w:rsid w:val="00F903F3"/>
    <w:rsid w:val="00F92832"/>
    <w:rsid w:val="00F92C50"/>
    <w:rsid w:val="00F9327C"/>
    <w:rsid w:val="00F97954"/>
    <w:rsid w:val="00FA44F5"/>
    <w:rsid w:val="00FA486A"/>
    <w:rsid w:val="00FB0DD0"/>
    <w:rsid w:val="00FB2584"/>
    <w:rsid w:val="00FB688E"/>
    <w:rsid w:val="00FD16D6"/>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34A78-98BB-4D7E-AF95-18C2EDAF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9434</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2021-03-12T07:07:00Z</cp:lastPrinted>
  <dcterms:created xsi:type="dcterms:W3CDTF">2022-01-18T06:59:00Z</dcterms:created>
  <dcterms:modified xsi:type="dcterms:W3CDTF">2022-01-31T11:17:00Z</dcterms:modified>
</cp:coreProperties>
</file>