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5A1EE6" w:rsidP="007E68B3">
            <w:pPr>
              <w:jc w:val="center"/>
              <w:rPr>
                <w:rFonts w:ascii="Arial" w:hAnsi="Arial" w:cs="Arial"/>
                <w:b/>
                <w:color w:val="0000FF"/>
                <w:sz w:val="20"/>
                <w:szCs w:val="20"/>
              </w:rPr>
            </w:pPr>
            <w:r>
              <w:rPr>
                <w:rFonts w:ascii="Arial" w:hAnsi="Arial" w:cs="Arial"/>
                <w:b/>
                <w:color w:val="0000FF"/>
                <w:sz w:val="20"/>
                <w:szCs w:val="20"/>
              </w:rPr>
              <w:t>Среда,</w:t>
            </w:r>
          </w:p>
          <w:p w:rsidR="00704A39" w:rsidRDefault="005A1EE6" w:rsidP="007E68B3">
            <w:pPr>
              <w:jc w:val="center"/>
              <w:rPr>
                <w:rFonts w:ascii="Arial" w:hAnsi="Arial" w:cs="Arial"/>
                <w:b/>
                <w:color w:val="0000FF"/>
                <w:sz w:val="20"/>
                <w:szCs w:val="20"/>
              </w:rPr>
            </w:pPr>
            <w:r>
              <w:rPr>
                <w:rFonts w:ascii="Arial" w:hAnsi="Arial" w:cs="Arial"/>
                <w:b/>
                <w:color w:val="0000FF"/>
                <w:sz w:val="20"/>
                <w:szCs w:val="20"/>
              </w:rPr>
              <w:t>14</w:t>
            </w:r>
            <w:r w:rsidR="009656F5">
              <w:rPr>
                <w:rFonts w:ascii="Arial" w:hAnsi="Arial" w:cs="Arial"/>
                <w:b/>
                <w:color w:val="0000FF"/>
                <w:sz w:val="20"/>
                <w:szCs w:val="20"/>
              </w:rPr>
              <w:t xml:space="preserve"> апреля</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5A1EE6">
              <w:rPr>
                <w:rFonts w:ascii="Arial" w:hAnsi="Arial" w:cs="Arial"/>
                <w:b/>
                <w:color w:val="0000FF"/>
                <w:sz w:val="20"/>
                <w:szCs w:val="20"/>
              </w:rPr>
              <w:t>1</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5A1EE6">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716F24" w:rsidRDefault="00704A39" w:rsidP="00716F24">
      <w:pPr>
        <w:jc w:val="center"/>
        <w:rPr>
          <w:rFonts w:ascii="Arial" w:hAnsi="Arial" w:cs="Arial"/>
          <w:b/>
          <w:sz w:val="20"/>
          <w:szCs w:val="20"/>
        </w:rPr>
      </w:pPr>
      <w:r w:rsidRPr="00716F24">
        <w:rPr>
          <w:rFonts w:ascii="Arial" w:hAnsi="Arial" w:cs="Arial"/>
          <w:b/>
          <w:sz w:val="20"/>
          <w:szCs w:val="20"/>
        </w:rPr>
        <w:t>В номере:</w:t>
      </w:r>
    </w:p>
    <w:p w:rsidR="009656F5" w:rsidRPr="00716F24" w:rsidRDefault="00716F24" w:rsidP="00716F24">
      <w:pPr>
        <w:jc w:val="both"/>
        <w:rPr>
          <w:rFonts w:ascii="Arial" w:hAnsi="Arial" w:cs="Arial"/>
          <w:b/>
          <w:sz w:val="20"/>
          <w:szCs w:val="20"/>
        </w:rPr>
      </w:pPr>
      <w:r w:rsidRPr="00716F24">
        <w:rPr>
          <w:rFonts w:ascii="Arial" w:hAnsi="Arial" w:cs="Arial"/>
          <w:b/>
          <w:sz w:val="20"/>
          <w:szCs w:val="20"/>
        </w:rPr>
        <w:t>1.</w:t>
      </w:r>
      <w:r w:rsidR="009656F5" w:rsidRPr="00716F24">
        <w:rPr>
          <w:rFonts w:ascii="Arial" w:hAnsi="Arial" w:cs="Arial"/>
          <w:b/>
          <w:sz w:val="20"/>
          <w:szCs w:val="20"/>
        </w:rPr>
        <w:t xml:space="preserve">Информация </w:t>
      </w:r>
      <w:proofErr w:type="spellStart"/>
      <w:r w:rsidR="009656F5" w:rsidRPr="00716F24">
        <w:rPr>
          <w:rFonts w:ascii="Arial" w:hAnsi="Arial" w:cs="Arial"/>
          <w:b/>
          <w:sz w:val="20"/>
          <w:szCs w:val="20"/>
        </w:rPr>
        <w:t>Чебоксарской</w:t>
      </w:r>
      <w:proofErr w:type="spellEnd"/>
      <w:r w:rsidR="009656F5" w:rsidRPr="00716F24">
        <w:rPr>
          <w:rFonts w:ascii="Arial" w:hAnsi="Arial" w:cs="Arial"/>
          <w:b/>
          <w:sz w:val="20"/>
          <w:szCs w:val="20"/>
        </w:rPr>
        <w:t xml:space="preserve">  межрайонной природоохранной прокуратуры.</w:t>
      </w:r>
    </w:p>
    <w:p w:rsidR="009656F5" w:rsidRPr="005A1EE6" w:rsidRDefault="005A1EE6" w:rsidP="005A1EE6">
      <w:pPr>
        <w:jc w:val="both"/>
        <w:rPr>
          <w:rFonts w:ascii="Arial" w:hAnsi="Arial" w:cs="Arial"/>
          <w:b/>
          <w:sz w:val="20"/>
          <w:szCs w:val="20"/>
        </w:rPr>
      </w:pPr>
      <w:r>
        <w:rPr>
          <w:rFonts w:ascii="Arial" w:hAnsi="Arial" w:cs="Arial"/>
          <w:b/>
          <w:sz w:val="20"/>
          <w:szCs w:val="20"/>
        </w:rPr>
        <w:t>2.</w:t>
      </w:r>
      <w:r w:rsidRPr="005A1EE6">
        <w:rPr>
          <w:rFonts w:ascii="Arial" w:hAnsi="Arial" w:cs="Arial"/>
          <w:b/>
          <w:sz w:val="20"/>
          <w:szCs w:val="20"/>
        </w:rPr>
        <w:t>Информация о численности муниципальных служащих администрации Михайловского сельского поселения  и фактических затратах  на их содержание за 1 квартал 2021 года.</w:t>
      </w:r>
    </w:p>
    <w:p w:rsidR="009656F5" w:rsidRDefault="009656F5" w:rsidP="00716F24">
      <w:pPr>
        <w:jc w:val="both"/>
        <w:rPr>
          <w:rFonts w:ascii="Arial" w:hAnsi="Arial" w:cs="Arial"/>
          <w:sz w:val="20"/>
          <w:szCs w:val="20"/>
        </w:rPr>
      </w:pPr>
      <w:r w:rsidRPr="00716F24">
        <w:rPr>
          <w:rFonts w:ascii="Arial" w:hAnsi="Arial" w:cs="Arial"/>
          <w:sz w:val="20"/>
          <w:szCs w:val="20"/>
        </w:rPr>
        <w:t xml:space="preserve">  </w:t>
      </w:r>
    </w:p>
    <w:p w:rsidR="009656F5" w:rsidRPr="00716F24" w:rsidRDefault="009656F5" w:rsidP="00716F24">
      <w:pPr>
        <w:jc w:val="both"/>
        <w:rPr>
          <w:rFonts w:ascii="Arial" w:hAnsi="Arial" w:cs="Arial"/>
          <w:sz w:val="20"/>
          <w:szCs w:val="20"/>
        </w:rPr>
      </w:pPr>
    </w:p>
    <w:p w:rsidR="00716F24" w:rsidRPr="00716F24" w:rsidRDefault="00716F24" w:rsidP="00716F24">
      <w:pPr>
        <w:jc w:val="both"/>
        <w:rPr>
          <w:rFonts w:ascii="Arial" w:hAnsi="Arial" w:cs="Arial"/>
          <w:b/>
          <w:sz w:val="20"/>
          <w:szCs w:val="20"/>
        </w:rPr>
      </w:pPr>
      <w:r w:rsidRPr="00716F24">
        <w:rPr>
          <w:rFonts w:ascii="Arial" w:hAnsi="Arial" w:cs="Arial"/>
          <w:b/>
          <w:sz w:val="20"/>
          <w:szCs w:val="20"/>
        </w:rPr>
        <w:t xml:space="preserve">1.Информация </w:t>
      </w:r>
      <w:proofErr w:type="spellStart"/>
      <w:r w:rsidRPr="00716F24">
        <w:rPr>
          <w:rFonts w:ascii="Arial" w:hAnsi="Arial" w:cs="Arial"/>
          <w:b/>
          <w:sz w:val="20"/>
          <w:szCs w:val="20"/>
        </w:rPr>
        <w:t>Чебоксарской</w:t>
      </w:r>
      <w:proofErr w:type="spellEnd"/>
      <w:r w:rsidRPr="00716F24">
        <w:rPr>
          <w:rFonts w:ascii="Arial" w:hAnsi="Arial" w:cs="Arial"/>
          <w:b/>
          <w:sz w:val="20"/>
          <w:szCs w:val="20"/>
        </w:rPr>
        <w:t xml:space="preserve">  межрайонной природоохранной прокуратуры.</w:t>
      </w:r>
    </w:p>
    <w:p w:rsidR="00716F24" w:rsidRPr="00716F24" w:rsidRDefault="00716F24" w:rsidP="00716F24">
      <w:pPr>
        <w:autoSpaceDE w:val="0"/>
        <w:autoSpaceDN w:val="0"/>
        <w:adjustRightInd w:val="0"/>
        <w:ind w:right="457"/>
        <w:jc w:val="center"/>
        <w:rPr>
          <w:rFonts w:ascii="Arial" w:hAnsi="Arial" w:cs="Arial"/>
          <w:b/>
          <w:sz w:val="18"/>
          <w:szCs w:val="18"/>
        </w:rPr>
      </w:pPr>
    </w:p>
    <w:p w:rsidR="005A1EE6" w:rsidRPr="005A1EE6" w:rsidRDefault="005A1EE6" w:rsidP="005A1EE6">
      <w:pPr>
        <w:pStyle w:val="12"/>
        <w:jc w:val="both"/>
        <w:rPr>
          <w:rFonts w:ascii="Arial" w:hAnsi="Arial" w:cs="Arial"/>
          <w:b/>
          <w:sz w:val="20"/>
          <w:szCs w:val="20"/>
        </w:rPr>
      </w:pPr>
      <w:r w:rsidRPr="005A1EE6">
        <w:rPr>
          <w:rFonts w:ascii="Arial" w:hAnsi="Arial" w:cs="Arial"/>
          <w:b/>
          <w:sz w:val="20"/>
          <w:szCs w:val="20"/>
        </w:rPr>
        <w:t>В Чувашии по постановлению природоохранного прокурора руководитель организации привлечен к административной ответственности за неисполнение требований прокурора.</w:t>
      </w:r>
    </w:p>
    <w:p w:rsidR="005A1EE6" w:rsidRPr="005A1EE6" w:rsidRDefault="005A1EE6" w:rsidP="005A1EE6">
      <w:pPr>
        <w:pStyle w:val="12"/>
        <w:jc w:val="both"/>
        <w:rPr>
          <w:rFonts w:ascii="Arial" w:hAnsi="Arial" w:cs="Arial"/>
          <w:sz w:val="20"/>
          <w:szCs w:val="20"/>
        </w:rPr>
      </w:pPr>
      <w:r w:rsidRPr="005A1EE6">
        <w:rPr>
          <w:rFonts w:ascii="Arial" w:eastAsia="Times New Roman" w:hAnsi="Arial" w:cs="Arial"/>
          <w:color w:val="FFFFFF"/>
          <w:sz w:val="20"/>
          <w:szCs w:val="20"/>
        </w:rPr>
        <w:t>Поделиться</w:t>
      </w:r>
    </w:p>
    <w:p w:rsidR="005A1EE6" w:rsidRPr="005A1EE6" w:rsidRDefault="005A1EE6" w:rsidP="005A1EE6">
      <w:pPr>
        <w:shd w:val="clear" w:color="auto" w:fill="FFFFFF"/>
        <w:spacing w:after="100" w:afterAutospacing="1"/>
        <w:jc w:val="both"/>
        <w:rPr>
          <w:rFonts w:ascii="Arial" w:hAnsi="Arial" w:cs="Arial"/>
          <w:color w:val="333333"/>
          <w:sz w:val="20"/>
          <w:szCs w:val="20"/>
        </w:rPr>
      </w:pPr>
      <w:proofErr w:type="spellStart"/>
      <w:r w:rsidRPr="005A1EE6">
        <w:rPr>
          <w:rFonts w:ascii="Arial" w:hAnsi="Arial" w:cs="Arial"/>
          <w:color w:val="333333"/>
          <w:sz w:val="20"/>
          <w:szCs w:val="20"/>
        </w:rPr>
        <w:t>Чебоксарской</w:t>
      </w:r>
      <w:proofErr w:type="spellEnd"/>
      <w:r w:rsidRPr="005A1EE6">
        <w:rPr>
          <w:rFonts w:ascii="Arial" w:hAnsi="Arial" w:cs="Arial"/>
          <w:color w:val="333333"/>
          <w:sz w:val="20"/>
          <w:szCs w:val="20"/>
        </w:rPr>
        <w:t xml:space="preserve"> межрайонной природоохранной прокуратурой по результатам проверки соблюдения законодательства при реализации мероприятий национального проекта «Экология» в адрес ООО «Феникс» внесено представление об устранении нарушений требований федерального законодательства.</w:t>
      </w:r>
    </w:p>
    <w:p w:rsidR="005A1EE6" w:rsidRPr="005A1EE6" w:rsidRDefault="005A1EE6" w:rsidP="005A1EE6">
      <w:pPr>
        <w:shd w:val="clear" w:color="auto" w:fill="FFFFFF"/>
        <w:spacing w:after="100" w:afterAutospacing="1"/>
        <w:jc w:val="both"/>
        <w:rPr>
          <w:rFonts w:ascii="Arial" w:hAnsi="Arial" w:cs="Arial"/>
          <w:color w:val="333333"/>
          <w:sz w:val="20"/>
          <w:szCs w:val="20"/>
        </w:rPr>
      </w:pPr>
      <w:r w:rsidRPr="005A1EE6">
        <w:rPr>
          <w:rFonts w:ascii="Arial" w:hAnsi="Arial" w:cs="Arial"/>
          <w:color w:val="333333"/>
          <w:sz w:val="20"/>
          <w:szCs w:val="20"/>
        </w:rPr>
        <w:t xml:space="preserve">В установленный законом месячный срок информация о результатах рассмотрения представления и принятых мерах по устранению выявленных нарушений ООО «Феникс» в </w:t>
      </w:r>
      <w:proofErr w:type="spellStart"/>
      <w:r w:rsidRPr="005A1EE6">
        <w:rPr>
          <w:rFonts w:ascii="Arial" w:hAnsi="Arial" w:cs="Arial"/>
          <w:color w:val="333333"/>
          <w:sz w:val="20"/>
          <w:szCs w:val="20"/>
        </w:rPr>
        <w:t>межрайпрокуратуру</w:t>
      </w:r>
      <w:proofErr w:type="spellEnd"/>
      <w:r w:rsidRPr="005A1EE6">
        <w:rPr>
          <w:rFonts w:ascii="Arial" w:hAnsi="Arial" w:cs="Arial"/>
          <w:color w:val="333333"/>
          <w:sz w:val="20"/>
          <w:szCs w:val="20"/>
        </w:rPr>
        <w:t xml:space="preserve"> не представлена.</w:t>
      </w:r>
    </w:p>
    <w:p w:rsidR="005A1EE6" w:rsidRPr="005A1EE6" w:rsidRDefault="005A1EE6" w:rsidP="00F10593">
      <w:pPr>
        <w:shd w:val="clear" w:color="auto" w:fill="FFFFFF"/>
        <w:spacing w:after="100" w:afterAutospacing="1"/>
        <w:jc w:val="both"/>
        <w:rPr>
          <w:rFonts w:ascii="Arial" w:hAnsi="Arial" w:cs="Arial"/>
          <w:color w:val="333333"/>
          <w:sz w:val="20"/>
          <w:szCs w:val="20"/>
        </w:rPr>
      </w:pPr>
      <w:r w:rsidRPr="005A1EE6">
        <w:rPr>
          <w:rFonts w:ascii="Arial" w:hAnsi="Arial" w:cs="Arial"/>
          <w:color w:val="333333"/>
          <w:sz w:val="20"/>
          <w:szCs w:val="20"/>
        </w:rPr>
        <w:t xml:space="preserve">За умышленное невыполнение требований прокурора постановлением мирового судьи судебного участка № 2 Балаклавского </w:t>
      </w:r>
      <w:r w:rsidR="00F10593">
        <w:rPr>
          <w:rFonts w:ascii="Arial" w:hAnsi="Arial" w:cs="Arial"/>
          <w:color w:val="333333"/>
          <w:sz w:val="20"/>
          <w:szCs w:val="20"/>
        </w:rPr>
        <w:t xml:space="preserve">судебного участка </w:t>
      </w:r>
      <w:proofErr w:type="gramStart"/>
      <w:r w:rsidRPr="005A1EE6">
        <w:rPr>
          <w:rFonts w:ascii="Arial" w:hAnsi="Arial" w:cs="Arial"/>
          <w:color w:val="333333"/>
          <w:sz w:val="20"/>
          <w:szCs w:val="20"/>
        </w:rPr>
        <w:t>г</w:t>
      </w:r>
      <w:proofErr w:type="gramEnd"/>
      <w:r w:rsidRPr="005A1EE6">
        <w:rPr>
          <w:rFonts w:ascii="Arial" w:hAnsi="Arial" w:cs="Arial"/>
          <w:color w:val="333333"/>
          <w:sz w:val="20"/>
          <w:szCs w:val="20"/>
        </w:rPr>
        <w:t xml:space="preserve">. Севастополя руководитель организации привлечен к административной ответственности по ст. 17.7. </w:t>
      </w:r>
      <w:proofErr w:type="spellStart"/>
      <w:r w:rsidRPr="005A1EE6">
        <w:rPr>
          <w:rFonts w:ascii="Arial" w:hAnsi="Arial" w:cs="Arial"/>
          <w:color w:val="333333"/>
          <w:sz w:val="20"/>
          <w:szCs w:val="20"/>
        </w:rPr>
        <w:t>КоАП</w:t>
      </w:r>
      <w:proofErr w:type="spellEnd"/>
      <w:r w:rsidRPr="005A1EE6">
        <w:rPr>
          <w:rFonts w:ascii="Arial" w:hAnsi="Arial" w:cs="Arial"/>
          <w:color w:val="333333"/>
          <w:sz w:val="20"/>
          <w:szCs w:val="20"/>
        </w:rPr>
        <w:t xml:space="preserve"> РФ с назначением административного штрафа в размере 2 000 рублей.</w:t>
      </w:r>
    </w:p>
    <w:p w:rsidR="005A1EE6" w:rsidRPr="005A1EE6" w:rsidRDefault="005A1EE6" w:rsidP="005A1EE6">
      <w:pPr>
        <w:rPr>
          <w:rFonts w:ascii="Arial" w:hAnsi="Arial" w:cs="Arial"/>
          <w:sz w:val="20"/>
          <w:szCs w:val="20"/>
        </w:rPr>
      </w:pPr>
    </w:p>
    <w:p w:rsidR="005A1EE6" w:rsidRPr="00F10593" w:rsidRDefault="005A1EE6" w:rsidP="005A1EE6">
      <w:pPr>
        <w:jc w:val="both"/>
        <w:rPr>
          <w:rFonts w:ascii="Arial" w:hAnsi="Arial" w:cs="Arial"/>
          <w:b/>
          <w:sz w:val="20"/>
          <w:szCs w:val="20"/>
        </w:rPr>
      </w:pPr>
      <w:r w:rsidRPr="00F10593">
        <w:rPr>
          <w:rFonts w:ascii="Arial" w:hAnsi="Arial" w:cs="Arial"/>
          <w:b/>
          <w:sz w:val="20"/>
          <w:szCs w:val="20"/>
        </w:rPr>
        <w:t>2.Информация о численности муниципальных служащих администрации Михайловского сельского поселения  и фактических затратах  на их содержание за 1 квартал 2021 года.</w:t>
      </w:r>
    </w:p>
    <w:p w:rsidR="007E68B3" w:rsidRPr="005A1EE6" w:rsidRDefault="005A1EE6" w:rsidP="00F10593">
      <w:pPr>
        <w:jc w:val="both"/>
        <w:rPr>
          <w:rFonts w:ascii="Arial" w:hAnsi="Arial" w:cs="Arial"/>
          <w:b/>
          <w:sz w:val="20"/>
          <w:szCs w:val="20"/>
        </w:rPr>
      </w:pPr>
      <w:r w:rsidRPr="00F10593">
        <w:rPr>
          <w:rFonts w:ascii="Arial" w:hAnsi="Arial" w:cs="Arial"/>
          <w:b/>
          <w:sz w:val="20"/>
          <w:szCs w:val="20"/>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1620"/>
        <w:gridCol w:w="2160"/>
      </w:tblGrid>
      <w:tr w:rsidR="005A1EE6" w:rsidRPr="005A1EE6" w:rsidTr="00F10593">
        <w:trPr>
          <w:trHeight w:val="527"/>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r w:rsidRPr="005A1EE6">
              <w:rPr>
                <w:rFonts w:ascii="Arial" w:hAnsi="Arial" w:cs="Arial"/>
                <w:b/>
                <w:color w:val="000000"/>
                <w:sz w:val="20"/>
                <w:szCs w:val="20"/>
              </w:rPr>
              <w:t> </w:t>
            </w:r>
          </w:p>
          <w:p w:rsidR="005A1EE6" w:rsidRPr="005A1EE6" w:rsidRDefault="005A1EE6" w:rsidP="00AE0B73">
            <w:pPr>
              <w:jc w:val="center"/>
              <w:rPr>
                <w:rFonts w:ascii="Arial" w:hAnsi="Arial" w:cs="Arial"/>
                <w:sz w:val="20"/>
                <w:szCs w:val="20"/>
              </w:rPr>
            </w:pPr>
            <w:r w:rsidRPr="005A1EE6">
              <w:rPr>
                <w:rFonts w:ascii="Arial" w:hAnsi="Arial" w:cs="Arial"/>
                <w:b/>
                <w:color w:val="000000"/>
                <w:sz w:val="20"/>
                <w:szCs w:val="20"/>
              </w:rPr>
              <w:t> </w:t>
            </w:r>
          </w:p>
          <w:p w:rsidR="005A1EE6" w:rsidRPr="005A1EE6" w:rsidRDefault="005A1EE6" w:rsidP="00AE0B73">
            <w:pPr>
              <w:jc w:val="center"/>
              <w:rPr>
                <w:rFonts w:ascii="Arial" w:hAnsi="Arial" w:cs="Arial"/>
                <w:sz w:val="20"/>
                <w:szCs w:val="20"/>
              </w:rPr>
            </w:pPr>
            <w:r w:rsidRPr="005A1EE6">
              <w:rPr>
                <w:rFonts w:ascii="Arial" w:hAnsi="Arial" w:cs="Arial"/>
                <w:b/>
                <w:color w:val="000000"/>
                <w:sz w:val="20"/>
                <w:szCs w:val="20"/>
              </w:rPr>
              <w:t> </w:t>
            </w:r>
          </w:p>
          <w:p w:rsidR="005A1EE6" w:rsidRPr="005A1EE6" w:rsidRDefault="005A1EE6" w:rsidP="00AE0B73">
            <w:pPr>
              <w:jc w:val="center"/>
              <w:rPr>
                <w:rFonts w:ascii="Arial" w:hAnsi="Arial" w:cs="Arial"/>
                <w:sz w:val="20"/>
                <w:szCs w:val="20"/>
              </w:rPr>
            </w:pPr>
            <w:r w:rsidRPr="005A1EE6">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ind w:hanging="1"/>
              <w:jc w:val="center"/>
              <w:rPr>
                <w:rFonts w:ascii="Arial" w:hAnsi="Arial" w:cs="Arial"/>
                <w:sz w:val="20"/>
                <w:szCs w:val="20"/>
              </w:rPr>
            </w:pPr>
            <w:r w:rsidRPr="005A1EE6">
              <w:rPr>
                <w:rFonts w:ascii="Arial" w:hAnsi="Arial" w:cs="Arial"/>
                <w:b/>
                <w:color w:val="000000"/>
                <w:sz w:val="20"/>
                <w:szCs w:val="20"/>
              </w:rPr>
              <w:t>1 квартал 2020 г.</w:t>
            </w:r>
          </w:p>
        </w:tc>
      </w:tr>
      <w:tr w:rsidR="005A1EE6" w:rsidRPr="005A1EE6" w:rsidTr="00F10593">
        <w:trPr>
          <w:trHeight w:val="543"/>
        </w:trPr>
        <w:tc>
          <w:tcPr>
            <w:tcW w:w="5258" w:type="dxa"/>
            <w:vMerge/>
            <w:tcBorders>
              <w:top w:val="single" w:sz="4" w:space="0" w:color="auto"/>
              <w:left w:val="single" w:sz="4" w:space="0" w:color="auto"/>
              <w:bottom w:val="single" w:sz="4" w:space="0" w:color="auto"/>
              <w:right w:val="single" w:sz="4" w:space="0" w:color="auto"/>
            </w:tcBorders>
            <w:vAlign w:val="center"/>
          </w:tcPr>
          <w:p w:rsidR="005A1EE6" w:rsidRPr="005A1EE6" w:rsidRDefault="005A1EE6" w:rsidP="00AE0B73">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r w:rsidRPr="005A1EE6">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r w:rsidRPr="005A1EE6">
              <w:rPr>
                <w:rFonts w:ascii="Arial" w:hAnsi="Arial" w:cs="Arial"/>
                <w:color w:val="000000"/>
                <w:sz w:val="20"/>
                <w:szCs w:val="20"/>
              </w:rPr>
              <w:t>Затраты на содержание</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r>
      <w:tr w:rsidR="005A1EE6" w:rsidRPr="005A1EE6" w:rsidTr="00F10593">
        <w:trPr>
          <w:trHeight w:val="285"/>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177 988,50</w:t>
            </w:r>
          </w:p>
        </w:tc>
      </w:tr>
      <w:tr w:rsidR="005A1EE6" w:rsidRPr="005A1EE6" w:rsidTr="00F10593">
        <w:trPr>
          <w:trHeight w:val="200"/>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200" w:lineRule="atLeast"/>
              <w:rPr>
                <w:rFonts w:ascii="Arial" w:hAnsi="Arial" w:cs="Arial"/>
                <w:sz w:val="20"/>
                <w:szCs w:val="20"/>
              </w:rPr>
            </w:pPr>
            <w:r w:rsidRPr="005A1EE6">
              <w:rPr>
                <w:rFonts w:ascii="Arial" w:hAnsi="Arial" w:cs="Arial"/>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r w:rsidRPr="005A1EE6">
              <w:rPr>
                <w:rFonts w:ascii="Arial" w:hAnsi="Arial" w:cs="Arial"/>
                <w:sz w:val="20"/>
                <w:szCs w:val="20"/>
              </w:rPr>
              <w:t>-</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55 107,92</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5 417,09</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8 944,34</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23 122,85</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Прочие работы</w:t>
            </w:r>
            <w:proofErr w:type="gramStart"/>
            <w:r w:rsidRPr="005A1EE6">
              <w:rPr>
                <w:rFonts w:ascii="Arial" w:hAnsi="Arial" w:cs="Arial"/>
                <w:color w:val="000000"/>
                <w:sz w:val="20"/>
                <w:szCs w:val="20"/>
              </w:rPr>
              <w:t xml:space="preserve"> ,</w:t>
            </w:r>
            <w:proofErr w:type="gramEnd"/>
            <w:r w:rsidRPr="005A1EE6">
              <w:rPr>
                <w:rFonts w:ascii="Arial" w:hAnsi="Arial" w:cs="Arial"/>
                <w:color w:val="000000"/>
                <w:sz w:val="20"/>
                <w:szCs w:val="20"/>
              </w:rPr>
              <w:t xml:space="preserve">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color w:val="000000"/>
                <w:sz w:val="20"/>
                <w:szCs w:val="20"/>
              </w:rPr>
            </w:pPr>
            <w:r w:rsidRPr="005A1EE6">
              <w:rPr>
                <w:rFonts w:ascii="Arial" w:hAnsi="Arial" w:cs="Arial"/>
                <w:color w:val="000000"/>
                <w:sz w:val="20"/>
                <w:szCs w:val="20"/>
              </w:rPr>
              <w:t>Транспортные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3 600,00</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r w:rsidRPr="005A1EE6">
              <w:rPr>
                <w:rFonts w:ascii="Arial" w:hAnsi="Arial" w:cs="Arial"/>
                <w:sz w:val="20"/>
                <w:szCs w:val="20"/>
              </w:rPr>
              <w:t>-</w:t>
            </w:r>
          </w:p>
        </w:tc>
      </w:tr>
      <w:tr w:rsidR="005A1EE6" w:rsidRPr="005A1EE6" w:rsidTr="00F10593">
        <w:trPr>
          <w:trHeight w:val="153"/>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spacing w:line="153" w:lineRule="atLeast"/>
              <w:rPr>
                <w:rFonts w:ascii="Arial" w:hAnsi="Arial" w:cs="Arial"/>
                <w:sz w:val="20"/>
                <w:szCs w:val="20"/>
              </w:rPr>
            </w:pPr>
            <w:r w:rsidRPr="005A1EE6">
              <w:rPr>
                <w:rFonts w:ascii="Arial" w:hAnsi="Arial" w:cs="Arial"/>
                <w:sz w:val="20"/>
                <w:szCs w:val="20"/>
              </w:rPr>
              <w:t xml:space="preserve">                   -</w:t>
            </w:r>
          </w:p>
        </w:tc>
      </w:tr>
      <w:tr w:rsidR="005A1EE6" w:rsidRPr="005A1EE6" w:rsidTr="00F10593">
        <w:trPr>
          <w:trHeight w:val="307"/>
        </w:trPr>
        <w:tc>
          <w:tcPr>
            <w:tcW w:w="5258"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rPr>
                <w:rFonts w:ascii="Arial" w:hAnsi="Arial" w:cs="Arial"/>
                <w:color w:val="000000"/>
                <w:sz w:val="20"/>
                <w:szCs w:val="20"/>
              </w:rPr>
            </w:pPr>
            <w:r w:rsidRPr="005A1EE6">
              <w:rPr>
                <w:rFonts w:ascii="Arial" w:hAnsi="Arial" w:cs="Arial"/>
                <w:color w:val="000000"/>
                <w:sz w:val="20"/>
                <w:szCs w:val="20"/>
              </w:rPr>
              <w:t>Прочие расходы</w:t>
            </w:r>
          </w:p>
          <w:p w:rsidR="005A1EE6" w:rsidRPr="005A1EE6" w:rsidRDefault="005A1EE6" w:rsidP="00AE0B73">
            <w:pPr>
              <w:rPr>
                <w:rFonts w:ascii="Arial" w:hAnsi="Arial" w:cs="Arial"/>
                <w:sz w:val="20"/>
                <w:szCs w:val="20"/>
              </w:rPr>
            </w:pPr>
            <w:r w:rsidRPr="005A1EE6">
              <w:rPr>
                <w:rFonts w:ascii="Arial" w:hAnsi="Arial" w:cs="Arial"/>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A1EE6" w:rsidRPr="005A1EE6" w:rsidRDefault="005A1EE6" w:rsidP="00AE0B73">
            <w:pPr>
              <w:jc w:val="center"/>
              <w:rPr>
                <w:rFonts w:ascii="Arial" w:hAnsi="Arial" w:cs="Arial"/>
                <w:sz w:val="20"/>
                <w:szCs w:val="20"/>
              </w:rPr>
            </w:pPr>
            <w:r w:rsidRPr="005A1EE6">
              <w:rPr>
                <w:rFonts w:ascii="Arial" w:hAnsi="Arial" w:cs="Arial"/>
                <w:sz w:val="20"/>
                <w:szCs w:val="20"/>
              </w:rPr>
              <w:t>-</w:t>
            </w:r>
          </w:p>
        </w:tc>
      </w:tr>
    </w:tbl>
    <w:p w:rsidR="005A1EE6" w:rsidRPr="00302861" w:rsidRDefault="005A1EE6" w:rsidP="005A1EE6">
      <w:pPr>
        <w:rPr>
          <w:rFonts w:ascii="Arial" w:hAnsi="Arial" w:cs="Arial"/>
          <w:sz w:val="20"/>
          <w:szCs w:val="20"/>
        </w:rPr>
      </w:pPr>
    </w:p>
    <w:p w:rsidR="0056543E" w:rsidRPr="00716F24" w:rsidRDefault="0056543E" w:rsidP="0056543E">
      <w:pPr>
        <w:spacing w:after="160" w:line="259" w:lineRule="auto"/>
        <w:rPr>
          <w:rFonts w:ascii="Arial" w:hAnsi="Arial" w:cs="Arial"/>
          <w:bCs/>
          <w:sz w:val="18"/>
          <w:szCs w:val="18"/>
          <w:lang w:eastAsia="en-US"/>
        </w:rPr>
      </w:pPr>
    </w:p>
    <w:tbl>
      <w:tblPr>
        <w:tblW w:w="9757" w:type="dxa"/>
        <w:tblInd w:w="-181" w:type="dxa"/>
        <w:tblLayout w:type="fixed"/>
        <w:tblLook w:val="0000"/>
      </w:tblPr>
      <w:tblGrid>
        <w:gridCol w:w="3166"/>
        <w:gridCol w:w="3471"/>
        <w:gridCol w:w="3120"/>
      </w:tblGrid>
      <w:tr w:rsidR="0056543E" w:rsidRPr="00716F24" w:rsidTr="00112173">
        <w:trPr>
          <w:trHeight w:val="2218"/>
        </w:trPr>
        <w:tc>
          <w:tcPr>
            <w:tcW w:w="3166" w:type="dxa"/>
            <w:tcBorders>
              <w:top w:val="single" w:sz="4" w:space="0" w:color="000000"/>
              <w:left w:val="single" w:sz="4" w:space="0" w:color="000000"/>
              <w:bottom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lastRenderedPageBreak/>
              <w:t>Периодическое печатное издание</w:t>
            </w:r>
          </w:p>
          <w:p w:rsidR="0056543E" w:rsidRPr="00716F24" w:rsidRDefault="0056543E" w:rsidP="00112173">
            <w:pPr>
              <w:jc w:val="center"/>
              <w:rPr>
                <w:rFonts w:ascii="Arial" w:hAnsi="Arial" w:cs="Arial"/>
                <w:sz w:val="18"/>
                <w:szCs w:val="18"/>
              </w:rPr>
            </w:pPr>
            <w:r w:rsidRPr="00716F24">
              <w:rPr>
                <w:rFonts w:ascii="Arial" w:hAnsi="Arial" w:cs="Arial"/>
                <w:sz w:val="18"/>
                <w:szCs w:val="18"/>
              </w:rPr>
              <w:t>«Михайловский  вестник»</w:t>
            </w:r>
          </w:p>
          <w:p w:rsidR="0056543E" w:rsidRPr="00716F24" w:rsidRDefault="0056543E" w:rsidP="00112173">
            <w:pPr>
              <w:jc w:val="center"/>
              <w:rPr>
                <w:rFonts w:ascii="Arial" w:hAnsi="Arial" w:cs="Arial"/>
                <w:sz w:val="18"/>
                <w:szCs w:val="18"/>
              </w:rPr>
            </w:pPr>
            <w:r w:rsidRPr="00716F24">
              <w:rPr>
                <w:rFonts w:ascii="Arial" w:hAnsi="Arial" w:cs="Arial"/>
                <w:sz w:val="18"/>
                <w:szCs w:val="18"/>
              </w:rPr>
              <w:t>Адрес редакционного совета и издателя:</w:t>
            </w:r>
          </w:p>
          <w:p w:rsidR="0056543E" w:rsidRPr="00716F24" w:rsidRDefault="0056543E" w:rsidP="00112173">
            <w:pPr>
              <w:jc w:val="center"/>
              <w:rPr>
                <w:rFonts w:ascii="Arial" w:hAnsi="Arial" w:cs="Arial"/>
                <w:sz w:val="18"/>
                <w:szCs w:val="18"/>
              </w:rPr>
            </w:pPr>
            <w:r w:rsidRPr="00716F24">
              <w:rPr>
                <w:rFonts w:ascii="Arial" w:hAnsi="Arial" w:cs="Arial"/>
                <w:sz w:val="18"/>
                <w:szCs w:val="18"/>
              </w:rPr>
              <w:t>429920, Чувашская Республика, Цивильский район, д</w:t>
            </w:r>
            <w:proofErr w:type="gramStart"/>
            <w:r w:rsidRPr="00716F24">
              <w:rPr>
                <w:rFonts w:ascii="Arial" w:hAnsi="Arial" w:cs="Arial"/>
                <w:sz w:val="18"/>
                <w:szCs w:val="18"/>
              </w:rPr>
              <w:t>.М</w:t>
            </w:r>
            <w:proofErr w:type="gramEnd"/>
            <w:r w:rsidRPr="00716F24">
              <w:rPr>
                <w:rFonts w:ascii="Arial" w:hAnsi="Arial" w:cs="Arial"/>
                <w:sz w:val="18"/>
                <w:szCs w:val="18"/>
              </w:rPr>
              <w:t>ихайловка  ул.Чапаева, д.18</w:t>
            </w:r>
          </w:p>
          <w:p w:rsidR="0056543E" w:rsidRPr="00716F24" w:rsidRDefault="0056543E" w:rsidP="00112173">
            <w:pPr>
              <w:jc w:val="center"/>
              <w:rPr>
                <w:rFonts w:ascii="Arial" w:hAnsi="Arial" w:cs="Arial"/>
                <w:sz w:val="18"/>
                <w:szCs w:val="18"/>
                <w:lang w:val="en-US"/>
              </w:rPr>
            </w:pPr>
            <w:r w:rsidRPr="00716F24">
              <w:rPr>
                <w:rFonts w:ascii="Arial" w:hAnsi="Arial" w:cs="Arial"/>
                <w:sz w:val="18"/>
                <w:szCs w:val="18"/>
                <w:lang w:val="en-US"/>
              </w:rPr>
              <w:t xml:space="preserve">Email: </w:t>
            </w:r>
            <w:hyperlink r:id="rId7" w:history="1">
              <w:r w:rsidRPr="00716F24">
                <w:rPr>
                  <w:rFonts w:ascii="Arial" w:hAnsi="Arial" w:cs="Arial"/>
                  <w:sz w:val="18"/>
                  <w:szCs w:val="18"/>
                  <w:u w:val="single"/>
                  <w:lang w:val="en-US"/>
                </w:rPr>
                <w:t>zivil_-mix@cap.ru</w:t>
              </w:r>
            </w:hyperlink>
          </w:p>
          <w:p w:rsidR="0056543E" w:rsidRPr="00716F24" w:rsidRDefault="0056543E" w:rsidP="00112173">
            <w:pPr>
              <w:jc w:val="center"/>
              <w:rPr>
                <w:rFonts w:ascii="Arial" w:hAnsi="Arial" w:cs="Arial"/>
                <w:sz w:val="18"/>
                <w:szCs w:val="18"/>
                <w:lang w:val="en-US"/>
              </w:rPr>
            </w:pPr>
            <w:r w:rsidRPr="00716F24">
              <w:rPr>
                <w:rFonts w:ascii="Arial" w:hAnsi="Arial" w:cs="Arial"/>
                <w:sz w:val="18"/>
                <w:szCs w:val="18"/>
              </w:rPr>
              <w:t>Тел</w:t>
            </w:r>
            <w:r w:rsidRPr="00716F24">
              <w:rPr>
                <w:rFonts w:ascii="Arial" w:hAnsi="Arial" w:cs="Arial"/>
                <w:sz w:val="18"/>
                <w:szCs w:val="18"/>
                <w:lang w:val="en-US"/>
              </w:rPr>
              <w:t>.(83545) 63-0-25</w:t>
            </w:r>
          </w:p>
        </w:tc>
        <w:tc>
          <w:tcPr>
            <w:tcW w:w="3471" w:type="dxa"/>
            <w:tcBorders>
              <w:top w:val="single" w:sz="4" w:space="0" w:color="000000"/>
              <w:left w:val="single" w:sz="4" w:space="0" w:color="000000"/>
              <w:bottom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t>Учредитель</w:t>
            </w:r>
          </w:p>
          <w:p w:rsidR="0056543E" w:rsidRPr="00716F24" w:rsidRDefault="0056543E" w:rsidP="00112173">
            <w:pPr>
              <w:jc w:val="center"/>
              <w:rPr>
                <w:rFonts w:ascii="Arial" w:hAnsi="Arial" w:cs="Arial"/>
                <w:sz w:val="18"/>
                <w:szCs w:val="18"/>
              </w:rPr>
            </w:pPr>
          </w:p>
          <w:p w:rsidR="0056543E" w:rsidRPr="00716F24" w:rsidRDefault="0056543E" w:rsidP="00112173">
            <w:pPr>
              <w:jc w:val="center"/>
              <w:rPr>
                <w:rFonts w:ascii="Arial" w:hAnsi="Arial" w:cs="Arial"/>
                <w:sz w:val="18"/>
                <w:szCs w:val="18"/>
              </w:rPr>
            </w:pPr>
            <w:r w:rsidRPr="00716F24">
              <w:rPr>
                <w:rFonts w:ascii="Arial" w:hAnsi="Arial" w:cs="Arial"/>
                <w:sz w:val="18"/>
                <w:szCs w:val="18"/>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t xml:space="preserve">Председатель </w:t>
            </w:r>
            <w:proofErr w:type="gramStart"/>
            <w:r w:rsidRPr="00716F24">
              <w:rPr>
                <w:rFonts w:ascii="Arial" w:hAnsi="Arial" w:cs="Arial"/>
                <w:sz w:val="18"/>
                <w:szCs w:val="18"/>
              </w:rPr>
              <w:t>редакционного</w:t>
            </w:r>
            <w:proofErr w:type="gramEnd"/>
            <w:r w:rsidRPr="00716F24">
              <w:rPr>
                <w:rFonts w:ascii="Arial" w:hAnsi="Arial" w:cs="Arial"/>
                <w:sz w:val="18"/>
                <w:szCs w:val="18"/>
              </w:rPr>
              <w:t xml:space="preserve"> </w:t>
            </w:r>
            <w:proofErr w:type="spellStart"/>
            <w:r w:rsidRPr="00716F24">
              <w:rPr>
                <w:rFonts w:ascii="Arial" w:hAnsi="Arial" w:cs="Arial"/>
                <w:sz w:val="18"/>
                <w:szCs w:val="18"/>
              </w:rPr>
              <w:t>совета-главный</w:t>
            </w:r>
            <w:proofErr w:type="spellEnd"/>
            <w:r w:rsidRPr="00716F24">
              <w:rPr>
                <w:rFonts w:ascii="Arial" w:hAnsi="Arial" w:cs="Arial"/>
                <w:sz w:val="18"/>
                <w:szCs w:val="18"/>
              </w:rPr>
              <w:t xml:space="preserve"> редактор</w:t>
            </w:r>
          </w:p>
          <w:p w:rsidR="0056543E" w:rsidRPr="00716F24" w:rsidRDefault="0056543E" w:rsidP="00112173">
            <w:pPr>
              <w:jc w:val="center"/>
              <w:rPr>
                <w:rFonts w:ascii="Arial" w:hAnsi="Arial" w:cs="Arial"/>
                <w:sz w:val="18"/>
                <w:szCs w:val="18"/>
              </w:rPr>
            </w:pPr>
            <w:r w:rsidRPr="00716F24">
              <w:rPr>
                <w:rFonts w:ascii="Arial" w:hAnsi="Arial" w:cs="Arial"/>
                <w:sz w:val="18"/>
                <w:szCs w:val="18"/>
              </w:rPr>
              <w:t>Николаев Г.И.</w:t>
            </w:r>
          </w:p>
          <w:p w:rsidR="0056543E" w:rsidRPr="00716F24" w:rsidRDefault="0056543E" w:rsidP="00112173">
            <w:pPr>
              <w:jc w:val="center"/>
              <w:rPr>
                <w:rFonts w:ascii="Arial" w:hAnsi="Arial" w:cs="Arial"/>
                <w:sz w:val="18"/>
                <w:szCs w:val="18"/>
              </w:rPr>
            </w:pPr>
          </w:p>
          <w:p w:rsidR="0056543E" w:rsidRPr="00716F24" w:rsidRDefault="0056543E" w:rsidP="00112173">
            <w:pPr>
              <w:jc w:val="center"/>
              <w:rPr>
                <w:rFonts w:ascii="Arial" w:hAnsi="Arial" w:cs="Arial"/>
                <w:sz w:val="18"/>
                <w:szCs w:val="18"/>
              </w:rPr>
            </w:pPr>
            <w:r w:rsidRPr="00716F24">
              <w:rPr>
                <w:rFonts w:ascii="Arial" w:hAnsi="Arial" w:cs="Arial"/>
                <w:sz w:val="18"/>
                <w:szCs w:val="18"/>
              </w:rPr>
              <w:t>Тираж  20 экз.</w:t>
            </w:r>
          </w:p>
          <w:p w:rsidR="0056543E" w:rsidRPr="00716F24" w:rsidRDefault="0056543E" w:rsidP="00112173">
            <w:pPr>
              <w:jc w:val="center"/>
              <w:rPr>
                <w:rFonts w:ascii="Arial" w:hAnsi="Arial" w:cs="Arial"/>
                <w:sz w:val="18"/>
                <w:szCs w:val="18"/>
              </w:rPr>
            </w:pPr>
            <w:r w:rsidRPr="00716F24">
              <w:rPr>
                <w:rFonts w:ascii="Arial" w:hAnsi="Arial" w:cs="Arial"/>
                <w:sz w:val="18"/>
                <w:szCs w:val="18"/>
              </w:rPr>
              <w:t>Объём 1 п.л. формат А</w:t>
            </w:r>
            <w:proofErr w:type="gramStart"/>
            <w:r w:rsidRPr="00716F24">
              <w:rPr>
                <w:rFonts w:ascii="Arial" w:hAnsi="Arial" w:cs="Arial"/>
                <w:sz w:val="18"/>
                <w:szCs w:val="18"/>
              </w:rPr>
              <w:t>4</w:t>
            </w:r>
            <w:proofErr w:type="gramEnd"/>
          </w:p>
          <w:p w:rsidR="0056543E" w:rsidRPr="00716F24" w:rsidRDefault="0056543E" w:rsidP="00112173">
            <w:pPr>
              <w:jc w:val="center"/>
              <w:rPr>
                <w:rFonts w:ascii="Arial" w:hAnsi="Arial" w:cs="Arial"/>
                <w:sz w:val="18"/>
                <w:szCs w:val="18"/>
              </w:rPr>
            </w:pPr>
            <w:r w:rsidRPr="00716F24">
              <w:rPr>
                <w:rFonts w:ascii="Arial" w:hAnsi="Arial" w:cs="Arial"/>
                <w:sz w:val="18"/>
                <w:szCs w:val="18"/>
              </w:rPr>
              <w:t>Распространяется бесплатно</w:t>
            </w:r>
          </w:p>
        </w:tc>
      </w:tr>
    </w:tbl>
    <w:p w:rsidR="0056543E" w:rsidRPr="00716F24" w:rsidRDefault="0056543E" w:rsidP="0056543E">
      <w:pPr>
        <w:spacing w:after="160" w:line="259" w:lineRule="auto"/>
        <w:rPr>
          <w:rFonts w:ascii="Arial" w:hAnsi="Arial" w:cs="Arial"/>
          <w:bCs/>
          <w:sz w:val="18"/>
          <w:szCs w:val="18"/>
          <w:lang w:eastAsia="en-US"/>
        </w:rPr>
      </w:pPr>
    </w:p>
    <w:p w:rsidR="0056543E" w:rsidRPr="00716F24" w:rsidRDefault="0056543E" w:rsidP="0056543E">
      <w:pPr>
        <w:spacing w:after="160" w:line="259" w:lineRule="auto"/>
        <w:rPr>
          <w:rFonts w:ascii="Arial" w:hAnsi="Arial" w:cs="Arial"/>
          <w:bCs/>
          <w:sz w:val="18"/>
          <w:szCs w:val="18"/>
          <w:lang w:eastAsia="en-US"/>
        </w:rPr>
      </w:pPr>
      <w:r w:rsidRPr="00716F24">
        <w:rPr>
          <w:rFonts w:ascii="Arial" w:hAnsi="Arial" w:cs="Arial"/>
          <w:sz w:val="18"/>
          <w:szCs w:val="18"/>
        </w:rPr>
        <w:br w:type="page"/>
      </w:r>
    </w:p>
    <w:p w:rsidR="006735A8" w:rsidRPr="00716F24" w:rsidRDefault="006735A8" w:rsidP="0056543E">
      <w:pPr>
        <w:jc w:val="both"/>
        <w:rPr>
          <w:rFonts w:ascii="Arial" w:hAnsi="Arial" w:cs="Arial"/>
          <w:b/>
          <w:sz w:val="18"/>
          <w:szCs w:val="18"/>
        </w:rPr>
      </w:pPr>
    </w:p>
    <w:sectPr w:rsidR="006735A8" w:rsidRPr="00716F2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7D" w:rsidRDefault="0082597D">
      <w:r>
        <w:separator/>
      </w:r>
    </w:p>
  </w:endnote>
  <w:endnote w:type="continuationSeparator" w:id="1">
    <w:p w:rsidR="0082597D" w:rsidRDefault="0082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7D" w:rsidRDefault="0082597D">
      <w:r>
        <w:separator/>
      </w:r>
    </w:p>
  </w:footnote>
  <w:footnote w:type="continuationSeparator" w:id="1">
    <w:p w:rsidR="0082597D" w:rsidRDefault="00825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3">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5"/>
  </w:num>
  <w:num w:numId="3">
    <w:abstractNumId w:val="13"/>
  </w:num>
  <w:num w:numId="4">
    <w:abstractNumId w:val="5"/>
  </w:num>
  <w:num w:numId="5">
    <w:abstractNumId w:val="12"/>
  </w:num>
  <w:num w:numId="6">
    <w:abstractNumId w:val="3"/>
  </w:num>
  <w:num w:numId="7">
    <w:abstractNumId w:val="17"/>
  </w:num>
  <w:num w:numId="8">
    <w:abstractNumId w:val="11"/>
  </w:num>
  <w:num w:numId="9">
    <w:abstractNumId w:val="6"/>
  </w:num>
  <w:num w:numId="10">
    <w:abstractNumId w:val="7"/>
  </w:num>
  <w:num w:numId="11">
    <w:abstractNumId w:val="4"/>
  </w:num>
  <w:num w:numId="12">
    <w:abstractNumId w:val="9"/>
  </w:num>
  <w:num w:numId="13">
    <w:abstractNumId w:val="8"/>
  </w:num>
  <w:num w:numId="14">
    <w:abstractNumId w:val="1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C5C78"/>
    <w:rsid w:val="0012663E"/>
    <w:rsid w:val="002B4FFA"/>
    <w:rsid w:val="0054024F"/>
    <w:rsid w:val="0056543E"/>
    <w:rsid w:val="005A1EE6"/>
    <w:rsid w:val="006039AD"/>
    <w:rsid w:val="00636D8A"/>
    <w:rsid w:val="006735A8"/>
    <w:rsid w:val="00704A39"/>
    <w:rsid w:val="00716F24"/>
    <w:rsid w:val="00743D3A"/>
    <w:rsid w:val="007E68B3"/>
    <w:rsid w:val="0082597D"/>
    <w:rsid w:val="008A68E9"/>
    <w:rsid w:val="009656F5"/>
    <w:rsid w:val="00AD5ED7"/>
    <w:rsid w:val="00B3269C"/>
    <w:rsid w:val="00BB42F5"/>
    <w:rsid w:val="00C15D98"/>
    <w:rsid w:val="00C80C4B"/>
    <w:rsid w:val="00DF1F7D"/>
    <w:rsid w:val="00EB3056"/>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0">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296</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2627</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cp:lastPrinted>2021-03-13T07:00:00Z</cp:lastPrinted>
  <dcterms:created xsi:type="dcterms:W3CDTF">2021-04-14T07:19:00Z</dcterms:created>
  <dcterms:modified xsi:type="dcterms:W3CDTF">2021-04-14T07:37:00Z</dcterms:modified>
</cp:coreProperties>
</file>