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33" w:rsidRPr="00046021" w:rsidRDefault="008B0658" w:rsidP="000460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продолжительности рабочего времени несовершеннолетних</w:t>
      </w:r>
    </w:p>
    <w:p w:rsidR="00046B33" w:rsidRPr="00046B33" w:rsidRDefault="00046B33" w:rsidP="00046B33">
      <w:pPr>
        <w:spacing w:line="240" w:lineRule="exact"/>
        <w:jc w:val="center"/>
        <w:rPr>
          <w:color w:val="000000"/>
          <w:sz w:val="28"/>
          <w:szCs w:val="28"/>
        </w:rPr>
      </w:pPr>
    </w:p>
    <w:p w:rsidR="008B0658" w:rsidRDefault="008B0658" w:rsidP="008B065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B0658">
        <w:rPr>
          <w:color w:val="000000"/>
          <w:sz w:val="28"/>
          <w:szCs w:val="28"/>
          <w:shd w:val="clear" w:color="auto" w:fill="FFFFFF"/>
        </w:rPr>
        <w:t>В силу требований ст. 92 Трудового кодекса Российской Федерации несовершеннолетним устанавливается сокращенная продолжительность рабочего времени (такая продолжительность традиционно рассчитывается за неделю работы (ст. 91 Т</w:t>
      </w:r>
      <w:r>
        <w:rPr>
          <w:color w:val="000000"/>
          <w:sz w:val="28"/>
          <w:szCs w:val="28"/>
          <w:shd w:val="clear" w:color="auto" w:fill="FFFFFF"/>
        </w:rPr>
        <w:t>рудового кодекса</w:t>
      </w:r>
      <w:r w:rsidRPr="008B0658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8B0658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8B0658">
        <w:rPr>
          <w:color w:val="000000"/>
          <w:sz w:val="28"/>
          <w:szCs w:val="28"/>
          <w:shd w:val="clear" w:color="auto" w:fill="FFFFFF"/>
        </w:rPr>
        <w:t>)):</w:t>
      </w:r>
      <w:r>
        <w:rPr>
          <w:color w:val="000000"/>
        </w:rPr>
        <w:t xml:space="preserve"> </w:t>
      </w:r>
      <w:r w:rsidRPr="008B0658">
        <w:rPr>
          <w:color w:val="000000"/>
          <w:sz w:val="28"/>
          <w:szCs w:val="28"/>
          <w:shd w:val="clear" w:color="auto" w:fill="FFFFFF"/>
        </w:rPr>
        <w:t>для работников в возрасте до 16 лет – не более 24 часов в неделю;</w:t>
      </w:r>
      <w:r>
        <w:rPr>
          <w:color w:val="000000"/>
        </w:rPr>
        <w:t xml:space="preserve"> </w:t>
      </w:r>
      <w:r w:rsidRPr="008B0658">
        <w:rPr>
          <w:color w:val="000000"/>
          <w:sz w:val="28"/>
          <w:szCs w:val="28"/>
          <w:shd w:val="clear" w:color="auto" w:fill="FFFFFF"/>
        </w:rPr>
        <w:t>для работников в возрасте от 16 до 18 лет – не более 35 часов в неделю.</w:t>
      </w:r>
      <w:proofErr w:type="gramEnd"/>
    </w:p>
    <w:p w:rsidR="008B0658" w:rsidRPr="008B0658" w:rsidRDefault="008B0658" w:rsidP="008B065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0658">
        <w:rPr>
          <w:color w:val="000000"/>
          <w:sz w:val="28"/>
          <w:szCs w:val="28"/>
          <w:shd w:val="clear" w:color="auto" w:fill="FFFFFF"/>
        </w:rPr>
        <w:t>Продолжительность рабочего времени лиц в возрасте до 18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нормы рабочего времени.</w:t>
      </w:r>
    </w:p>
    <w:p w:rsidR="008B0658" w:rsidRPr="008B0658" w:rsidRDefault="008B0658" w:rsidP="008B065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 связи с чем, для работников–</w:t>
      </w:r>
      <w:r w:rsidRPr="008B0658">
        <w:rPr>
          <w:color w:val="000000"/>
          <w:sz w:val="28"/>
          <w:szCs w:val="28"/>
          <w:shd w:val="clear" w:color="auto" w:fill="FFFFFF"/>
        </w:rPr>
        <w:t xml:space="preserve">учащихся в возрасте до 16 лет продолжительность рабочего времени будет составлять не более 12 часов </w:t>
      </w:r>
      <w:r>
        <w:rPr>
          <w:color w:val="000000"/>
          <w:sz w:val="28"/>
          <w:szCs w:val="28"/>
          <w:shd w:val="clear" w:color="auto" w:fill="FFFFFF"/>
        </w:rPr>
        <w:br/>
      </w:r>
      <w:r w:rsidRPr="008B0658">
        <w:rPr>
          <w:color w:val="000000"/>
          <w:sz w:val="28"/>
          <w:szCs w:val="28"/>
          <w:shd w:val="clear" w:color="auto" w:fill="FFFFFF"/>
        </w:rPr>
        <w:t>в неделю, для работников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B0658">
        <w:rPr>
          <w:color w:val="000000"/>
          <w:sz w:val="28"/>
          <w:szCs w:val="28"/>
          <w:shd w:val="clear" w:color="auto" w:fill="FFFFFF"/>
        </w:rPr>
        <w:t xml:space="preserve">учащихся в возрасте от 16 до 18 лет – не более </w:t>
      </w:r>
      <w:r>
        <w:rPr>
          <w:color w:val="000000"/>
          <w:sz w:val="28"/>
          <w:szCs w:val="28"/>
          <w:shd w:val="clear" w:color="auto" w:fill="FFFFFF"/>
        </w:rPr>
        <w:br/>
      </w:r>
      <w:r w:rsidRPr="008B0658">
        <w:rPr>
          <w:color w:val="000000"/>
          <w:sz w:val="28"/>
          <w:szCs w:val="28"/>
          <w:shd w:val="clear" w:color="auto" w:fill="FFFFFF"/>
        </w:rPr>
        <w:t>17,5 часов в неделю.</w:t>
      </w:r>
    </w:p>
    <w:p w:rsidR="008B0658" w:rsidRPr="008B0658" w:rsidRDefault="008B0658" w:rsidP="008B065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0658">
        <w:rPr>
          <w:color w:val="000000"/>
          <w:sz w:val="28"/>
          <w:szCs w:val="28"/>
          <w:shd w:val="clear" w:color="auto" w:fill="FFFFFF"/>
        </w:rPr>
        <w:t>Форма обучения (очная, заочная, дистанционная) несовершеннолетних работников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B0658">
        <w:rPr>
          <w:color w:val="000000"/>
          <w:sz w:val="28"/>
          <w:szCs w:val="28"/>
          <w:shd w:val="clear" w:color="auto" w:fill="FFFFFF"/>
        </w:rPr>
        <w:t>учащихся для установления им сокращенного рабочего времени значения не имеет (ст. 272 Т</w:t>
      </w:r>
      <w:r>
        <w:rPr>
          <w:color w:val="000000"/>
          <w:sz w:val="28"/>
          <w:szCs w:val="28"/>
          <w:shd w:val="clear" w:color="auto" w:fill="FFFFFF"/>
        </w:rPr>
        <w:t>рудового кодекса</w:t>
      </w:r>
      <w:r w:rsidRPr="008B0658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8B0658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8B0658">
        <w:rPr>
          <w:color w:val="000000"/>
          <w:sz w:val="28"/>
          <w:szCs w:val="28"/>
          <w:shd w:val="clear" w:color="auto" w:fill="FFFFFF"/>
        </w:rPr>
        <w:t>). Конкретная продолжительность рабочего времени (с учетом указанных границ) устанавливается работодателем.</w:t>
      </w:r>
    </w:p>
    <w:p w:rsidR="00046B33" w:rsidRPr="008B0658" w:rsidRDefault="008B0658" w:rsidP="008B065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0658">
        <w:rPr>
          <w:color w:val="000000"/>
          <w:sz w:val="28"/>
          <w:szCs w:val="28"/>
          <w:shd w:val="clear" w:color="auto" w:fill="FFFFFF"/>
        </w:rPr>
        <w:t>Согласно ст. 271 Т</w:t>
      </w:r>
      <w:r>
        <w:rPr>
          <w:color w:val="000000"/>
          <w:sz w:val="28"/>
          <w:szCs w:val="28"/>
          <w:shd w:val="clear" w:color="auto" w:fill="FFFFFF"/>
        </w:rPr>
        <w:t>рудового кодекса</w:t>
      </w:r>
      <w:r w:rsidRPr="008B0658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8B0658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8B0658">
        <w:rPr>
          <w:color w:val="000000"/>
          <w:sz w:val="28"/>
          <w:szCs w:val="28"/>
          <w:shd w:val="clear" w:color="auto" w:fill="FFFFFF"/>
        </w:rPr>
        <w:t xml:space="preserve"> оплата труда работников в возрасте до 18 лет, обучающихся в образовательных организациях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046B33" w:rsidRDefault="00046B33" w:rsidP="00046B33">
      <w:pPr>
        <w:spacing w:line="240" w:lineRule="exact"/>
        <w:jc w:val="both"/>
        <w:rPr>
          <w:color w:val="000000"/>
          <w:sz w:val="28"/>
          <w:szCs w:val="28"/>
        </w:rPr>
      </w:pPr>
    </w:p>
    <w:p w:rsidR="00046B33" w:rsidRDefault="00046B33" w:rsidP="00046B33">
      <w:pPr>
        <w:spacing w:line="240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72AF5" w:rsidRPr="00E31718" w:rsidTr="00E31718">
        <w:tc>
          <w:tcPr>
            <w:tcW w:w="4785" w:type="dxa"/>
          </w:tcPr>
          <w:p w:rsidR="00572AF5" w:rsidRPr="00E31718" w:rsidRDefault="00572AF5" w:rsidP="00E3171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31718">
              <w:rPr>
                <w:color w:val="000000"/>
                <w:sz w:val="28"/>
                <w:szCs w:val="28"/>
              </w:rPr>
              <w:t>Помощник прокурора</w:t>
            </w:r>
          </w:p>
          <w:p w:rsidR="00572AF5" w:rsidRPr="00E31718" w:rsidRDefault="00572AF5" w:rsidP="00E3171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31718">
              <w:rPr>
                <w:color w:val="000000"/>
                <w:sz w:val="28"/>
                <w:szCs w:val="28"/>
              </w:rPr>
              <w:t>Цивильского района</w:t>
            </w:r>
          </w:p>
          <w:p w:rsidR="00572AF5" w:rsidRPr="00E31718" w:rsidRDefault="00572AF5" w:rsidP="00E3171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72AF5" w:rsidRPr="00E31718" w:rsidRDefault="00572AF5" w:rsidP="00E3171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31718">
              <w:rPr>
                <w:color w:val="000000"/>
                <w:sz w:val="28"/>
                <w:szCs w:val="28"/>
              </w:rPr>
              <w:t xml:space="preserve">юрист </w:t>
            </w:r>
            <w:r w:rsidR="00046021" w:rsidRPr="00E31718">
              <w:rPr>
                <w:color w:val="000000"/>
                <w:sz w:val="28"/>
                <w:szCs w:val="28"/>
              </w:rPr>
              <w:t>1</w:t>
            </w:r>
            <w:r w:rsidRPr="00E31718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86" w:type="dxa"/>
          </w:tcPr>
          <w:p w:rsidR="00572AF5" w:rsidRPr="00E31718" w:rsidRDefault="00572AF5" w:rsidP="00E3171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72AF5" w:rsidRPr="00E31718" w:rsidRDefault="00572AF5" w:rsidP="00E3171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72AF5" w:rsidRPr="00E31718" w:rsidRDefault="00572AF5" w:rsidP="00E3171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72AF5" w:rsidRPr="00E31718" w:rsidRDefault="00572AF5" w:rsidP="00E3171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E31718">
              <w:rPr>
                <w:color w:val="000000"/>
                <w:sz w:val="28"/>
                <w:szCs w:val="28"/>
              </w:rPr>
              <w:t>О.А. Козлова</w:t>
            </w:r>
          </w:p>
        </w:tc>
      </w:tr>
    </w:tbl>
    <w:p w:rsidR="00572AF5" w:rsidRDefault="00572AF5" w:rsidP="00046B33">
      <w:pPr>
        <w:spacing w:line="240" w:lineRule="exact"/>
        <w:jc w:val="both"/>
        <w:rPr>
          <w:color w:val="000000"/>
          <w:sz w:val="28"/>
          <w:szCs w:val="28"/>
        </w:rPr>
      </w:pPr>
    </w:p>
    <w:p w:rsidR="00572AF5" w:rsidRDefault="00572AF5">
      <w:pPr>
        <w:rPr>
          <w:color w:val="000000"/>
          <w:sz w:val="28"/>
          <w:szCs w:val="28"/>
        </w:rPr>
      </w:pPr>
    </w:p>
    <w:sectPr w:rsidR="0057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33"/>
    <w:rsid w:val="00046021"/>
    <w:rsid w:val="00046B33"/>
    <w:rsid w:val="00572AF5"/>
    <w:rsid w:val="008B0658"/>
    <w:rsid w:val="00E3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6B33"/>
    <w:pPr>
      <w:spacing w:before="100" w:beforeAutospacing="1" w:after="100" w:afterAutospacing="1"/>
    </w:pPr>
  </w:style>
  <w:style w:type="table" w:styleId="a4">
    <w:name w:val="Table Grid"/>
    <w:basedOn w:val="a1"/>
    <w:rsid w:val="0057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ЧР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Цивильск1</dc:creator>
  <cp:keywords/>
  <cp:lastModifiedBy>Администрация Михайловского СП</cp:lastModifiedBy>
  <cp:revision>2</cp:revision>
  <cp:lastPrinted>2021-01-29T07:10:00Z</cp:lastPrinted>
  <dcterms:created xsi:type="dcterms:W3CDTF">2021-05-12T09:38:00Z</dcterms:created>
  <dcterms:modified xsi:type="dcterms:W3CDTF">2021-05-12T09:38:00Z</dcterms:modified>
</cp:coreProperties>
</file>