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04" w:rsidRPr="009764D8" w:rsidRDefault="005D3C72" w:rsidP="00A4687D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bookmarkStart w:id="0" w:name="_GoBack"/>
      <w:bookmarkEnd w:id="0"/>
      <w:r w:rsidR="00883004" w:rsidRPr="009764D8">
        <w:rPr>
          <w:rFonts w:ascii="Times New Roman" w:hAnsi="Times New Roman"/>
          <w:sz w:val="28"/>
          <w:szCs w:val="28"/>
          <w:lang w:val="ru-RU"/>
        </w:rPr>
        <w:t>одрядная организация привлечена к административной ответственности</w:t>
      </w:r>
      <w:r w:rsidR="00D4149B">
        <w:rPr>
          <w:rFonts w:ascii="Times New Roman" w:hAnsi="Times New Roman"/>
          <w:sz w:val="28"/>
          <w:szCs w:val="28"/>
          <w:lang w:val="ru-RU"/>
        </w:rPr>
        <w:t xml:space="preserve"> за нарушение сроков выполнения работ по муниципальному контракту</w:t>
      </w:r>
      <w:r w:rsidR="00883004" w:rsidRPr="009764D8">
        <w:rPr>
          <w:rFonts w:ascii="Times New Roman" w:hAnsi="Times New Roman"/>
          <w:sz w:val="28"/>
          <w:szCs w:val="28"/>
          <w:lang w:val="ru-RU"/>
        </w:rPr>
        <w:t>.</w:t>
      </w:r>
    </w:p>
    <w:p w:rsidR="00883004" w:rsidRPr="00D33BBB" w:rsidRDefault="00883004" w:rsidP="00D33BBB"/>
    <w:p w:rsidR="00D4149B" w:rsidRDefault="00D4149B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 2 </w:t>
      </w:r>
      <w:proofErr w:type="spellStart"/>
      <w:r>
        <w:rPr>
          <w:sz w:val="28"/>
          <w:szCs w:val="28"/>
        </w:rPr>
        <w:t>Цивильского</w:t>
      </w:r>
      <w:proofErr w:type="spellEnd"/>
      <w:r>
        <w:rPr>
          <w:sz w:val="28"/>
          <w:szCs w:val="28"/>
        </w:rPr>
        <w:t xml:space="preserve"> района  к административной ответственности, предусмотренной ч. 7 с. 7.32 КоАП РФ за бездействие повлекшее неисполнение обязательств, предусмотренных контактом на выполнение работ с причинением существенного вреда охраняемых законом интересов общества и государства, в виде штрафа в размере 84 тыс. руб. привлечен директор </w:t>
      </w:r>
      <w:r>
        <w:rPr>
          <w:sz w:val="28"/>
          <w:szCs w:val="28"/>
        </w:rPr>
        <w:br/>
        <w:t>ООО «Дорожник».</w:t>
      </w:r>
    </w:p>
    <w:p w:rsidR="00D4149B" w:rsidRDefault="00D4149B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привлечения к ответственности названного должностного </w:t>
      </w:r>
      <w:proofErr w:type="gramStart"/>
      <w:r>
        <w:rPr>
          <w:sz w:val="28"/>
          <w:szCs w:val="28"/>
        </w:rPr>
        <w:t>лица  послужили</w:t>
      </w:r>
      <w:proofErr w:type="gramEnd"/>
      <w:r>
        <w:rPr>
          <w:sz w:val="28"/>
          <w:szCs w:val="28"/>
        </w:rPr>
        <w:t xml:space="preserve"> результаты проверки прокуратуры </w:t>
      </w:r>
      <w:proofErr w:type="spellStart"/>
      <w:r>
        <w:rPr>
          <w:sz w:val="28"/>
          <w:szCs w:val="28"/>
        </w:rPr>
        <w:t>Цивильского</w:t>
      </w:r>
      <w:proofErr w:type="spellEnd"/>
      <w:r>
        <w:rPr>
          <w:sz w:val="28"/>
          <w:szCs w:val="28"/>
        </w:rPr>
        <w:t xml:space="preserve"> района, в ходе которой установлено, что по результатам электронного аукциона администраци</w:t>
      </w:r>
      <w:r w:rsidR="002C150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Конарского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Цивильского</w:t>
      </w:r>
      <w:proofErr w:type="spellEnd"/>
      <w:r>
        <w:rPr>
          <w:sz w:val="28"/>
          <w:szCs w:val="28"/>
        </w:rPr>
        <w:t xml:space="preserve"> района  заключен муниципальный контракт на проведение работ по благоустройству дворовых территорий п. </w:t>
      </w:r>
      <w:proofErr w:type="spellStart"/>
      <w:r>
        <w:rPr>
          <w:sz w:val="28"/>
          <w:szCs w:val="28"/>
        </w:rPr>
        <w:t>Конары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Цивиль</w:t>
      </w:r>
      <w:r w:rsidR="002C150B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района, срок по которому определён  28.08.2020.</w:t>
      </w:r>
    </w:p>
    <w:p w:rsidR="00D4149B" w:rsidRDefault="00D4149B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Работы, предусмотренные контрактом в установленные сроки </w:t>
      </w:r>
      <w:r w:rsidR="002C150B">
        <w:rPr>
          <w:sz w:val="28"/>
          <w:szCs w:val="28"/>
        </w:rPr>
        <w:t>не проведены, что повлекло негативные последствия, выраженные в несвоевременном исполнении мероприятий, предусмотренных муниципальной программой.</w:t>
      </w:r>
    </w:p>
    <w:p w:rsidR="002C150B" w:rsidRDefault="002C150B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Отмечаем, что директор ООО «Дорожник» по постановлениям прокуратуры </w:t>
      </w:r>
      <w:proofErr w:type="spellStart"/>
      <w:r>
        <w:rPr>
          <w:sz w:val="28"/>
          <w:szCs w:val="28"/>
        </w:rPr>
        <w:t>Цивильского</w:t>
      </w:r>
      <w:proofErr w:type="spellEnd"/>
      <w:r>
        <w:rPr>
          <w:sz w:val="28"/>
          <w:szCs w:val="28"/>
        </w:rPr>
        <w:t xml:space="preserve"> района мировым судьей судебного участка № 1 </w:t>
      </w:r>
      <w:proofErr w:type="spellStart"/>
      <w:r>
        <w:rPr>
          <w:sz w:val="28"/>
          <w:szCs w:val="28"/>
        </w:rPr>
        <w:t>Цивильского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 также</w:t>
      </w:r>
      <w:proofErr w:type="gramEnd"/>
      <w:r>
        <w:rPr>
          <w:sz w:val="28"/>
          <w:szCs w:val="28"/>
        </w:rPr>
        <w:t xml:space="preserve"> привлечен к административной ответственности, предусмотренной вышеуказанной нормой по фактам несвоевременного выполнения работ по благоустройству дворовых и других общественных территорий в г. Цивильск </w:t>
      </w:r>
      <w:proofErr w:type="spellStart"/>
      <w:r>
        <w:rPr>
          <w:sz w:val="28"/>
          <w:szCs w:val="28"/>
        </w:rPr>
        <w:t>Цивильского</w:t>
      </w:r>
      <w:proofErr w:type="spellEnd"/>
      <w:r>
        <w:rPr>
          <w:sz w:val="28"/>
          <w:szCs w:val="28"/>
        </w:rPr>
        <w:t xml:space="preserve"> района.  </w:t>
      </w:r>
    </w:p>
    <w:p w:rsidR="002C150B" w:rsidRDefault="002C150B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Судебные постановления в законную силу не вступили.</w:t>
      </w:r>
    </w:p>
    <w:p w:rsidR="00883004" w:rsidRPr="007B3BFD" w:rsidRDefault="00883004" w:rsidP="000444DE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C150B">
        <w:rPr>
          <w:rFonts w:eastAsia="Calibri"/>
          <w:sz w:val="28"/>
          <w:szCs w:val="28"/>
          <w:lang w:eastAsia="en-US"/>
        </w:rPr>
        <w:t xml:space="preserve">Прокурор </w:t>
      </w: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C150B">
        <w:rPr>
          <w:rFonts w:eastAsia="Calibri"/>
          <w:sz w:val="28"/>
          <w:szCs w:val="28"/>
          <w:lang w:eastAsia="en-US"/>
        </w:rPr>
        <w:t>Цивильского</w:t>
      </w:r>
      <w:proofErr w:type="spellEnd"/>
      <w:r w:rsidRPr="002C150B">
        <w:rPr>
          <w:rFonts w:eastAsia="Calibri"/>
          <w:sz w:val="28"/>
          <w:szCs w:val="28"/>
          <w:lang w:eastAsia="en-US"/>
        </w:rPr>
        <w:t xml:space="preserve"> района </w:t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  <w:t xml:space="preserve">            </w:t>
      </w: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2C150B" w:rsidRPr="002C150B" w:rsidRDefault="002C150B" w:rsidP="002C150B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2C150B">
        <w:rPr>
          <w:rFonts w:eastAsia="Calibri"/>
          <w:sz w:val="28"/>
          <w:szCs w:val="28"/>
          <w:lang w:eastAsia="en-US"/>
        </w:rPr>
        <w:t>старший советник юстиции</w:t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</w:r>
      <w:r w:rsidRPr="002C150B">
        <w:rPr>
          <w:rFonts w:eastAsia="Calibri"/>
          <w:sz w:val="28"/>
          <w:szCs w:val="28"/>
          <w:lang w:eastAsia="en-US"/>
        </w:rPr>
        <w:tab/>
        <w:t xml:space="preserve">     </w:t>
      </w:r>
      <w:r w:rsidR="00835AFC">
        <w:rPr>
          <w:rFonts w:eastAsia="Calibri"/>
          <w:sz w:val="28"/>
          <w:szCs w:val="28"/>
          <w:lang w:eastAsia="en-US"/>
        </w:rPr>
        <w:t xml:space="preserve">  </w:t>
      </w:r>
      <w:r w:rsidRPr="002C150B">
        <w:rPr>
          <w:rFonts w:eastAsia="Calibri"/>
          <w:sz w:val="28"/>
          <w:szCs w:val="28"/>
          <w:lang w:eastAsia="en-US"/>
        </w:rPr>
        <w:t>В.А. Гришин</w:t>
      </w:r>
    </w:p>
    <w:p w:rsidR="002C150B" w:rsidRDefault="002C150B" w:rsidP="000444DE">
      <w:pPr>
        <w:suppressAutoHyphens/>
        <w:spacing w:line="240" w:lineRule="exact"/>
        <w:jc w:val="both"/>
        <w:rPr>
          <w:sz w:val="28"/>
          <w:szCs w:val="28"/>
        </w:rPr>
      </w:pPr>
    </w:p>
    <w:sectPr w:rsidR="002C150B" w:rsidSect="00F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602"/>
    <w:rsid w:val="00010718"/>
    <w:rsid w:val="00042702"/>
    <w:rsid w:val="000444DE"/>
    <w:rsid w:val="00086BD1"/>
    <w:rsid w:val="00111D9B"/>
    <w:rsid w:val="001B46F3"/>
    <w:rsid w:val="001C3C77"/>
    <w:rsid w:val="00227CCB"/>
    <w:rsid w:val="00231017"/>
    <w:rsid w:val="00283F46"/>
    <w:rsid w:val="00287235"/>
    <w:rsid w:val="002926EC"/>
    <w:rsid w:val="002C150B"/>
    <w:rsid w:val="002E1823"/>
    <w:rsid w:val="003351CF"/>
    <w:rsid w:val="003918D8"/>
    <w:rsid w:val="003D5B43"/>
    <w:rsid w:val="0040652E"/>
    <w:rsid w:val="00454E43"/>
    <w:rsid w:val="00467BD7"/>
    <w:rsid w:val="00474E1E"/>
    <w:rsid w:val="00476602"/>
    <w:rsid w:val="004C1525"/>
    <w:rsid w:val="004D53DE"/>
    <w:rsid w:val="00536356"/>
    <w:rsid w:val="00560042"/>
    <w:rsid w:val="005D3C72"/>
    <w:rsid w:val="005E1E85"/>
    <w:rsid w:val="00653D92"/>
    <w:rsid w:val="00661392"/>
    <w:rsid w:val="00683A88"/>
    <w:rsid w:val="00686C7C"/>
    <w:rsid w:val="006870AA"/>
    <w:rsid w:val="006A4B34"/>
    <w:rsid w:val="006D0CD9"/>
    <w:rsid w:val="00724EC7"/>
    <w:rsid w:val="00746064"/>
    <w:rsid w:val="0077745D"/>
    <w:rsid w:val="007B3BFD"/>
    <w:rsid w:val="007F1B21"/>
    <w:rsid w:val="00835AFC"/>
    <w:rsid w:val="0085215C"/>
    <w:rsid w:val="00864650"/>
    <w:rsid w:val="00883004"/>
    <w:rsid w:val="00894EF2"/>
    <w:rsid w:val="00912504"/>
    <w:rsid w:val="0091375D"/>
    <w:rsid w:val="00915D62"/>
    <w:rsid w:val="00934620"/>
    <w:rsid w:val="009764D8"/>
    <w:rsid w:val="009D2D20"/>
    <w:rsid w:val="009F0D86"/>
    <w:rsid w:val="00A4687D"/>
    <w:rsid w:val="00AE07F2"/>
    <w:rsid w:val="00B547E1"/>
    <w:rsid w:val="00B624BC"/>
    <w:rsid w:val="00B62D83"/>
    <w:rsid w:val="00BA1571"/>
    <w:rsid w:val="00BB78CB"/>
    <w:rsid w:val="00C867AE"/>
    <w:rsid w:val="00CD3FED"/>
    <w:rsid w:val="00D33BBB"/>
    <w:rsid w:val="00D4149B"/>
    <w:rsid w:val="00DA778D"/>
    <w:rsid w:val="00E319FB"/>
    <w:rsid w:val="00EB1640"/>
    <w:rsid w:val="00EE23BD"/>
    <w:rsid w:val="00F243DB"/>
    <w:rsid w:val="00F77758"/>
    <w:rsid w:val="00F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04209"/>
  <w15:docId w15:val="{0ACFB03F-FBB1-49DD-9968-5404C81E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4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A4687D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D9B"/>
    <w:rPr>
      <w:rFonts w:ascii="Cambria" w:hAnsi="Cambria"/>
      <w:b/>
      <w:kern w:val="32"/>
      <w:sz w:val="32"/>
      <w:lang w:val="en-US" w:eastAsia="en-US"/>
    </w:rPr>
  </w:style>
  <w:style w:type="paragraph" w:styleId="a4">
    <w:name w:val="Balloon Text"/>
    <w:basedOn w:val="a0"/>
    <w:link w:val="a5"/>
    <w:uiPriority w:val="99"/>
    <w:semiHidden/>
    <w:rsid w:val="00536356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36356"/>
    <w:rPr>
      <w:rFonts w:ascii="Tahoma" w:hAnsi="Tahoma"/>
      <w:sz w:val="16"/>
      <w:lang w:eastAsia="ru-RU"/>
    </w:rPr>
  </w:style>
  <w:style w:type="character" w:styleId="a6">
    <w:name w:val="Hyperlink"/>
    <w:uiPriority w:val="99"/>
    <w:rsid w:val="009F0D86"/>
    <w:rPr>
      <w:rFonts w:ascii="Verdana" w:hAnsi="Verdana" w:cs="Times New Roman"/>
      <w:color w:val="0000FF"/>
      <w:u w:val="single"/>
      <w:lang w:val="en-US" w:eastAsia="en-US"/>
    </w:rPr>
  </w:style>
  <w:style w:type="character" w:customStyle="1" w:styleId="a7">
    <w:name w:val="Гипертекстовая ссылка"/>
    <w:uiPriority w:val="99"/>
    <w:rsid w:val="00A4687D"/>
    <w:rPr>
      <w:rFonts w:ascii="Verdana" w:hAnsi="Verdana"/>
      <w:color w:val="auto"/>
      <w:lang w:val="en-US" w:eastAsia="en-US"/>
    </w:rPr>
  </w:style>
  <w:style w:type="paragraph" w:customStyle="1" w:styleId="a8">
    <w:name w:val="Заголовок статьи"/>
    <w:basedOn w:val="a0"/>
    <w:next w:val="a0"/>
    <w:uiPriority w:val="99"/>
    <w:rsid w:val="007B3BF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">
    <w:name w:val="Знак Знак Знак Знак"/>
    <w:basedOn w:val="a0"/>
    <w:uiPriority w:val="99"/>
    <w:semiHidden/>
    <w:rsid w:val="00454E43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0"/>
    <w:uiPriority w:val="99"/>
    <w:semiHidden/>
    <w:rsid w:val="00B62D8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2"/>
    <w:basedOn w:val="a0"/>
    <w:uiPriority w:val="99"/>
    <w:semiHidden/>
    <w:rsid w:val="0074606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Алексеев Дмитрий Александрович</cp:lastModifiedBy>
  <cp:revision>20</cp:revision>
  <cp:lastPrinted>2021-01-15T11:48:00Z</cp:lastPrinted>
  <dcterms:created xsi:type="dcterms:W3CDTF">2018-06-28T10:39:00Z</dcterms:created>
  <dcterms:modified xsi:type="dcterms:W3CDTF">2021-07-01T09:53:00Z</dcterms:modified>
</cp:coreProperties>
</file>