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399" w:right="839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1418" w:hanging="0"/>
        <w:rPr/>
      </w:pPr>
      <w:r>
        <w:rPr/>
      </w:r>
    </w:p>
    <w:p>
      <w:pPr>
        <w:pStyle w:val="PlainText"/>
        <w:ind w:left="1418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page">
                  <wp:posOffset>3545205</wp:posOffset>
                </wp:positionH>
                <wp:positionV relativeFrom="paragraph">
                  <wp:posOffset>72390</wp:posOffset>
                </wp:positionV>
                <wp:extent cx="3380740" cy="2205990"/>
                <wp:effectExtent l="0" t="0" r="0" b="0"/>
                <wp:wrapSquare wrapText="bothSides"/>
                <wp:docPr id="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040" cy="220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323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5323"/>
                            </w:tblGrid>
                            <w:tr>
                              <w:trPr/>
                              <w:tc>
                                <w:tcPr>
                                  <w:tcW w:w="53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УТВЕРЖДАЮ: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Глава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Администрации Чубаевского сельского поселения Урмарского района Чувашской Республики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____________________________________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»       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июля    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2021 г.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r>
                                  <w:bookmarkStart w:id="0" w:name="__UnoMark__34_2268327855"/>
                                  <w:bookmarkStart w:id="1" w:name="__UnoMark__34_2268327855"/>
                                  <w:bookmarkEnd w:id="1"/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279.15pt;margin-top:5.7pt;width:266.1pt;height:173.6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323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5323"/>
                      </w:tblGrid>
                      <w:tr>
                        <w:trPr/>
                        <w:tc>
                          <w:tcPr>
                            <w:tcW w:w="53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Глава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Администрации Чубаевского сельского поселения Урмарского района Чувашской Республики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»      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июля   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2021 г.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</w:r>
                            <w:bookmarkStart w:id="2" w:name="__UnoMark__34_2268327855"/>
                            <w:bookmarkStart w:id="3" w:name="__UnoMark__34_2268327855"/>
                            <w:bookmarkEnd w:id="3"/>
                          </w:p>
                        </w:tc>
                      </w:tr>
                    </w:tbl>
                    <w:p>
                      <w:pPr>
                        <w:pStyle w:val="Style3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left="1745" w:hanging="0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right="-24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ПРОГРАММА энергосбережения и повышения энергетической эффективносТИ</w:t>
      </w:r>
    </w:p>
    <w:p>
      <w:pPr>
        <w:pStyle w:val="Style31"/>
        <w:spacing w:lineRule="auto" w:line="240"/>
        <w:ind w:right="-24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right="-24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Администрации Чубаевского сельского поселения Урмарского района Чувашской Республики</w:t>
      </w:r>
    </w:p>
    <w:p>
      <w:pPr>
        <w:pStyle w:val="Style31"/>
        <w:spacing w:lineRule="auto" w:line="240"/>
        <w:ind w:right="-24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31"/>
        <w:spacing w:lineRule="auto" w:line="240"/>
        <w:ind w:right="-24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на 2021-2023 гг.</w:t>
      </w:r>
    </w:p>
    <w:p>
      <w:pPr>
        <w:pStyle w:val="Style31"/>
        <w:spacing w:lineRule="auto" w:line="360"/>
        <w:ind w:left="1745" w:hanging="0"/>
        <w:jc w:val="left"/>
        <w:rPr/>
      </w:pPr>
      <w:r>
        <w:rPr/>
      </w:r>
    </w:p>
    <w:p>
      <w:pPr>
        <w:sectPr>
          <w:footerReference w:type="default" r:id="rId2"/>
          <w:type w:val="nextPage"/>
          <w:pgSz w:w="11920" w:h="16860"/>
          <w:pgMar w:left="1300" w:right="1005" w:header="0" w:top="560" w:footer="927" w:bottom="1120" w:gutter="0"/>
          <w:pgNumType w:fmt="decimal"/>
          <w:formProt w:val="false"/>
          <w:textDirection w:val="lrTb"/>
          <w:docGrid w:type="default" w:linePitch="100" w:charSpace="0"/>
        </w:sectPr>
        <w:pStyle w:val="Style31"/>
        <w:ind w:left="1418" w:hanging="0"/>
        <w:rPr/>
      </w:pPr>
      <w:r>
        <w:rPr/>
      </w:r>
    </w:p>
    <w:p>
      <w:pPr>
        <w:pStyle w:val="112"/>
        <w:numPr>
          <w:ilvl w:val="0"/>
          <w:numId w:val="2"/>
        </w:numPr>
        <w:tabs>
          <w:tab w:val="left" w:pos="1341" w:leader="none"/>
        </w:tabs>
        <w:spacing w:before="0" w:after="12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Паспорт программы энергосбережения и повышения энергетической эффективности.</w:t>
      </w:r>
    </w:p>
    <w:p>
      <w:pPr>
        <w:pStyle w:val="Style24"/>
        <w:ind w:left="399" w:right="863" w:firstLine="27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  <w:br/>
        <w:t>ПРОГРАММЫ ЭНЕРГОСБЕРЕЖЕНИЯ И ПОВЫШЕНИЯ ЭНЕРГЕТИЧЕСКОЙ ЭФФЕКТИВНОСТИ</w:t>
      </w:r>
    </w:p>
    <w:p>
      <w:pPr>
        <w:pStyle w:val="Style24"/>
        <w:ind w:left="399" w:right="863" w:firstLine="2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Администрации Чубаевского сельского поселения Урмарского района Чувашской Республики</w:t>
      </w:r>
    </w:p>
    <w:tbl>
      <w:tblPr>
        <w:tblW w:w="98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296"/>
        <w:gridCol w:w="7512"/>
      </w:tblGrid>
      <w:tr>
        <w:trPr>
          <w:trHeight w:val="850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Чубаевского сельского поселения Урмарского района Чувашской Республики</w:t>
            </w:r>
          </w:p>
        </w:tc>
      </w:tr>
      <w:tr>
        <w:trPr>
          <w:trHeight w:val="2519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Российской Федерации от 23.11.2009 года № 261-ФЗ «Об энергосбережении и повышении энергоэффективности» (ред. от 03.07.2016).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№33449).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31.12.2009 г. № 1225 «О требованиях к региональным и муниципальным программам энергосбережения и повышения энергетической эффективности».</w:t>
            </w:r>
          </w:p>
        </w:tc>
      </w:tr>
      <w:tr>
        <w:trPr>
          <w:trHeight w:val="274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Чубаевского сельского поселения Урмарского района Чувашской Республики</w:t>
            </w:r>
          </w:p>
        </w:tc>
      </w:tr>
      <w:tr>
        <w:trPr>
          <w:trHeight w:val="414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Администрация Чубаевского сельского поселения Урмарского района Чувашской Республики; 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</w:tr>
      <w:tr>
        <w:trPr>
          <w:trHeight w:val="426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Достижение целевых показателей энергосбережения и повышения энергетической эффективности, установленных Федеральным законом Российской Федерации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(ред. от 03.07.2016) и другими правовыми документами.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эффективности использования топливно-энергетических ресурсов и воды</w:t>
            </w:r>
          </w:p>
        </w:tc>
      </w:tr>
      <w:tr>
        <w:trPr>
          <w:trHeight w:val="157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новых энергосберегающих технологий, оборудования в Учреждении; 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сокращение расходов на энергообеспечение; 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объёмов потребляемых энергетических ресурсов; 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рационального использования ТЭР за счёт внедрения энергосберегающих мероприятий.</w:t>
            </w:r>
          </w:p>
        </w:tc>
      </w:tr>
      <w:tr>
        <w:trPr>
          <w:trHeight w:val="157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Целевые показатели, характеризующие удельные расходы энергетических ресурсов.</w:t>
            </w:r>
          </w:p>
        </w:tc>
      </w:tr>
      <w:tr>
        <w:trPr>
          <w:trHeight w:val="157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1701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на реализацию мероприятий программы необходимо 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предусмотреть на период 2021 – 2023 годы 36 тыс. руб.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бюджетные средства: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 тыс. руб.,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 тыс. руб.,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2023 год – 16 тыс. руб.</w:t>
            </w:r>
          </w:p>
        </w:tc>
      </w:tr>
      <w:tr>
        <w:trPr>
          <w:trHeight w:val="702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в период 2021 – 2023 годы возможно обеспечить: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Экономию электрической энергии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натуральном выражении                        0,31 тыс.кВт*ч</w:t>
            </w:r>
          </w:p>
          <w:p>
            <w:pPr>
              <w:pStyle w:val="Style24"/>
              <w:ind w:right="1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Экономию тепловой энергии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натуральном выражении                           4,20 Гкал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footerReference w:type="default" r:id="rId3"/>
          <w:type w:val="nextPage"/>
          <w:pgSz w:w="11920" w:h="16860"/>
          <w:pgMar w:left="1300" w:right="0" w:header="0" w:top="640" w:footer="927" w:bottom="11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12"/>
        <w:tabs>
          <w:tab w:val="left" w:pos="1341" w:leader="none"/>
        </w:tabs>
        <w:spacing w:before="0" w:after="120"/>
        <w:ind w:left="0" w:right="863" w:firstLine="710"/>
        <w:jc w:val="center"/>
        <w:rPr>
          <w:i/>
          <w:i/>
          <w:sz w:val="28"/>
          <w:szCs w:val="28"/>
        </w:rPr>
      </w:pPr>
      <w:bookmarkStart w:id="4" w:name="2_%25D0%259E%25D1%2581%25D0%25BD%25D0%25"/>
      <w:bookmarkStart w:id="5" w:name="_bookmark1"/>
      <w:bookmarkEnd w:id="4"/>
      <w:bookmarkEnd w:id="5"/>
      <w:r>
        <w:rPr>
          <w:spacing w:val="8"/>
          <w:sz w:val="28"/>
          <w:szCs w:val="28"/>
        </w:rPr>
        <w:t>2</w:t>
      </w:r>
      <w:r>
        <w:rPr>
          <w:i/>
          <w:spacing w:val="8"/>
          <w:sz w:val="28"/>
          <w:szCs w:val="28"/>
        </w:rPr>
        <w:t xml:space="preserve">. Основания </w:t>
      </w:r>
      <w:r>
        <w:rPr>
          <w:i/>
          <w:spacing w:val="5"/>
          <w:sz w:val="28"/>
          <w:szCs w:val="28"/>
        </w:rPr>
        <w:t xml:space="preserve">для </w:t>
      </w:r>
      <w:r>
        <w:rPr>
          <w:i/>
          <w:spacing w:val="9"/>
          <w:sz w:val="28"/>
          <w:szCs w:val="28"/>
        </w:rPr>
        <w:t xml:space="preserve">разработки настоящей </w:t>
      </w:r>
      <w:r>
        <w:rPr>
          <w:i/>
          <w:spacing w:val="8"/>
          <w:sz w:val="28"/>
          <w:szCs w:val="28"/>
        </w:rPr>
        <w:t xml:space="preserve">Программы </w:t>
      </w:r>
      <w:r>
        <w:rPr>
          <w:i/>
          <w:spacing w:val="9"/>
          <w:sz w:val="28"/>
          <w:szCs w:val="28"/>
        </w:rPr>
        <w:t xml:space="preserve">энергосбережения </w:t>
      </w:r>
      <w:r>
        <w:rPr>
          <w:i/>
          <w:sz w:val="28"/>
          <w:szCs w:val="28"/>
        </w:rPr>
        <w:t>и область ее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распространения.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программы энергосбережения учреждения определена Федеральным законом РФ от 23.11.2009 г. №261 «Об энергосбережении и о повышении энергетической эффективности, и о внесении изменений в отдельные законодательные акты РФ» с учетом требований нормативных документов, устанавливающих форму и содержание программ энергосбережения бюджетных организаций с участием государства и муниципального образования. Далее перечень основных нормативных документов в области энергосбережения и повышения энергетической эффективности:</w:t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ind w:left="0" w:firstLine="122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>
        <w:rPr>
          <w:iCs/>
          <w:sz w:val="28"/>
          <w:szCs w:val="28"/>
        </w:rPr>
        <w:t>, осуществляющих регулируемые виды деятельности, и отчетности о ходе их реализации»;</w:t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ind w:left="0" w:firstLine="122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ind w:left="0" w:firstLine="122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ind w:left="0" w:firstLine="122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Приказ Министерства энергетики РФ от 30 июня 2014 г. № 399 </w:t>
      </w:r>
      <w:r>
        <w:rPr>
          <w:color w:val="000000"/>
          <w:sz w:val="28"/>
          <w:szCs w:val="28"/>
        </w:rPr>
        <w:t>«</w:t>
      </w:r>
      <w:r>
        <w:rPr>
          <w:iCs/>
          <w:sz w:val="28"/>
          <w:szCs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>
      <w:pPr>
        <w:pStyle w:val="PlainText"/>
        <w:rPr>
          <w:szCs w:val="28"/>
        </w:rPr>
      </w:pPr>
      <w:r>
        <w:rPr>
          <w:szCs w:val="28"/>
        </w:rPr>
        <w:t>Программа разработана в соответствии с требованиями и рекомендациями следующих документов:</w:t>
      </w:r>
    </w:p>
    <w:p>
      <w:pPr>
        <w:pStyle w:val="Normal"/>
        <w:widowControl/>
        <w:numPr>
          <w:ilvl w:val="0"/>
          <w:numId w:val="5"/>
        </w:numPr>
        <w:tabs>
          <w:tab w:val="left" w:pos="0" w:leader="none"/>
        </w:tabs>
        <w:ind w:left="0" w:firstLine="1228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Постановление Правительства РФ от 31.12.2009г. № 1221 «Об утверждении правил установления требований энергетической эффективности товаров</w:t>
      </w:r>
      <w:r>
        <w:rPr>
          <w:color w:val="000000"/>
          <w:sz w:val="28"/>
          <w:szCs w:val="28"/>
        </w:rPr>
        <w:t>, услуг, работ, размещения заказов для муниципальных нужд»;</w:t>
      </w:r>
    </w:p>
    <w:p>
      <w:pPr>
        <w:pStyle w:val="Normal"/>
        <w:widowControl/>
        <w:numPr>
          <w:ilvl w:val="0"/>
          <w:numId w:val="5"/>
        </w:numPr>
        <w:tabs>
          <w:tab w:val="left" w:pos="0" w:leader="none"/>
        </w:tabs>
        <w:ind w:left="0" w:firstLine="12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Правительства Российской Федерации от 1 декабря 2009 г. № 1830-р «Об утверждении плана мероприятий по энергосбережению и повышению энергетической эффективности в Российской Федерации»;</w:t>
      </w:r>
    </w:p>
    <w:p>
      <w:pPr>
        <w:pStyle w:val="Normal"/>
        <w:widowControl/>
        <w:numPr>
          <w:ilvl w:val="0"/>
          <w:numId w:val="5"/>
        </w:numPr>
        <w:tabs>
          <w:tab w:val="left" w:pos="0" w:leader="none"/>
        </w:tabs>
        <w:ind w:left="0" w:firstLine="12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15 апреля 2014 г. № 321 «Об утверждении государственной программы Российской Федерации «Энергоэффективность и развитие энергетики»;</w:t>
      </w:r>
    </w:p>
    <w:p>
      <w:pPr>
        <w:pStyle w:val="Normal"/>
        <w:widowControl/>
        <w:numPr>
          <w:ilvl w:val="0"/>
          <w:numId w:val="5"/>
        </w:numPr>
        <w:tabs>
          <w:tab w:val="left" w:pos="0" w:leader="none"/>
        </w:tabs>
        <w:ind w:left="0" w:firstLine="12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экономического развития Российской Федерации от 17.02.2010г.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>
      <w:pPr>
        <w:pStyle w:val="Normal"/>
        <w:widowControl/>
        <w:numPr>
          <w:ilvl w:val="0"/>
          <w:numId w:val="5"/>
        </w:numPr>
        <w:tabs>
          <w:tab w:val="left" w:pos="0" w:leader="none"/>
        </w:tabs>
        <w:ind w:left="0" w:firstLine="12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Распоряжения Правительства Российской Федерации от 13.11.2009г. № 1715</w:t>
        <w:noBreakHyphen/>
        <w:t>р «Об Энергетической стратегии России на период до 2030 года»;</w:t>
      </w:r>
    </w:p>
    <w:p>
      <w:pPr>
        <w:pStyle w:val="Normal"/>
        <w:widowControl/>
        <w:numPr>
          <w:ilvl w:val="0"/>
          <w:numId w:val="5"/>
        </w:numPr>
        <w:tabs>
          <w:tab w:val="left" w:pos="0" w:leader="none"/>
        </w:tabs>
        <w:ind w:left="0" w:firstLine="12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Правительства Российской Федерации от 17.11.2008г. года № 1662</w:t>
        <w:noBreakHyphen/>
        <w:t>р «Об утверждении Концепции долгосрочного социально-экономического развития Российской Федерации на период до 2020 года»;</w:t>
      </w:r>
    </w:p>
    <w:p>
      <w:pPr>
        <w:pStyle w:val="Normal"/>
        <w:widowControl/>
        <w:numPr>
          <w:ilvl w:val="0"/>
          <w:numId w:val="5"/>
        </w:numPr>
        <w:tabs>
          <w:tab w:val="left" w:pos="0" w:leader="none"/>
        </w:tabs>
        <w:ind w:left="0" w:right="-1"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экономического развития РФ от 24 октября 2011 г. № 591 «О порядке определения объемов снижения потребляемых государственным (муниципальным) учреждением ресурсов в сопоставимых условиях».</w:t>
      </w:r>
    </w:p>
    <w:p>
      <w:pPr>
        <w:pStyle w:val="112"/>
        <w:numPr>
          <w:ilvl w:val="0"/>
          <w:numId w:val="3"/>
        </w:numPr>
        <w:tabs>
          <w:tab w:val="left" w:pos="1313" w:leader="none"/>
        </w:tabs>
        <w:spacing w:before="0" w:after="120"/>
        <w:ind w:left="357" w:hanging="357"/>
        <w:jc w:val="center"/>
        <w:rPr>
          <w:i/>
          <w:i/>
          <w:sz w:val="28"/>
          <w:szCs w:val="28"/>
        </w:rPr>
      </w:pPr>
      <w:bookmarkStart w:id="6" w:name="3_%25D0%25A2%25D0%25B5%25D1%2580%25D0%25"/>
      <w:bookmarkStart w:id="7" w:name="_bookmark2"/>
      <w:bookmarkStart w:id="8" w:name="4_%25D0%2592%25D0%25B2%25D0%25B5%25D0%25"/>
      <w:bookmarkStart w:id="9" w:name="_bookmark3"/>
      <w:bookmarkEnd w:id="6"/>
      <w:bookmarkEnd w:id="7"/>
      <w:bookmarkEnd w:id="8"/>
      <w:bookmarkEnd w:id="9"/>
      <w:r>
        <w:rPr>
          <w:i/>
          <w:spacing w:val="8"/>
          <w:sz w:val="28"/>
          <w:szCs w:val="28"/>
        </w:rPr>
        <w:t>Введение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bookmarkStart w:id="10" w:name="4.1_%25D0%25A1%25D1%2582%25D0%25B0%25D1%"/>
      <w:bookmarkStart w:id="11" w:name="_bookmark4"/>
      <w:bookmarkEnd w:id="10"/>
      <w:bookmarkEnd w:id="11"/>
      <w:r>
        <w:rPr>
          <w:sz w:val="28"/>
          <w:szCs w:val="28"/>
        </w:rPr>
        <w:t>Энергосбережение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(топливно-энергетические ресурсы) при полном удовлетворении потребностей в количестве и качестве ТЭР, превратить энергосбережение в один из решающих факторов функционирования.</w:t>
      </w:r>
    </w:p>
    <w:p>
      <w:pPr>
        <w:pStyle w:val="112"/>
        <w:numPr>
          <w:ilvl w:val="0"/>
          <w:numId w:val="3"/>
        </w:numPr>
        <w:tabs>
          <w:tab w:val="left" w:pos="1313" w:leader="none"/>
        </w:tabs>
        <w:spacing w:before="0" w:after="120"/>
        <w:ind w:left="204" w:hanging="204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Основные сведения учреждения и его деятельность</w:t>
      </w:r>
    </w:p>
    <w:tbl>
      <w:tblPr>
        <w:tblW w:w="98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59"/>
        <w:gridCol w:w="4767"/>
      </w:tblGrid>
      <w:tr>
        <w:trPr>
          <w:trHeight w:val="255" w:hRule="atLeast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hd w:val="clear" w:color="auto" w:fill="F9F9F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429406, Урмарский район, д. Чубаево, улица Школьная, дом 3</w:t>
            </w:r>
          </w:p>
        </w:tc>
      </w:tr>
      <w:tr>
        <w:trPr>
          <w:trHeight w:val="255" w:hRule="atLeast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429406, Урмарский район, д. Чубаево, улица Школьная, дом 3</w:t>
            </w:r>
          </w:p>
        </w:tc>
      </w:tr>
      <w:tr>
        <w:trPr>
          <w:trHeight w:val="465" w:hRule="atLeast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2114902574</w:t>
            </w:r>
          </w:p>
        </w:tc>
      </w:tr>
    </w:tbl>
    <w:p>
      <w:pPr>
        <w:pStyle w:val="Style24"/>
        <w:ind w:right="-1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4"/>
        <w:ind w:right="-1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Чубаевского сельского поселения - орган местного самоуправления, осуществляющий исполнительно - распорядительные функции по решению вопросов местного значения и осуществления отдельных государственных полномочий, переданных федеральным законом или законом Чувашской Республики.</w:t>
      </w:r>
    </w:p>
    <w:p>
      <w:pPr>
        <w:pStyle w:val="Style24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работы администрации поселения определяется Положением и Уставом Чубаевского сельского поселения.</w:t>
      </w:r>
    </w:p>
    <w:p>
      <w:pPr>
        <w:pStyle w:val="Style24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spacing w:before="0" w:after="120"/>
        <w:jc w:val="center"/>
        <w:rPr>
          <w:i/>
          <w:i/>
          <w:sz w:val="28"/>
          <w:szCs w:val="28"/>
        </w:rPr>
      </w:pPr>
      <w:bookmarkStart w:id="12" w:name="5_%25D0%2590%25D0%25BD%25D0%25B0%25D0%25"/>
      <w:bookmarkStart w:id="13" w:name="_bookmark7"/>
      <w:bookmarkEnd w:id="12"/>
      <w:bookmarkEnd w:id="13"/>
      <w:r>
        <w:rPr>
          <w:i/>
          <w:spacing w:val="2"/>
          <w:sz w:val="28"/>
          <w:szCs w:val="28"/>
        </w:rPr>
        <w:t xml:space="preserve">Анализ существующего положения Учреждения </w:t>
      </w:r>
      <w:r>
        <w:rPr>
          <w:i/>
          <w:sz w:val="28"/>
          <w:szCs w:val="28"/>
        </w:rPr>
        <w:t xml:space="preserve">в области </w:t>
      </w:r>
      <w:r>
        <w:rPr>
          <w:i/>
          <w:spacing w:val="2"/>
          <w:sz w:val="28"/>
          <w:szCs w:val="28"/>
        </w:rPr>
        <w:t xml:space="preserve">энергосбережения </w:t>
      </w:r>
      <w:r>
        <w:rPr>
          <w:i/>
          <w:sz w:val="28"/>
          <w:szCs w:val="28"/>
        </w:rPr>
        <w:t xml:space="preserve">и </w:t>
      </w:r>
      <w:r>
        <w:rPr>
          <w:i/>
          <w:spacing w:val="-5"/>
          <w:sz w:val="28"/>
          <w:szCs w:val="28"/>
        </w:rPr>
        <w:t>повышения</w:t>
      </w:r>
      <w:r>
        <w:rPr>
          <w:i/>
          <w:spacing w:val="-11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энергоэффективности</w:t>
      </w:r>
    </w:p>
    <w:p>
      <w:pPr>
        <w:pStyle w:val="ListParagraph"/>
        <w:numPr>
          <w:ilvl w:val="1"/>
          <w:numId w:val="3"/>
        </w:numPr>
        <w:tabs>
          <w:tab w:val="left" w:pos="1476" w:leader="none"/>
        </w:tabs>
        <w:ind w:left="1475" w:hanging="366"/>
        <w:rPr>
          <w:i/>
          <w:i/>
          <w:sz w:val="28"/>
          <w:szCs w:val="28"/>
        </w:rPr>
      </w:pPr>
      <w:bookmarkStart w:id="14" w:name="5.1_%25D0%259E%25D0%25BF%25D0%25B8%25D1%"/>
      <w:bookmarkStart w:id="15" w:name="_bookmark8"/>
      <w:bookmarkEnd w:id="14"/>
      <w:bookmarkEnd w:id="15"/>
      <w:r>
        <w:rPr>
          <w:i/>
          <w:sz w:val="28"/>
          <w:szCs w:val="28"/>
        </w:rPr>
        <w:t>Описание объектов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Учреждения</w:t>
      </w:r>
    </w:p>
    <w:tbl>
      <w:tblPr>
        <w:tblW w:w="94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1176"/>
        <w:gridCol w:w="635"/>
        <w:gridCol w:w="1005"/>
        <w:gridCol w:w="916"/>
        <w:gridCol w:w="1288"/>
        <w:gridCol w:w="1059"/>
        <w:gridCol w:w="1735"/>
        <w:gridCol w:w="1060"/>
      </w:tblGrid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Общая площадь,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Отапливаемая площадь здания,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Ограждающие конструкции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Крыша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здание клуба д. Чубаево, ул. Школьная, д. 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809,68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809,68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val="left" w:pos="1476" w:leader="none"/>
        </w:tabs>
        <w:spacing w:before="173" w:after="0"/>
        <w:ind w:left="1475" w:hanging="366"/>
        <w:rPr>
          <w:i/>
          <w:i/>
          <w:sz w:val="28"/>
          <w:szCs w:val="28"/>
        </w:rPr>
      </w:pPr>
      <w:bookmarkStart w:id="16" w:name="%25D0%25A2%25D0%25B0%25D0%25B1%25D0%25BB"/>
      <w:bookmarkEnd w:id="16"/>
      <w:r>
        <w:rPr>
          <w:i/>
          <w:sz w:val="28"/>
          <w:szCs w:val="28"/>
        </w:rPr>
        <w:t>Фактическое потребление энергетических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ресурсов</w:t>
      </w:r>
    </w:p>
    <w:tbl>
      <w:tblPr>
        <w:tblW w:w="8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26"/>
        <w:gridCol w:w="1984"/>
        <w:gridCol w:w="2978"/>
      </w:tblGrid>
      <w:tr>
        <w:trPr>
          <w:tblHeader w:val="true"/>
          <w:cantSplit w:val="true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энергоносителя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>
        <w:trPr>
          <w:trHeight w:val="407" w:hRule="atLeast"/>
          <w:cantSplit w:val="true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кВт*ч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</w:t>
            </w:r>
          </w:p>
        </w:tc>
      </w:tr>
      <w:tr>
        <w:trPr>
          <w:trHeight w:val="407" w:hRule="atLeast"/>
          <w:cantSplit w:val="true"/>
        </w:trPr>
        <w:tc>
          <w:tcPr>
            <w:tcW w:w="3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139,84</w:t>
            </w:r>
          </w:p>
        </w:tc>
      </w:tr>
      <w:tr>
        <w:trPr>
          <w:trHeight w:val="413" w:hRule="atLeast"/>
          <w:cantSplit w:val="true"/>
        </w:trPr>
        <w:tc>
          <w:tcPr>
            <w:tcW w:w="3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val="left" w:pos="1475" w:leader="none"/>
        </w:tabs>
        <w:spacing w:before="174" w:after="0"/>
        <w:ind w:left="1474" w:hanging="365"/>
        <w:jc w:val="center"/>
        <w:rPr>
          <w:i/>
          <w:i/>
          <w:sz w:val="28"/>
          <w:szCs w:val="28"/>
        </w:rPr>
      </w:pPr>
      <w:bookmarkStart w:id="17" w:name="5.3_%25D0%2590%25D0%25BD%25D0%25B0%25D0%"/>
      <w:bookmarkStart w:id="18" w:name="_bookmark10"/>
      <w:bookmarkEnd w:id="17"/>
      <w:bookmarkEnd w:id="18"/>
      <w:r>
        <w:rPr>
          <w:i/>
          <w:sz w:val="28"/>
          <w:szCs w:val="28"/>
        </w:rPr>
        <w:t>Оснащенность приборами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учета</w:t>
      </w:r>
    </w:p>
    <w:p>
      <w:pPr>
        <w:pStyle w:val="Style24"/>
        <w:spacing w:before="41" w:after="0"/>
        <w:ind w:left="399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разработки программы все имеющиеся приборы учета исправны и поверены. </w:t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ind w:left="426" w:right="889" w:firstLine="567"/>
        <w:jc w:val="both"/>
        <w:rPr>
          <w:i/>
          <w:i/>
          <w:sz w:val="28"/>
          <w:szCs w:val="28"/>
        </w:rPr>
      </w:pPr>
      <w:bookmarkStart w:id="19" w:name="_Toc50673752"/>
      <w:bookmarkStart w:id="20" w:name="5.4_%25D0%2590%25D0%25BD%25D0%25B0%25D0%"/>
      <w:bookmarkStart w:id="21" w:name="_bookmark11"/>
      <w:bookmarkStart w:id="22" w:name="5.5_%25D0%2590%25D0%25BD%25D0%25B0%25D0%"/>
      <w:bookmarkStart w:id="23" w:name="_bookmark12"/>
      <w:bookmarkStart w:id="24" w:name="5.6_%25D0%2590%25D0%25BD%25D0%25B0%25D0%"/>
      <w:bookmarkStart w:id="25" w:name="_bookmark13"/>
      <w:bookmarkStart w:id="26" w:name="5.7_%25D0%259E%25D1%2586%25D0%25B5%25D0%"/>
      <w:bookmarkStart w:id="27" w:name="_bookmark14"/>
      <w:bookmarkStart w:id="28" w:name="5.8_%25D0%25A0%25D0%25B5%25D0%25BA%25D0%"/>
      <w:bookmarkStart w:id="29" w:name="_bookmark1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Цели, задачи и срок реализации программы</w:t>
      </w:r>
      <w:bookmarkEnd w:id="19"/>
    </w:p>
    <w:p>
      <w:pPr>
        <w:pStyle w:val="PlainText"/>
        <w:rPr>
          <w:szCs w:val="28"/>
        </w:rPr>
      </w:pPr>
      <w:r>
        <w:rPr>
          <w:szCs w:val="28"/>
        </w:rPr>
        <w:t>Основными целями программы являются:</w:t>
      </w:r>
    </w:p>
    <w:p>
      <w:pPr>
        <w:pStyle w:val="PlainText"/>
        <w:numPr>
          <w:ilvl w:val="0"/>
          <w:numId w:val="6"/>
        </w:numPr>
        <w:tabs>
          <w:tab w:val="left" w:pos="0" w:leader="none"/>
          <w:tab w:val="left" w:pos="1701" w:leader="none"/>
        </w:tabs>
        <w:ind w:left="0" w:firstLine="1212"/>
        <w:rPr>
          <w:color w:val="000000"/>
          <w:szCs w:val="28"/>
        </w:rPr>
      </w:pPr>
      <w:r>
        <w:rPr>
          <w:color w:val="000000"/>
          <w:szCs w:val="28"/>
        </w:rPr>
        <w:t>Повышение эффективности потребления энергетических ресурсов в учреждении, предусматривающих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топливно-энергетических ресурсов и воды;</w:t>
      </w:r>
    </w:p>
    <w:p>
      <w:pPr>
        <w:pStyle w:val="PlainText"/>
        <w:numPr>
          <w:ilvl w:val="0"/>
          <w:numId w:val="6"/>
        </w:numPr>
        <w:tabs>
          <w:tab w:val="left" w:pos="0" w:leader="none"/>
          <w:tab w:val="left" w:pos="1701" w:leader="none"/>
        </w:tabs>
        <w:ind w:left="0" w:firstLine="1212"/>
        <w:rPr>
          <w:color w:val="000000"/>
          <w:szCs w:val="28"/>
        </w:rPr>
      </w:pPr>
      <w:r>
        <w:rPr>
          <w:color w:val="000000"/>
          <w:szCs w:val="28"/>
        </w:rPr>
        <w:t>Повышение эффективности использования топливно-энергетических ресурсов за счет реализации оптимальных, апробированных и рекомендованных к использованию энергосберегающих технологий, отвечающих актуальным и перспективным потребностям и снижение энергоемкости.</w:t>
      </w:r>
    </w:p>
    <w:p>
      <w:pPr>
        <w:pStyle w:val="PlainText"/>
        <w:rPr>
          <w:szCs w:val="28"/>
        </w:rPr>
      </w:pPr>
      <w:r>
        <w:rPr>
          <w:szCs w:val="28"/>
        </w:rPr>
        <w:t>Для достижения поставленных целей необходимо выполнение следующих задач:</w:t>
      </w:r>
    </w:p>
    <w:p>
      <w:pPr>
        <w:pStyle w:val="PlainText"/>
        <w:numPr>
          <w:ilvl w:val="0"/>
          <w:numId w:val="6"/>
        </w:numPr>
        <w:tabs>
          <w:tab w:val="left" w:pos="0" w:leader="none"/>
          <w:tab w:val="left" w:pos="1701" w:leader="none"/>
        </w:tabs>
        <w:ind w:left="0" w:firstLine="1212"/>
        <w:rPr>
          <w:color w:val="000000"/>
          <w:szCs w:val="28"/>
        </w:rPr>
      </w:pPr>
      <w:r>
        <w:rPr>
          <w:color w:val="000000"/>
          <w:szCs w:val="28"/>
        </w:rPr>
        <w:t>Первоочередное внедрение мероприятий по энергосбережению с минимальным и средним сроком окупаемости;</w:t>
      </w:r>
    </w:p>
    <w:p>
      <w:pPr>
        <w:pStyle w:val="PlainText"/>
        <w:numPr>
          <w:ilvl w:val="0"/>
          <w:numId w:val="6"/>
        </w:numPr>
        <w:tabs>
          <w:tab w:val="left" w:pos="0" w:leader="none"/>
          <w:tab w:val="left" w:pos="1701" w:leader="none"/>
        </w:tabs>
        <w:ind w:left="0" w:firstLine="1212"/>
        <w:rPr>
          <w:color w:val="000000"/>
          <w:szCs w:val="28"/>
        </w:rPr>
      </w:pPr>
      <w:r>
        <w:rPr>
          <w:color w:val="000000"/>
          <w:szCs w:val="28"/>
        </w:rPr>
        <w:t>Заключение энергосервисных контрактов на комплексную реализацию мероприятий по энергосбережению;</w:t>
      </w:r>
    </w:p>
    <w:p>
      <w:pPr>
        <w:pStyle w:val="PlainText"/>
        <w:numPr>
          <w:ilvl w:val="0"/>
          <w:numId w:val="6"/>
        </w:numPr>
        <w:tabs>
          <w:tab w:val="left" w:pos="0" w:leader="none"/>
          <w:tab w:val="left" w:pos="1701" w:leader="none"/>
        </w:tabs>
        <w:ind w:left="0" w:firstLine="1212"/>
        <w:rPr>
          <w:color w:val="000000"/>
          <w:szCs w:val="28"/>
        </w:rPr>
      </w:pPr>
      <w:r>
        <w:rPr>
          <w:color w:val="000000"/>
          <w:szCs w:val="28"/>
        </w:rPr>
        <w:t>Снижение удельных величин потребления организацией  топливно-энергетических ресурсов при сохранении устойчивости функционирования учреждения и обеспечении соблюдения санитарно-гигиенических требований;</w:t>
      </w:r>
    </w:p>
    <w:p>
      <w:pPr>
        <w:pStyle w:val="PlainText"/>
        <w:numPr>
          <w:ilvl w:val="0"/>
          <w:numId w:val="6"/>
        </w:numPr>
        <w:tabs>
          <w:tab w:val="left" w:pos="0" w:leader="none"/>
          <w:tab w:val="left" w:pos="1701" w:leader="none"/>
        </w:tabs>
        <w:ind w:left="0" w:firstLine="1212"/>
        <w:rPr>
          <w:color w:val="000000"/>
          <w:szCs w:val="28"/>
        </w:rPr>
      </w:pPr>
      <w:r>
        <w:rPr>
          <w:color w:val="000000"/>
          <w:szCs w:val="28"/>
        </w:rPr>
        <w:t>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>
      <w:pPr>
        <w:pStyle w:val="PlainText"/>
        <w:numPr>
          <w:ilvl w:val="0"/>
          <w:numId w:val="6"/>
        </w:numPr>
        <w:tabs>
          <w:tab w:val="left" w:pos="0" w:leader="none"/>
          <w:tab w:val="left" w:pos="1701" w:leader="none"/>
        </w:tabs>
        <w:ind w:left="0" w:firstLine="1212"/>
        <w:rPr>
          <w:color w:val="000000"/>
          <w:szCs w:val="28"/>
        </w:rPr>
      </w:pPr>
      <w:r>
        <w:rPr>
          <w:color w:val="000000"/>
          <w:szCs w:val="28"/>
        </w:rPr>
        <w:t>Сокращение потерь топливно-энергетических ресурсов;</w:t>
      </w:r>
    </w:p>
    <w:p>
      <w:pPr>
        <w:pStyle w:val="PlainText"/>
        <w:numPr>
          <w:ilvl w:val="0"/>
          <w:numId w:val="6"/>
        </w:numPr>
        <w:tabs>
          <w:tab w:val="left" w:pos="0" w:leader="none"/>
          <w:tab w:val="left" w:pos="1701" w:leader="none"/>
        </w:tabs>
        <w:ind w:left="0" w:firstLine="1212"/>
        <w:rPr>
          <w:color w:val="000000"/>
          <w:szCs w:val="28"/>
        </w:rPr>
      </w:pPr>
      <w:r>
        <w:rPr>
          <w:color w:val="000000"/>
          <w:szCs w:val="28"/>
        </w:rPr>
        <w:t>Реализация общедоступных типовых  мероприятий, практическое внедрение которых приведет к повышению эффективности использования топливно-энергетических</w:t>
      </w:r>
      <w:r>
        <w:rPr>
          <w:rFonts w:eastAsia="Times New Roman"/>
          <w:color w:val="000000"/>
          <w:szCs w:val="28"/>
        </w:rPr>
        <w:t xml:space="preserve"> ресурсов.</w:t>
      </w:r>
    </w:p>
    <w:p>
      <w:pPr>
        <w:pStyle w:val="PlainText"/>
        <w:rPr>
          <w:szCs w:val="28"/>
        </w:rPr>
      </w:pPr>
      <w:r>
        <w:rPr>
          <w:szCs w:val="28"/>
        </w:rPr>
        <w:t>Срок реализации Программы – 2021 - 2023 годы.</w:t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ind w:left="426" w:right="-1" w:firstLine="567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Рекомендации по системе информационного обеспечения в рамках Программы энергосбережения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Учреждения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Системы информационного обеспечения Учреждения в рамках реализации настоящей Программы предусматривает: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состава заинтересованных в получении информации лиц;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состава и формы предоставления информации;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необходимой информации;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информации заинтересованным лицам.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распространения информации о деятельности Учреждения в области энергосбережения наиболее значимыми элементами целевой аудитории являются: специалисты Учреждения, участвующие в реализации настоящей Программы и несущие ответственность за достижение целевых показателей.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распорядителю бюджетных средств, информацию о своей деятельности в области энергосбережения и реализации настоящей Программы Учреждение предоставляет ежеквартально в соответствии с предписанными вышестоящими организациями формами. Такая информация, в зависимости от компетенции органа власти, может включать в себя в числе прочей информацию финансового и юридического характера, такую, как: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запланированных и фактически осуществленных расходах на деятельность в области энергосбережения;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об обязательствах, возникших в связи с осуществлением деятельности в области энергосбережения;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контрагентах и исполнении государственных контрактов в области энергосбережения;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размещении государственных заказов в области энергосбережения, в порядке, установленном Федеральным законом РФ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РФ от 18.07.2011 г. № 223-ФЗ «О закупках товаров, работ, услуг отдельными видами юридических лиц».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общественным организациям и гражданам о деятельности в области энергосбережения Учреждение предоставляет путем размещения части указанной информации в свободном доступе в сети Интернет на своем официальном сайте, а также официальных сайтах вышестоящих организаций.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информации, предоставляемой в свободном доступе, включает в себя: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нормативных документов, которыми руководствуется Учреждение в своей деятельности по энергосбережению и повышению энергоэффективности;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и планируемые значения целевых показателей в области энергосбережения и повышения энергетической эффективности подотчетным Учреждению объектам, актуальные на дату последнего обновления информации;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отчеты о достижении запланированных целевых показателей в области энергосбережения и повышения энергетической эффективности Учреждения, актуальные на дату последнего обновления информации;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и сроки проведения запланированных в отношении подотчетных Учреждению объектов мероприятий в области энергосбережения и повышения энергетической эффективности, а также планируемые значения экономии по видам ресурсов;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отчеты о выполнении запланированных в отношении подотчетных Учреждению объектов мероприятий в области энергосбережения и повышения энергетической эффективности, и фактически достигнутые величины экономии энергетических ресурсов, полученные от реализации указанных мероприятий.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мониторинга на территории Чувашской Республики в области энергосбережения и повышения энергоэффективности Учреждение участвует в части: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и предоставления информации о фактическом потреблении энергетических ресурсов подотчетными Учреждению объектами и Учреждению в целом в натуральном и денежном выражении;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и предоставления информации о фактическом достижении целевых показателей в области энергосбережения, за которые несет ответственность Учреждение;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и предоставления информации о фактическом выполнении мероприятий в области энергосбережения, за которые несет ответственность Учреждение.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закона РФ № 261 – ФЗ от 23.11.2009г. информационное обеспечение мероприятий по энергосбережению и повышению энергетической эффективности должно осуществляться посредством: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ежеквартальной отчетности по программе энергосбережения;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информированности, применить информационные плакаты, таблички.</w:t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ind w:left="426" w:right="-1" w:firstLine="567"/>
        <w:jc w:val="both"/>
        <w:rPr>
          <w:i/>
          <w:i/>
          <w:sz w:val="28"/>
          <w:szCs w:val="28"/>
        </w:rPr>
      </w:pPr>
      <w:bookmarkStart w:id="30" w:name="5.9_%25D0%25A0%25D0%25B5%25D0%25BA%25D0%"/>
      <w:bookmarkStart w:id="31" w:name="_bookmark16"/>
      <w:bookmarkEnd w:id="30"/>
      <w:bookmarkEnd w:id="31"/>
      <w:r>
        <w:rPr>
          <w:i/>
          <w:sz w:val="28"/>
          <w:szCs w:val="28"/>
        </w:rPr>
        <w:t>Рекомендации по системе пропаганды в рамках реализации Программы энергосбережения и повышения энергоэффективности Учреждения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пропаганды повышения энергоэффективности и энергосбережения является побуждение субъектов к осуществлению действий, направленных на сбережение энергетических ресурсов и повышение энергоэффективности.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воздействия пропаганды в области энергосбережения являются целевые аудитории, формируемые путем классификации индивидуумов-физических лиц, исходя из общности наиболее эффективных способов информационного воздействия на них.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классификационной структуры целевых аудиторий может в том числе использоваться структура социально значимых групп лиц, так как указанные группы характеризуются общностью жизненных ценностей, интересов и схожей моделью социального поведения.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лиц, входящих в целевые аудитории, может быть основана на: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рациональной оценке человеком своих собственных действий;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моральном и эмоциональном отношении человека к своим действиям;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моральном и эмоциональном отношении человека к оценке своих действий другими людьми, как входящими в целевую группу, так и находящимися вне ее;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моральном и эмоциональном отношении человека к оценке своего бездействия другими людьми, как входящими в целевую группу, так и находящимися вне ее.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рациональной мотивации наиболее важным мотивом выступает осознание людьми тех выгод, которые они приобретают, осуществляя действия, приводящие к энергосбережению и повышению энергетической эффективности. В первую очередь, в числе указанных выгод надо рассматривать экономию личных средств на оплату потребляемых энергетических ресурсов и услуг в этой области.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моральной и эмоциональной мотивации наиболее важным мотивом выступают эмоции, испытываемые людьми по результатам оценки своих действий. Характер указанных эмоций обуславливаются соответствием осуществленных действий системе жизненных ценностей человека.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потребностями в системе жизненных ценностей (с точки зрения мотивации в области энергосбережения), являются: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социального признания;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желание сделать что-то хорошее;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стремление принадлежать к определенной социальной группе (быть похожим на людей определенной социальной группы).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основе, рассмотренной выше модели мотивации лежит оценка человеком своих действий. Большое значение для адекватности указанной оценки имеет понимание и осознание человеком своих действий и их последствий для энергосбережения и повышения энергетической эффективности.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влияния на энергосбережение можно выделить два вида наиболее значимых целевых аудиторий: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целевые аудитории в производственной сфере;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целевые аудитории в сфере личного потребления энергоресурсов.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производственной сфере наиболее значимыми могут быть признаны следующие целевые аудитории: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руководители, влияющие на стратегию деятельности организации;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влияющие на производственную деятельность организации (менеджеры среднего звена);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работники, непосредственно выполняющие процессы (работы), которые осуществляется с использованием энергетических ресурсов.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личного потребления энергоресурсов наиболее значимыми могут являться следующие целевые аудитории: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семьи, осуществляющие оплату потребленных энергетических ресурсов;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пенсионеры, люди с ограниченными возможностями (социально значимые группы населения);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учащиеся начальных, средних и высших учебных заведений;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выделение физических лиц в целевые аудитории должно осуществляться на основе оценки результативности и эффективности способов воздействия на указанные аудитории.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система пропаганды повышения энергоэффективности и энергосбережения опирается на общие положения, изложенные в настоящем разделе, и должна включать в себя: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идентификацию целевых аудиторий для пропаганды;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целей пропаганды выбранных целевых аудиторий;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способов воздействия на целевые аудитории;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коммуникативных целей способов воздействия;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действий по пропаганде;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оценку достижения целей воздействия на выбранные целевые аудитории и, при необходимости, выработку системных корректирующих действий в области пропаганды энергосбережения и энергоэффективности.</w:t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ind w:left="426" w:right="-1" w:firstLine="567"/>
        <w:jc w:val="both"/>
        <w:rPr>
          <w:i/>
          <w:i/>
          <w:sz w:val="28"/>
          <w:szCs w:val="28"/>
        </w:rPr>
      </w:pPr>
      <w:bookmarkStart w:id="32" w:name="5.10_%25D0%259C%25D0%25B5%25D1%2585%25D0"/>
      <w:bookmarkStart w:id="33" w:name="_bookmark17"/>
      <w:bookmarkEnd w:id="32"/>
      <w:bookmarkEnd w:id="33"/>
      <w:r>
        <w:rPr>
          <w:i/>
          <w:sz w:val="28"/>
          <w:szCs w:val="28"/>
        </w:rPr>
        <w:t>Механизм привлечения внебюджетных источников финансирования для целей энергосбережения и повышения энергетической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эффективности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в области энергосбережения из внебюджетных источников может быть обеспечено за счет привлечения к реализации энергосберегающих мероприятий энергосервисных компаний и заключения энергосервисных контрактов. Заключение энергосервисных контрактов является наиболее актуальным и перспективным на ближайшее время механизмом привлечения внебюджетных источников финансирования.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Энергосервисный контракт представляет собой особую форму договора, направленного на экономию эксплуатационных расходов за счет повышения энергоэффективности и внедрения технологий, обеспечивающих энергосбережение. Отличительной особенностью энергосервисного контракта является то, что затраты инвестора возмещаются за счет достигнутой экономии средств, получаемой в результате внедрения энергосберегающих технологий.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организации, стремящейся к снижению затрат на энергоресурсы, не требуется на этапе первоначальных затрат отвлекать собственные средства или прибегать к кредитованию для реализации своих целей повышения энергоэффективности. Инвестиции, необходимые для осуществления такого проекта, как правило, привлекаются энергосервисной компанией. Согласно Федеральному закону от 23.11.2009 г. № 261-ФЗ энергосервисный контракт должен содержать: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условие о величине экономии энергетических ресурсов, которая должна быть обеспечена исполнителем в результате выполнения энергосервисного контракта;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условие о сроке действия энергосервисного контракта, который не должен быть менее, чем срок, необходимый для достижения установленной энергосервисным контрактом величины экономии энергетических ресурсов;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иные обязательные условия для энергосервисных договоров, установленные законодательством РФ.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Механизмы реализации энергосервисного контракта.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Комплекс работ по внедрению энергосберегающих мероприятий осуществляется благодаря инвестиционным ресурсам, предоставляемых или привлекаемых энергосервисной компанией (далее – ЭК). Оплата услуг ЭК по внедрению энергосберегающих мероприятий осуществляется потребителем ТЭР за счет средств, полученных в результате экономии ресурсов. Если же предложенная ЭК схема энергосбережения не помогла изменить ситуацию в организации в лучшую сторону, то энергосервисная компания не должна получать оплаты за свои услуги.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К числу возможных финансовых механизмов привлечения инвестиций для заключения энергосервисных контрактов относятся: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средства энергосервисной компании;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кредиты, привлекаемые энергосервисной компанией;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лизинг;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средства инвесторов – физических и юридических лиц.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плана мероприятий.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Основой энергосервисного контракта является план мероприятий, намеченных к реализации. План мероприятий формируется на основе данных энергетического паспорта, подробного отчета о проведенном энергетическом обследовании, данных, имеющихся в энергодекларации, а также сведений, содержащихся в Программе энергосбережения.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энергетического обследования Учреждения организацией, не являющейся стороной энергосервисного контракта, его подписанию, как правило, предшествует экспертиза представленной заказчиком-потребителем ТЭР (Учреждением) документации, проводимая за счет средств потенциального инвестора- участника ЭК.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Риски энергосервисных контрактов.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Энергосервисный   контракт   относится к классу долгосрочных контрактов, поэтому в его рамках должны быть: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стороны, которые несут риски не внедрения энергоэффективного проекта, а также доля ответственности сторон по этим рискам;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решены вопросы перехода прав собственности на результаты внедрения энергоэффективного проекта (после окончания всех выплат, предусмотренных по энергосервисному контракту в результате внедрения энергосберегающих технологий);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оговорены пути разрешения проблем, связанных с досрочным прекращением энергосервисного контракта на всех этапах;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определено право надзора энергосервисной компании над осуществлением всех стадий реализации энергоэффективного проекта.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рискам энергосервисного контракта относятся: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риск предоставления заказчиком-потребителем ТЭР (Учреждением) недостоверной и/или не полной информации, как на этапе проведения энергоаудита, так и на этапе эксплуатации внедряемого энергоэффективного проекта;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риск некачественного и/или недобросовестного выполнения подрядных работ при реализации энергоэффективного проекта;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риск неквалифицированной эксплуатации заказчиком-потребителем ТЭР (Учреждением) установленного энергосберегающего оборудования;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риск неплатежеспособности заказчика (Учреждения).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 и сложности в реализации энергосервисного контракта.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энергосервисных контрактов в России характеризуются: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отсутствием единого подхода к разработке и согласованию методик измерения и/или расчета энергосберегающего эффекта;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неоднозначностью при расчетах собственно энергосберегающего эффекта проекта и отделение рассчитываемого эффекта от влияния внешних факторов;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трудности, возникающие у заказчиков-потребителей ТЭР при заключении многолетних (долгосрочных) контрактов (в бюджетной сфере);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трудности, возникающие у инвесторов (энергосервисных компаний) при получении доступа к источникам финансирования энергосервисного контракта с минимальной кредитной процентной ставкой. При отсутствии значительного эффекта большая часть достигнутой экономии, получаемой энергосервисной компанией, будет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«уходить» на оплату процентов за выданные кредиты;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РФ надежных финансовых и страховых продуктов, разработанных специально под энергосервисные контракты;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потенциальных инвесторов (энергосервисных компаний) инженерно-технических компетенций для оценки рисков на стадии принятия решения о финансирования энергосберегающих проектов, отсутствие общепризнанной методологии оценки технических и экономических рисков данных проектов;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возможностей у компаний по привлечению долгосрочных займов, в том числе по причинам низкой капитализации энергосервисных компаний в РФ;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банков законодательных оснований, по которым энергосервисный контракт может быть принят банками в виде потенциального залога;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сильный перекос в энергосервисных контрактах в формулировании жестких рамок деятельности и обязанностей исполнителя контракта (энергосервисной компании) в сравнении c заказчиком-потребителем ТЭР;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накладываемые Бюджетным кодексом на потенциальных заказчиков-потребителей ТЭР и связанные с этим опасения заказчиков в возможном возникновении обвинений их адрес в нецелевом расходе бюджетных средств.6 Методика расчета целевых показателей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 энергосбережения рассчитаны по методике расчета целевых показателей, которая утверждена приказом Министерства регионального развития РФ от 7 июня 2010 г. № 273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ind w:left="426" w:right="-1" w:firstLine="567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Ресурсное обеспечение программы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Стоимостная оценка предложенных мероприятий и потребность в финансовых ресурсах определена исходя из перечня мероприятий, представленных выше.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мероприятий может пересматриваться при внесении изменений и дополнений в перечень. При условии бюджетного финансирования перечень мероприятий Программы и их суммы подлежат уточнению при формировании бюджета на следующий финансовый год с учетом результатов реализации энергосберегающих мероприятий в предыдущем финансовом году. 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мероприятий Программы предполагается ежегодно предусматривать использование средств организации, полученных от внебюджетной (предпринимательской или иной приносящей доход) деятельности, а также средства из местного бюджета и прочие источники.</w:t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ind w:left="426" w:right="-1" w:firstLine="567"/>
        <w:jc w:val="both"/>
        <w:rPr>
          <w:i/>
          <w:i/>
          <w:sz w:val="28"/>
          <w:szCs w:val="28"/>
        </w:rPr>
      </w:pPr>
      <w:bookmarkStart w:id="34" w:name="5.11_%25D0%259E%25D1%2580%25D0%25B3%25D0"/>
      <w:bookmarkStart w:id="35" w:name="_bookmark18"/>
      <w:bookmarkEnd w:id="34"/>
      <w:bookmarkEnd w:id="35"/>
      <w:r>
        <w:rPr>
          <w:i/>
          <w:sz w:val="28"/>
          <w:szCs w:val="28"/>
        </w:rPr>
        <w:t>Организационные мероприятия по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энергосбережению: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совещаний о ходе реализации программных мероприятий по энергосбережению (1 раз в квартал);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постоянное осуществление контроля над закупками оборудования для нужд учреждения на соответствие требованиям энергетической эффективности;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проведение обследований и ремонт приборов учета и регулирования, др. оборудования;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передача данных показаний приборов учета;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правильной эксплуатацией и состоянием оборудования;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ежедневного контроля за работой электрического освещения, водоснабжения;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использования электроэнергии на цели, не предусмотренные производственным процессом, а также контроль за выключением из источников питания электроприемников после использования, что позволит сэкономить до 2,7 % потребления электроэнергии;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контроль графика включения и выключения системы освещения, в зависимости от уровня естественной освещенности. Применение такого графика позволяет сэкономить до 0,9 % потребления электроэнергии;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потребления энергоресурсов и проведение своевременной сверки по данным журнала учёта расхода энергоресурсов и счетам поставщиков;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чистотой осветительного оборудования. Загрязнение, в т.ч. пыль, снижает эффективность освещения на 10-30 %. Реализация данного мероприятия экономит 2 % потребления электроэнергии.</w:t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ind w:left="426" w:right="-1" w:firstLine="567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Затратные технические мероприятия</w:t>
      </w:r>
    </w:p>
    <w:p>
      <w:pPr>
        <w:pStyle w:val="Style24"/>
        <w:numPr>
          <w:ilvl w:val="0"/>
          <w:numId w:val="8"/>
        </w:numPr>
        <w:ind w:left="0" w:right="-1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Замена устаревших осветительных приборов на светодиодные, замена ламп накаливания на энергосберегающие.</w:t>
      </w:r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Установка светодиодных ламп обусловлена их меньшим потреблением электрической энергии и большим сроком службы по сравнению с лампами накаливания и люминесцентными лампами, производящими световой поток аналогичного уровня.</w:t>
      </w:r>
    </w:p>
    <w:p>
      <w:pPr>
        <w:pStyle w:val="Style24"/>
        <w:spacing w:before="9" w:after="0"/>
        <w:rPr>
          <w:sz w:val="18"/>
        </w:rPr>
      </w:pPr>
      <w:r>
        <w:rPr>
          <w:sz w:val="18"/>
        </w:rP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2057400</wp:posOffset>
            </wp:positionH>
            <wp:positionV relativeFrom="paragraph">
              <wp:posOffset>162560</wp:posOffset>
            </wp:positionV>
            <wp:extent cx="3797935" cy="1977390"/>
            <wp:effectExtent l="0" t="0" r="0" b="0"/>
            <wp:wrapTopAndBottom/>
            <wp:docPr id="7" name="image26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6.png" descr="þ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4"/>
        <w:numPr>
          <w:ilvl w:val="0"/>
          <w:numId w:val="8"/>
        </w:numPr>
        <w:ind w:left="0" w:right="-1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Установка  теплоотражающих экранов между радиаторами (приборами отопления) и стеной.</w:t>
      </w:r>
    </w:p>
    <w:p>
      <w:pPr>
        <w:pStyle w:val="PlainText"/>
        <w:rPr>
          <w:szCs w:val="28"/>
        </w:rPr>
      </w:pPr>
      <w:r>
        <w:rPr>
          <w:szCs w:val="28"/>
        </w:rPr>
        <w:t>Мероприятие предназначено для сокращения бесполезных потерь тепла отопительными приборами, установленными у наружных ограждений. При отсутствии теплоотражающего экрана возможный перерасход тепловой энергии может составлять порядка 5÷7 % от всей теплоотдачи прибора.</w:t>
      </w:r>
    </w:p>
    <w:p>
      <w:pPr>
        <w:pStyle w:val="PlainText"/>
        <w:rPr>
          <w:szCs w:val="28"/>
        </w:rPr>
      </w:pPr>
      <w:r>
        <w:rPr>
          <w:szCs w:val="28"/>
        </w:rPr>
        <w:t>Теплоотражающий экран за радиатором отопления полностью изолирует стены от нагрева, тем самым, понижая потери тепла. Установив теплоотражающий экран за радиатор отопления, можно повысить температуру внутри помещения, как минимум, на 1÷2 °С. Они представляют собой теплоизоляционные прокладки с отражающим слоем, устанавливаемые за отопительным радиатором на стене с помощью двустороннего скотча. Теплоотражающая панель легко разрезается ножницами, тем самым ей можно придать любую форму. Нетоксичные и пожаробезопасные тепловые отражатели дают максимальный эффект, рекомендуемое расстояние между отражателем и стеной – 50 мм. Эффект будет несколько ниже, если расстояние составляет менее 20 мм и более 100 мм. Теплоотражатели имеют срок службы 10 лет. Монтаж может быть проведен силами работников Учреждения.</w:t>
      </w:r>
    </w:p>
    <w:p>
      <w:pPr>
        <w:pStyle w:val="Normal"/>
        <w:shd w:val="clear" w:color="auto" w:fill="FFFFFF"/>
        <w:ind w:left="426" w:hanging="426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4220210" cy="2241550"/>
            <wp:effectExtent l="0" t="0" r="0" b="0"/>
            <wp:docPr id="8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4"/>
        <w:numPr>
          <w:ilvl w:val="0"/>
          <w:numId w:val="8"/>
        </w:numPr>
        <w:ind w:left="0" w:right="-1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Замена наружных дверных блоков, установка доводчиков</w:t>
      </w:r>
    </w:p>
    <w:p>
      <w:pPr>
        <w:pStyle w:val="PlainText"/>
        <w:rPr>
          <w:szCs w:val="28"/>
        </w:rPr>
      </w:pPr>
      <w:r>
        <w:rPr>
          <w:szCs w:val="28"/>
        </w:rPr>
        <w:t>Замена дверных блоков понизит на 15-25% теплоотдачу через материал дверей. Доводчики снизят инфильтрацию холодного наружного  воздуха  внутрь  помещения  и  понизят  расход  тепла на 0,5%.</w:t>
      </w:r>
    </w:p>
    <w:p>
      <w:pPr>
        <w:pStyle w:val="PlainText"/>
        <w:jc w:val="center"/>
        <w:rPr>
          <w:szCs w:val="28"/>
        </w:rPr>
      </w:pPr>
      <w:bookmarkStart w:id="36" w:name="_GoBack"/>
      <w:r>
        <w:rPr/>
        <w:drawing>
          <wp:inline distT="0" distB="0" distL="0" distR="0">
            <wp:extent cx="2623820" cy="2705735"/>
            <wp:effectExtent l="0" t="0" r="0" b="0"/>
            <wp:docPr id="9" name="image2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2.png" descr="þ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6"/>
    </w:p>
    <w:p>
      <w:p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2"/>
        <w:numPr>
          <w:ilvl w:val="0"/>
          <w:numId w:val="3"/>
        </w:numPr>
        <w:tabs>
          <w:tab w:val="left" w:pos="1341" w:leader="none"/>
        </w:tabs>
        <w:ind w:left="0" w:right="-1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Определение потенциала снижения потребления и целевого уровня экономии ресурсов (по каждому виду ресурсов, для каждого здания) на трехлетний период</w:t>
      </w:r>
    </w:p>
    <w:p>
      <w:pPr>
        <w:pStyle w:val="PlainText"/>
        <w:rPr>
          <w:szCs w:val="28"/>
        </w:rPr>
      </w:pPr>
      <w:r>
        <w:rPr>
          <w:szCs w:val="28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>
      <w:pPr>
        <w:pStyle w:val="PlainText"/>
        <w:numPr>
          <w:ilvl w:val="0"/>
          <w:numId w:val="7"/>
        </w:numPr>
        <w:tabs>
          <w:tab w:val="left" w:pos="0" w:leader="none"/>
          <w:tab w:val="left" w:pos="1701" w:leader="none"/>
        </w:tabs>
        <w:ind w:left="0" w:firstLine="1212"/>
        <w:rPr>
          <w:szCs w:val="28"/>
        </w:rPr>
      </w:pPr>
      <w:r>
        <w:rPr>
          <w:szCs w:val="28"/>
        </w:rPr>
        <w:t>Федерального закона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>
      <w:pPr>
        <w:pStyle w:val="PlainText"/>
        <w:numPr>
          <w:ilvl w:val="0"/>
          <w:numId w:val="7"/>
        </w:numPr>
        <w:tabs>
          <w:tab w:val="left" w:pos="0" w:leader="none"/>
          <w:tab w:val="left" w:pos="1701" w:leader="none"/>
        </w:tabs>
        <w:ind w:left="0" w:firstLine="1212"/>
        <w:rPr>
          <w:szCs w:val="28"/>
        </w:rPr>
      </w:pPr>
      <w:r>
        <w:rPr>
          <w:szCs w:val="28"/>
        </w:rPr>
        <w:t>Постановления Правительства РФ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>
      <w:pPr>
        <w:pStyle w:val="PlainText"/>
        <w:numPr>
          <w:ilvl w:val="0"/>
          <w:numId w:val="7"/>
        </w:numPr>
        <w:tabs>
          <w:tab w:val="left" w:pos="0" w:leader="none"/>
          <w:tab w:val="left" w:pos="1701" w:leader="none"/>
        </w:tabs>
        <w:ind w:left="0" w:firstLine="1212"/>
        <w:rPr>
          <w:szCs w:val="28"/>
        </w:rPr>
      </w:pPr>
      <w:r>
        <w:rPr>
          <w:color w:val="000000"/>
          <w:szCs w:val="28"/>
        </w:rPr>
        <w:t>Приказа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>
        <w:rPr>
          <w:iCs/>
          <w:szCs w:val="28"/>
        </w:rPr>
        <w:t>, осуществляющих регулируемые виды деятельности, и отчетности о ходе их реализации»;</w:t>
      </w:r>
    </w:p>
    <w:p>
      <w:pPr>
        <w:pStyle w:val="PlainText"/>
        <w:numPr>
          <w:ilvl w:val="0"/>
          <w:numId w:val="7"/>
        </w:numPr>
        <w:tabs>
          <w:tab w:val="left" w:pos="0" w:leader="none"/>
          <w:tab w:val="left" w:pos="1701" w:leader="none"/>
        </w:tabs>
        <w:ind w:left="0" w:firstLine="1212"/>
        <w:rPr>
          <w:szCs w:val="28"/>
        </w:rPr>
      </w:pPr>
      <w:r>
        <w:rPr>
          <w:iCs/>
          <w:szCs w:val="28"/>
        </w:rPr>
        <w:t xml:space="preserve">Приказа Министерства энергетики РФ от 30 июня 2014 г. № 399 </w:t>
      </w:r>
      <w:r>
        <w:rPr>
          <w:color w:val="000000"/>
          <w:szCs w:val="28"/>
        </w:rPr>
        <w:t>«</w:t>
      </w:r>
      <w:r>
        <w:rPr>
          <w:iCs/>
          <w:szCs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>
        <w:rPr>
          <w:szCs w:val="28"/>
        </w:rPr>
        <w:t>;</w:t>
      </w:r>
    </w:p>
    <w:p>
      <w:pPr>
        <w:pStyle w:val="PlainText"/>
        <w:numPr>
          <w:ilvl w:val="0"/>
          <w:numId w:val="7"/>
        </w:numPr>
        <w:tabs>
          <w:tab w:val="left" w:pos="0" w:leader="none"/>
          <w:tab w:val="left" w:pos="1701" w:leader="none"/>
        </w:tabs>
        <w:ind w:left="0" w:firstLine="1212"/>
        <w:rPr>
          <w:szCs w:val="28"/>
        </w:rPr>
      </w:pPr>
      <w:r>
        <w:rPr>
          <w:szCs w:val="28"/>
        </w:rPr>
        <w:t>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>
      <w:pPr>
        <w:pStyle w:val="PlainText"/>
        <w:rPr>
          <w:szCs w:val="28"/>
        </w:rPr>
      </w:pPr>
      <w:r>
        <w:rPr>
          <w:szCs w:val="28"/>
        </w:rPr>
        <w:t>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так и с нарастающим итогом.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701" w:right="850" w:header="708" w:top="1134" w:footer="708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Style24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включены обязательные корректировки в соответствии с установленными целевыми уровнями снижения потребления ресурсов, определенными на основании 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 Рассчитанные целевые уровни приведены в таблице ниже.</w:t>
      </w:r>
      <w:bookmarkStart w:id="37" w:name="6_%25D0%259C%25D0%25B5%25D1%2582%25D0%25"/>
      <w:bookmarkStart w:id="38" w:name="_bookmark19"/>
      <w:bookmarkStart w:id="39" w:name="7_%25D0%2597%25D0%25B0%25D0%25BA%25D0%25"/>
      <w:bookmarkStart w:id="40" w:name="_bookmark20"/>
      <w:bookmarkStart w:id="41" w:name="%25D0%259A%25D0%25B0%25D1%2580%25D1%2582"/>
      <w:bookmarkStart w:id="42" w:name="_bookmark21"/>
      <w:bookmarkEnd w:id="37"/>
      <w:bookmarkEnd w:id="38"/>
      <w:bookmarkEnd w:id="39"/>
      <w:bookmarkEnd w:id="40"/>
      <w:bookmarkEnd w:id="41"/>
      <w:bookmarkEnd w:id="42"/>
    </w:p>
    <w:tbl>
      <w:tblPr>
        <w:tblW w:w="14899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5"/>
        <w:gridCol w:w="709"/>
        <w:gridCol w:w="708"/>
        <w:gridCol w:w="566"/>
        <w:gridCol w:w="545"/>
        <w:gridCol w:w="589"/>
        <w:gridCol w:w="1275"/>
        <w:gridCol w:w="1277"/>
        <w:gridCol w:w="849"/>
        <w:gridCol w:w="850"/>
        <w:gridCol w:w="993"/>
        <w:gridCol w:w="708"/>
        <w:gridCol w:w="709"/>
        <w:gridCol w:w="710"/>
        <w:gridCol w:w="1"/>
        <w:gridCol w:w="848"/>
        <w:gridCol w:w="1"/>
        <w:gridCol w:w="616"/>
        <w:gridCol w:w="616"/>
        <w:gridCol w:w="617"/>
        <w:gridCol w:w="846"/>
      </w:tblGrid>
      <w:tr>
        <w:trPr>
          <w:trHeight w:val="1380" w:hRule="atLeast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Наименование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Функциональное назначение 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Функционально-типологическая группа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Фактический адрес объекта (здания, строения, сооружения)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Тип ресурса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Ед. изм.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Показатели потребления ресурса в базовом (2019) году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Для функционально-типологических групп в соответствии с табл. П1-1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Значение потребления по годам за вычетом экономии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Индикаторы (площадь или пользователи для расчета уд.показ по годам)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Размер экономии по годам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Сумма экономии за трехлетний период</w:t>
            </w:r>
          </w:p>
        </w:tc>
      </w:tr>
      <w:tr>
        <w:trPr>
          <w:trHeight w:val="18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Улица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дом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строение/корпус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Потенциал снижения потребления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Целевой уровень экономии ресурсов на трехлетний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Чубаевское сельское поселение Урмарского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Здание клуба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Клубы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Школьная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Электрическая энергия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тыс. кВт×ч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2,96 (29%)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9,90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809,7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0,31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кВт*ч/кв.м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ECECEC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ECECEC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34A0C3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42,19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34A0C3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41,87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34A0C3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41,25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0,31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1,25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Тепловая энергия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Гкал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139,84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39,15 (28%)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138,8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137,74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135,64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809,7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1,05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1,05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2,10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4,20</w:t>
            </w:r>
          </w:p>
        </w:tc>
      </w:tr>
      <w:tr>
        <w:trPr>
          <w:trHeight w:val="6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Втч/м2/ГСОП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ECECEC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ECECEC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34A0C3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12,52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34A0C3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12,43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34A0C3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12,25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Гкал/кв.м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0,168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>
        <w:trPr>
          <w:trHeight w:val="315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Горячая вода (ГВС)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куб.м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Куб.м/чел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Холодная вода (ХВС)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куб.м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Куб.м/чел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Природный газ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тыс.куб.м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809,7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Куб.м/кв.м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Моторное топливо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т/чел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</w:tbl>
    <w:p>
      <w:pPr>
        <w:pStyle w:val="PlainText"/>
        <w:rPr>
          <w:szCs w:val="28"/>
        </w:rPr>
      </w:pPr>
      <w:r>
        <w:rPr>
          <w:szCs w:val="28"/>
        </w:rPr>
      </w:r>
    </w:p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900" w:right="1134" w:header="0" w:top="851" w:footer="0" w:bottom="1701" w:gutter="0"/>
          <w:pgNumType w:fmt="decimal"/>
          <w:formProt w:val="false"/>
          <w:textDirection w:val="lrTb"/>
          <w:docGrid w:type="default" w:linePitch="360" w:charSpace="4096"/>
        </w:sectPr>
        <w:pStyle w:val="PlainText"/>
        <w:rPr>
          <w:szCs w:val="28"/>
        </w:rPr>
      </w:pPr>
      <w:r>
        <w:rPr>
          <w:szCs w:val="28"/>
        </w:rPr>
      </w:r>
    </w:p>
    <w:p>
      <w:pPr>
        <w:pStyle w:val="112"/>
        <w:numPr>
          <w:ilvl w:val="0"/>
          <w:numId w:val="8"/>
        </w:numPr>
        <w:tabs>
          <w:tab w:val="left" w:pos="1341" w:leader="none"/>
        </w:tabs>
        <w:ind w:left="426" w:right="839" w:firstLine="567"/>
        <w:jc w:val="both"/>
        <w:rPr>
          <w:i/>
          <w:i/>
          <w:sz w:val="28"/>
          <w:szCs w:val="28"/>
        </w:rPr>
      </w:pPr>
      <w:bookmarkStart w:id="43" w:name="_Toc480962746"/>
      <w:r>
        <w:rPr>
          <w:i/>
          <w:sz w:val="28"/>
          <w:szCs w:val="28"/>
        </w:rPr>
        <w:t>График внедрения рекомендуемых энергоресурсосберегающих мероприятий</w:t>
      </w:r>
      <w:bookmarkEnd w:id="43"/>
    </w:p>
    <w:tbl>
      <w:tblPr>
        <w:tblW w:w="10040" w:type="dxa"/>
        <w:jc w:val="left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7360"/>
        <w:gridCol w:w="2086"/>
      </w:tblGrid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Энергоресурсосберегающие мероприятия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дата внедрения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инвентаризацию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соблюдение графика проверки приборов учета энергоресурсов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проверку работы приборов учета и состояние водопроводной и отопительной систем, своевременно принимать меры по устранению неполадок.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контроль над соблюдением лимитов потребления энергоресурсов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расходованием электроэнергии в помещениях учреждения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передача данных показания приборов учета в энергосберегающую компанию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сверки по данным журнала учета расхода энергии и счетам поставщиков 1 раз в квартал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техническим состоянием технологического оборудования в учреждении (своевременный ремонт)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расходованием  воды в учреждении, своевременная профилактика утечек воды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Издать распорядительный документ по подготовке учреждения к началу нового отопительного сезона, определяющий перечень необходимых работ, сроки и ответственных за их выполнение; обеспечивающий исправность всех приборов тепловых сетей, промывку систем отопления, утепление окон и остекление всех оконных проемов,  утепление дверей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светильников от пыли и отложений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выключения электроприборов от сети при их неиспользовании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информационно-методических материалов для проведения инструктажа по энергосбережению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Мониторинговые мероприятия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годового потребления энергоресурсов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Ежемесячный анализ расхода энергоресурсов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сотрудниками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закреплении ответственных за соблюдением экономии энергоресурсов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с сотрудниками по контролю за расходованием энергоресурсов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расходованием электроэнергии, не допускать не целевого использования электроэнергии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график светового режима в помещениях и на территории учреждения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локальных актов по мотивации сотрудников учреждения на энергосбережение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Затратные технические мероприятия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устаревших осветительных приборов на светодиодные, замена ламп накаливания на энергосберегающие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теплоотражающих экранов между радиаторами (приборами отопления) и стеной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наружных дверных блоков, установка доводчиков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12"/>
        <w:numPr>
          <w:ilvl w:val="0"/>
          <w:numId w:val="8"/>
        </w:numPr>
        <w:tabs>
          <w:tab w:val="left" w:pos="1341" w:leader="none"/>
        </w:tabs>
        <w:ind w:left="426" w:right="839" w:firstLine="567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Заключительное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положение</w:t>
      </w:r>
    </w:p>
    <w:p>
      <w:pPr>
        <w:pStyle w:val="Style24"/>
        <w:spacing w:before="108" w:after="0"/>
        <w:ind w:left="399" w:right="862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в Учреждении обеспечивает выполнение основных задач по снижению расходов на энергоснабжение зданий за счет рационального использования всех энергетических ресурсов и повышения эффективности их использования:</w:t>
      </w:r>
    </w:p>
    <w:p>
      <w:pPr>
        <w:pStyle w:val="ListParagraph"/>
        <w:numPr>
          <w:ilvl w:val="0"/>
          <w:numId w:val="1"/>
        </w:numPr>
        <w:tabs>
          <w:tab w:val="left" w:pos="1255" w:leader="none"/>
        </w:tabs>
        <w:spacing w:before="3" w:after="0"/>
        <w:ind w:left="1254" w:hanging="145"/>
        <w:rPr>
          <w:sz w:val="28"/>
          <w:szCs w:val="28"/>
        </w:rPr>
      </w:pPr>
      <w:r>
        <w:rPr>
          <w:sz w:val="28"/>
          <w:szCs w:val="28"/>
        </w:rPr>
        <w:t>снижение удельных показателей энергетических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val="left" w:pos="1255" w:leader="none"/>
        </w:tabs>
        <w:spacing w:before="41" w:after="0"/>
        <w:ind w:left="1254" w:hanging="145"/>
        <w:rPr>
          <w:sz w:val="28"/>
          <w:szCs w:val="28"/>
        </w:rPr>
      </w:pPr>
      <w:r>
        <w:rPr>
          <w:sz w:val="28"/>
          <w:szCs w:val="28"/>
        </w:rPr>
        <w:t>уменьшение потребления энергии и связанных с этим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затрат;</w:t>
      </w:r>
    </w:p>
    <w:p>
      <w:pPr>
        <w:pStyle w:val="ListParagraph"/>
        <w:numPr>
          <w:ilvl w:val="0"/>
          <w:numId w:val="1"/>
        </w:numPr>
        <w:tabs>
          <w:tab w:val="left" w:pos="1255" w:leader="none"/>
        </w:tabs>
        <w:spacing w:before="41" w:after="0"/>
        <w:ind w:left="1254" w:right="839" w:hanging="145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</w:t>
      </w:r>
      <w:r>
        <w:rPr>
          <w:spacing w:val="-3"/>
          <w:sz w:val="28"/>
          <w:szCs w:val="28"/>
        </w:rPr>
        <w:t xml:space="preserve">учёта </w:t>
      </w:r>
      <w:r>
        <w:rPr>
          <w:sz w:val="28"/>
          <w:szCs w:val="28"/>
        </w:rPr>
        <w:t>потребляемых энергетических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val="left" w:pos="1317" w:leader="none"/>
        </w:tabs>
        <w:spacing w:before="41" w:after="0"/>
        <w:ind w:left="399" w:right="865" w:firstLine="710"/>
        <w:rPr>
          <w:sz w:val="28"/>
          <w:szCs w:val="28"/>
        </w:rPr>
      </w:pPr>
      <w:r>
        <w:rPr>
          <w:sz w:val="28"/>
          <w:szCs w:val="28"/>
        </w:rPr>
        <w:t>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>
      <w:pPr>
        <w:pStyle w:val="ListParagraph"/>
        <w:numPr>
          <w:ilvl w:val="0"/>
          <w:numId w:val="1"/>
        </w:numPr>
        <w:tabs>
          <w:tab w:val="left" w:pos="1341" w:leader="none"/>
        </w:tabs>
        <w:ind w:left="399" w:right="857" w:firstLine="710"/>
        <w:rPr>
          <w:sz w:val="28"/>
          <w:szCs w:val="28"/>
        </w:rPr>
      </w:pPr>
      <w:r>
        <w:rPr>
          <w:sz w:val="28"/>
          <w:szCs w:val="28"/>
        </w:rPr>
        <w:t>разработка мероприятий, обеспечивающих устойчивое снижение потребления энергетических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ресурсов.</w:t>
      </w:r>
    </w:p>
    <w:p>
      <w:pPr>
        <w:pStyle w:val="ListParagraph"/>
        <w:shd w:val="clear" w:color="auto" w:fill="FFFFFF"/>
        <w:tabs>
          <w:tab w:val="left" w:pos="9781" w:leader="none"/>
        </w:tabs>
        <w:ind w:left="399" w:right="83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hd w:val="clear" w:color="auto" w:fill="FFFFFF"/>
        <w:tabs>
          <w:tab w:val="left" w:pos="9781" w:leader="none"/>
        </w:tabs>
        <w:ind w:left="399" w:right="839" w:hanging="0"/>
        <w:rPr>
          <w:sz w:val="28"/>
          <w:szCs w:val="28"/>
        </w:rPr>
      </w:pPr>
      <w:r>
        <w:rPr>
          <w:sz w:val="28"/>
          <w:szCs w:val="28"/>
        </w:rPr>
        <w:t>Риски при выполнении мероприятий</w:t>
      </w:r>
    </w:p>
    <w:tbl>
      <w:tblPr>
        <w:tblW w:w="9658" w:type="dxa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4"/>
        <w:gridCol w:w="2551"/>
        <w:gridCol w:w="4822"/>
        <w:gridCol w:w="1840"/>
      </w:tblGrid>
      <w:tr>
        <w:trPr>
          <w:trHeight w:val="35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spacing w:before="0" w:after="0"/>
              <w:ind w:firstLine="19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keepNext w:val="true"/>
              <w:keepLines/>
              <w:spacing w:before="0" w:after="0"/>
              <w:ind w:firstLine="19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before="0" w:after="0"/>
              <w:ind w:firstLine="19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рисков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before="0" w:after="0"/>
              <w:ind w:firstLine="19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управлению рисками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spacing w:before="0" w:after="0"/>
              <w:ind w:firstLine="19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</w:tr>
      <w:tr>
        <w:trPr>
          <w:trHeight w:val="146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Срыв сроков поставок материалов и оборудования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оперативное проведение закупочных процедур и заключение договоров на поставки оборудования и материалов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</w:tr>
      <w:tr>
        <w:trPr>
          <w:trHeight w:val="169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Неудовлетворяющее конечной цели проекта качество материалов и оборудования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анализ закупаемой продукции, входной контроль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</w:tr>
    </w:tbl>
    <w:p>
      <w:pPr>
        <w:pStyle w:val="ListParagraph"/>
        <w:tabs>
          <w:tab w:val="left" w:pos="1341" w:leader="none"/>
        </w:tabs>
        <w:ind w:left="1109" w:right="857" w:hanging="0"/>
        <w:rPr/>
      </w:pPr>
      <w:r>
        <w:rPr/>
      </w:r>
    </w:p>
    <w:sectPr>
      <w:headerReference w:type="default" r:id="rId11"/>
      <w:footerReference w:type="default" r:id="rId12"/>
      <w:type w:val="nextPage"/>
      <w:pgSz w:w="11920" w:h="16860"/>
      <w:pgMar w:left="1300" w:right="0" w:header="0" w:top="1360" w:footer="927" w:bottom="120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lineRule="auto" w:line="9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3953510</wp:posOffset>
              </wp:positionH>
              <wp:positionV relativeFrom="page">
                <wp:posOffset>9922510</wp:posOffset>
              </wp:positionV>
              <wp:extent cx="192405" cy="167005"/>
              <wp:effectExtent l="0" t="0" r="18415" b="5715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2"/>
                            <w:spacing w:lineRule="exact" w:line="245"/>
                            <w:ind w:left="40" w:hanging="0"/>
                            <w:rPr>
                              <w:rFonts w:ascii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311.3pt;margin-top:781.3pt;width:15.05pt;height:13.0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spacing w:lineRule="exact" w:line="245"/>
                      <w:ind w:left="40" w:hanging="0"/>
                      <w:rPr>
                        <w:rFonts w:ascii="Calibri" w:hAnsi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lineRule="auto" w:line="9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3953510</wp:posOffset>
              </wp:positionH>
              <wp:positionV relativeFrom="page">
                <wp:posOffset>9922510</wp:posOffset>
              </wp:positionV>
              <wp:extent cx="192405" cy="167005"/>
              <wp:effectExtent l="0" t="0" r="18415" b="5715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2"/>
                            <w:spacing w:lineRule="exact" w:line="245"/>
                            <w:ind w:left="40" w:hanging="0"/>
                            <w:rPr>
                              <w:rFonts w:ascii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11.3pt;margin-top:781.3pt;width:15.05pt;height:13.0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spacing w:lineRule="exact" w:line="245"/>
                      <w:ind w:left="40" w:hanging="0"/>
                      <w:rPr>
                        <w:rFonts w:ascii="Calibri" w:hAnsi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lineRule="auto" w:line="9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99" w:hanging="154"/>
      </w:pPr>
      <w:rPr>
        <w:rFonts w:ascii="Times New Roman" w:hAnsi="Times New Roman" w:cs="Times New Roman" w:hint="default"/>
        <w:sz w:val="28"/>
        <w:szCs w:val="24"/>
        <w:w w:val="99"/>
        <w:rFonts w:cs="Times New Roman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421" w:hanging="154"/>
      </w:pPr>
      <w:rPr>
        <w:rFonts w:ascii="Symbol" w:hAnsi="Symbol" w:cs="Symbol" w:hint="default"/>
        <w:rFonts w:cs="Symbol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443" w:hanging="154"/>
      </w:pPr>
      <w:rPr>
        <w:rFonts w:ascii="Symbol" w:hAnsi="Symbol" w:cs="Symbol" w:hint="default"/>
        <w:rFonts w:cs="Symbol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65" w:hanging="154"/>
      </w:pPr>
      <w:rPr>
        <w:rFonts w:ascii="Symbol" w:hAnsi="Symbol" w:cs="Symbol" w:hint="default"/>
        <w:rFonts w:cs="Symbol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487" w:hanging="154"/>
      </w:pPr>
      <w:rPr>
        <w:rFonts w:ascii="Symbol" w:hAnsi="Symbol" w:cs="Symbol" w:hint="default"/>
        <w:rFonts w:cs="Symbol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09" w:hanging="154"/>
      </w:pPr>
      <w:rPr>
        <w:rFonts w:ascii="Symbol" w:hAnsi="Symbol" w:cs="Symbol" w:hint="default"/>
        <w:rFonts w:cs="Symbol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531" w:hanging="154"/>
      </w:pPr>
      <w:rPr>
        <w:rFonts w:ascii="Symbol" w:hAnsi="Symbol" w:cs="Symbol" w:hint="default"/>
        <w:rFonts w:cs="Symbol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552" w:hanging="154"/>
      </w:pPr>
      <w:rPr>
        <w:rFonts w:ascii="Symbol" w:hAnsi="Symbol" w:cs="Symbol" w:hint="default"/>
        <w:rFonts w:cs="Symbol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574" w:hanging="154"/>
      </w:pPr>
      <w:rPr>
        <w:rFonts w:ascii="Symbol" w:hAnsi="Symbol" w:cs="Symbol" w:hint="default"/>
        <w:rFonts w:cs="Symbol"/>
        <w:lang w:val="ru-RU" w:eastAsia="ru-RU" w:bidi="ru-RU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8715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link w:val="10"/>
    <w:qFormat/>
    <w:rsid w:val="008d41b7"/>
    <w:pPr>
      <w:keepNext w:val="true"/>
      <w:widowControl/>
      <w:outlineLvl w:val="0"/>
    </w:pPr>
    <w:rPr>
      <w:sz w:val="28"/>
      <w:szCs w:val="20"/>
      <w:lang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ef5e2e"/>
    <w:pPr>
      <w:keepNext w:val="true"/>
      <w:jc w:val="center"/>
      <w:outlineLvl w:val="1"/>
    </w:pPr>
    <w:rPr>
      <w:sz w:val="28"/>
      <w:szCs w:val="28"/>
      <w:lang w:bidi="ar-SA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a530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41b7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f5e2e"/>
    <w:rPr>
      <w:rFonts w:ascii="Times New Roman" w:hAnsi="Times New Roman" w:eastAsia="Times New Roman" w:cs="Times New Roman"/>
      <w:sz w:val="28"/>
      <w:szCs w:val="28"/>
      <w:lang w:val="ru-RU"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a530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val="ru-RU" w:eastAsia="ru-RU" w:bidi="ru-RU"/>
    </w:rPr>
  </w:style>
  <w:style w:type="character" w:styleId="Style11" w:customStyle="1">
    <w:name w:val="Абзац списка Знак"/>
    <w:link w:val="a5"/>
    <w:uiPriority w:val="34"/>
    <w:qFormat/>
    <w:locked/>
    <w:rsid w:val="00491822"/>
    <w:rPr>
      <w:rFonts w:ascii="Times New Roman" w:hAnsi="Times New Roman" w:eastAsia="Times New Roman" w:cs="Times New Roman"/>
      <w:lang w:val="ru-RU" w:eastAsia="ru-RU" w:bidi="ru-RU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8e15a4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af377c"/>
    <w:rPr>
      <w:b/>
      <w:bCs/>
    </w:rPr>
  </w:style>
  <w:style w:type="character" w:styleId="Style13" w:customStyle="1">
    <w:name w:val="Нижний колонтитул Знак"/>
    <w:basedOn w:val="DefaultParagraphFont"/>
    <w:link w:val="ac"/>
    <w:uiPriority w:val="99"/>
    <w:qFormat/>
    <w:rsid w:val="00685f43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4" w:customStyle="1">
    <w:name w:val="Верхний колонтитул Знак"/>
    <w:basedOn w:val="DefaultParagraphFont"/>
    <w:link w:val="ae"/>
    <w:qFormat/>
    <w:rsid w:val="00a86a34"/>
    <w:rPr>
      <w:rFonts w:ascii="Times New Roman" w:hAnsi="Times New Roman" w:eastAsia="Times New Roman" w:cs="Times New Roman"/>
      <w:lang w:val="ru-RU" w:eastAsia="ru-RU" w:bidi="ru-RU"/>
    </w:rPr>
  </w:style>
  <w:style w:type="character" w:styleId="Style15">
    <w:name w:val="Интернет-ссылка"/>
    <w:basedOn w:val="DefaultParagraphFont"/>
    <w:uiPriority w:val="99"/>
    <w:semiHidden/>
    <w:unhideWhenUsed/>
    <w:rsid w:val="001b6b04"/>
    <w:rPr>
      <w:color w:val="0000FF"/>
      <w:u w:val="single"/>
    </w:rPr>
  </w:style>
  <w:style w:type="character" w:styleId="Style16" w:customStyle="1">
    <w:name w:val="Текст Знак"/>
    <w:basedOn w:val="DefaultParagraphFont"/>
    <w:link w:val="af3"/>
    <w:qFormat/>
    <w:rsid w:val="007c395a"/>
    <w:rPr>
      <w:rFonts w:ascii="Times New Roman" w:hAnsi="Times New Roman" w:eastAsia="SimSun" w:cs="Times New Roman"/>
      <w:sz w:val="28"/>
      <w:szCs w:val="20"/>
    </w:rPr>
  </w:style>
  <w:style w:type="character" w:styleId="Pagenumber">
    <w:name w:val="page number"/>
    <w:basedOn w:val="DefaultParagraphFont"/>
    <w:qFormat/>
    <w:rsid w:val="00dd45a8"/>
    <w:rPr/>
  </w:style>
  <w:style w:type="character" w:styleId="Style17">
    <w:name w:val="Выделение"/>
    <w:basedOn w:val="DefaultParagraphFont"/>
    <w:uiPriority w:val="20"/>
    <w:qFormat/>
    <w:rsid w:val="00196f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16900"/>
    <w:rPr>
      <w:color w:val="954F72"/>
      <w:u w:val="single"/>
    </w:rPr>
  </w:style>
  <w:style w:type="character" w:styleId="Style18" w:customStyle="1">
    <w:name w:val="Основной текст Знак"/>
    <w:basedOn w:val="DefaultParagraphFont"/>
    <w:link w:val="a3"/>
    <w:uiPriority w:val="1"/>
    <w:qFormat/>
    <w:rsid w:val="002b6885"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3944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9"/>
    <w:uiPriority w:val="99"/>
    <w:semiHidden/>
    <w:qFormat/>
    <w:rsid w:val="00703944"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styleId="Style20" w:customStyle="1">
    <w:name w:val="Тема примечания Знак"/>
    <w:basedOn w:val="Style19"/>
    <w:link w:val="afb"/>
    <w:uiPriority w:val="99"/>
    <w:semiHidden/>
    <w:qFormat/>
    <w:rsid w:val="00703944"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character" w:styleId="Style21" w:customStyle="1">
    <w:name w:val="Текст таблиц Знак"/>
    <w:link w:val="afd"/>
    <w:qFormat/>
    <w:rsid w:val="00054339"/>
    <w:rPr>
      <w:rFonts w:ascii="Times New Roman" w:hAnsi="Times New Roman" w:eastAsia="SimSun" w:cs="Times New Roman"/>
      <w:sz w:val="24"/>
      <w:szCs w:val="20"/>
      <w:lang w:val="ru-RU" w:eastAsia="ru-RU"/>
    </w:rPr>
  </w:style>
  <w:style w:type="character" w:styleId="Style22" w:customStyle="1">
    <w:name w:val="Название Знак"/>
    <w:basedOn w:val="DefaultParagraphFont"/>
    <w:link w:val="aff"/>
    <w:qFormat/>
    <w:rsid w:val="00b361f0"/>
    <w:rPr>
      <w:rFonts w:ascii="Times New Roman" w:hAnsi="Times New Roman" w:eastAsia="SimSun" w:cs="Times New Roman"/>
      <w:bCs/>
      <w:caps/>
      <w:sz w:val="28"/>
      <w:szCs w:val="32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styleId="ListLabel2">
    <w:name w:val="ListLabel 2"/>
    <w:qFormat/>
    <w:rPr>
      <w:lang w:val="ru-RU" w:eastAsia="ru-RU" w:bidi="ru-RU"/>
    </w:rPr>
  </w:style>
  <w:style w:type="character" w:styleId="ListLabel3">
    <w:name w:val="ListLabel 3"/>
    <w:qFormat/>
    <w:rPr>
      <w:lang w:val="ru-RU" w:eastAsia="ru-RU" w:bidi="ru-RU"/>
    </w:rPr>
  </w:style>
  <w:style w:type="character" w:styleId="ListLabel4">
    <w:name w:val="ListLabel 4"/>
    <w:qFormat/>
    <w:rPr>
      <w:lang w:val="ru-RU" w:eastAsia="ru-RU" w:bidi="ru-RU"/>
    </w:rPr>
  </w:style>
  <w:style w:type="character" w:styleId="ListLabel5">
    <w:name w:val="ListLabel 5"/>
    <w:qFormat/>
    <w:rPr>
      <w:lang w:val="ru-RU" w:eastAsia="ru-RU" w:bidi="ru-RU"/>
    </w:rPr>
  </w:style>
  <w:style w:type="character" w:styleId="ListLabel6">
    <w:name w:val="ListLabel 6"/>
    <w:qFormat/>
    <w:rPr>
      <w:lang w:val="ru-RU" w:eastAsia="ru-RU" w:bidi="ru-RU"/>
    </w:rPr>
  </w:style>
  <w:style w:type="character" w:styleId="ListLabel7">
    <w:name w:val="ListLabel 7"/>
    <w:qFormat/>
    <w:rPr>
      <w:lang w:val="ru-RU" w:eastAsia="ru-RU" w:bidi="ru-RU"/>
    </w:rPr>
  </w:style>
  <w:style w:type="character" w:styleId="ListLabel8">
    <w:name w:val="ListLabel 8"/>
    <w:qFormat/>
    <w:rPr>
      <w:lang w:val="ru-RU" w:eastAsia="ru-RU" w:bidi="ru-RU"/>
    </w:rPr>
  </w:style>
  <w:style w:type="character" w:styleId="ListLabel9">
    <w:name w:val="ListLabel 9"/>
    <w:qFormat/>
    <w:rPr>
      <w:lang w:val="ru-RU" w:eastAsia="ru-RU" w:bidi="ru-RU"/>
    </w:rPr>
  </w:style>
  <w:style w:type="character" w:styleId="ListLabel10">
    <w:name w:val="ListLabel 10"/>
    <w:qFormat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styleId="ListLabel11">
    <w:name w:val="ListLabel 11"/>
    <w:qFormat/>
    <w:rPr>
      <w:lang w:val="ru-RU" w:eastAsia="ru-RU" w:bidi="ru-RU"/>
    </w:rPr>
  </w:style>
  <w:style w:type="character" w:styleId="ListLabel12">
    <w:name w:val="ListLabel 12"/>
    <w:qFormat/>
    <w:rPr>
      <w:lang w:val="ru-RU" w:eastAsia="ru-RU" w:bidi="ru-RU"/>
    </w:rPr>
  </w:style>
  <w:style w:type="character" w:styleId="ListLabel13">
    <w:name w:val="ListLabel 13"/>
    <w:qFormat/>
    <w:rPr>
      <w:lang w:val="ru-RU" w:eastAsia="ru-RU" w:bidi="ru-RU"/>
    </w:rPr>
  </w:style>
  <w:style w:type="character" w:styleId="ListLabel14">
    <w:name w:val="ListLabel 14"/>
    <w:qFormat/>
    <w:rPr>
      <w:lang w:val="ru-RU" w:eastAsia="ru-RU" w:bidi="ru-RU"/>
    </w:rPr>
  </w:style>
  <w:style w:type="character" w:styleId="ListLabel15">
    <w:name w:val="ListLabel 15"/>
    <w:qFormat/>
    <w:rPr>
      <w:lang w:val="ru-RU" w:eastAsia="ru-RU" w:bidi="ru-RU"/>
    </w:rPr>
  </w:style>
  <w:style w:type="character" w:styleId="ListLabel16">
    <w:name w:val="ListLabel 16"/>
    <w:qFormat/>
    <w:rPr>
      <w:lang w:val="ru-RU" w:eastAsia="ru-RU" w:bidi="ru-RU"/>
    </w:rPr>
  </w:style>
  <w:style w:type="character" w:styleId="ListLabel17">
    <w:name w:val="ListLabel 17"/>
    <w:qFormat/>
    <w:rPr>
      <w:lang w:val="ru-RU" w:eastAsia="ru-RU" w:bidi="ru-RU"/>
    </w:rPr>
  </w:style>
  <w:style w:type="character" w:styleId="ListLabel18">
    <w:name w:val="ListLabel 18"/>
    <w:qFormat/>
    <w:rPr>
      <w:lang w:val="ru-RU" w:eastAsia="ru-RU" w:bidi="ru-RU"/>
    </w:rPr>
  </w:style>
  <w:style w:type="character" w:styleId="ListLabel19">
    <w:name w:val="ListLabel 19"/>
    <w:qFormat/>
    <w:rPr>
      <w:rFonts w:eastAsia="Times New Roman" w:cs="Times New Roman"/>
      <w:w w:val="99"/>
      <w:sz w:val="28"/>
      <w:szCs w:val="24"/>
      <w:lang w:val="ru-RU" w:eastAsia="ru-RU" w:bidi="ru-RU"/>
    </w:rPr>
  </w:style>
  <w:style w:type="character" w:styleId="ListLabel20">
    <w:name w:val="ListLabel 20"/>
    <w:qFormat/>
    <w:rPr>
      <w:lang w:val="ru-RU" w:eastAsia="ru-RU" w:bidi="ru-RU"/>
    </w:rPr>
  </w:style>
  <w:style w:type="character" w:styleId="ListLabel21">
    <w:name w:val="ListLabel 21"/>
    <w:qFormat/>
    <w:rPr>
      <w:lang w:val="ru-RU" w:eastAsia="ru-RU" w:bidi="ru-RU"/>
    </w:rPr>
  </w:style>
  <w:style w:type="character" w:styleId="ListLabel22">
    <w:name w:val="ListLabel 22"/>
    <w:qFormat/>
    <w:rPr>
      <w:lang w:val="ru-RU" w:eastAsia="ru-RU" w:bidi="ru-RU"/>
    </w:rPr>
  </w:style>
  <w:style w:type="character" w:styleId="ListLabel23">
    <w:name w:val="ListLabel 23"/>
    <w:qFormat/>
    <w:rPr>
      <w:lang w:val="ru-RU" w:eastAsia="ru-RU" w:bidi="ru-RU"/>
    </w:rPr>
  </w:style>
  <w:style w:type="character" w:styleId="ListLabel24">
    <w:name w:val="ListLabel 24"/>
    <w:qFormat/>
    <w:rPr>
      <w:lang w:val="ru-RU" w:eastAsia="ru-RU" w:bidi="ru-RU"/>
    </w:rPr>
  </w:style>
  <w:style w:type="character" w:styleId="ListLabel25">
    <w:name w:val="ListLabel 25"/>
    <w:qFormat/>
    <w:rPr>
      <w:lang w:val="ru-RU" w:eastAsia="ru-RU" w:bidi="ru-RU"/>
    </w:rPr>
  </w:style>
  <w:style w:type="character" w:styleId="ListLabel26">
    <w:name w:val="ListLabel 26"/>
    <w:qFormat/>
    <w:rPr>
      <w:lang w:val="ru-RU" w:eastAsia="ru-RU" w:bidi="ru-RU"/>
    </w:rPr>
  </w:style>
  <w:style w:type="character" w:styleId="ListLabel27">
    <w:name w:val="ListLabel 27"/>
    <w:qFormat/>
    <w:rPr>
      <w:lang w:val="ru-RU" w:eastAsia="ru-RU" w:bidi="ru-RU"/>
    </w:rPr>
  </w:style>
  <w:style w:type="character" w:styleId="ListLabel28">
    <w:name w:val="ListLabel 28"/>
    <w:qFormat/>
    <w:rPr>
      <w:rFonts w:eastAsia="Times New Roman" w:cs="Times New Roman"/>
      <w:w w:val="99"/>
      <w:sz w:val="24"/>
      <w:szCs w:val="24"/>
      <w:lang w:val="ru-RU" w:eastAsia="ru-RU" w:bidi="ru-RU"/>
    </w:rPr>
  </w:style>
  <w:style w:type="character" w:styleId="ListLabel29">
    <w:name w:val="ListLabel 29"/>
    <w:qFormat/>
    <w:rPr>
      <w:lang w:val="ru-RU" w:eastAsia="ru-RU" w:bidi="ru-RU"/>
    </w:rPr>
  </w:style>
  <w:style w:type="character" w:styleId="ListLabel30">
    <w:name w:val="ListLabel 30"/>
    <w:qFormat/>
    <w:rPr>
      <w:lang w:val="ru-RU" w:eastAsia="ru-RU" w:bidi="ru-RU"/>
    </w:rPr>
  </w:style>
  <w:style w:type="character" w:styleId="ListLabel31">
    <w:name w:val="ListLabel 31"/>
    <w:qFormat/>
    <w:rPr>
      <w:lang w:val="ru-RU" w:eastAsia="ru-RU" w:bidi="ru-RU"/>
    </w:rPr>
  </w:style>
  <w:style w:type="character" w:styleId="ListLabel32">
    <w:name w:val="ListLabel 32"/>
    <w:qFormat/>
    <w:rPr>
      <w:lang w:val="ru-RU" w:eastAsia="ru-RU" w:bidi="ru-RU"/>
    </w:rPr>
  </w:style>
  <w:style w:type="character" w:styleId="ListLabel33">
    <w:name w:val="ListLabel 33"/>
    <w:qFormat/>
    <w:rPr>
      <w:lang w:val="ru-RU" w:eastAsia="ru-RU" w:bidi="ru-RU"/>
    </w:rPr>
  </w:style>
  <w:style w:type="character" w:styleId="ListLabel34">
    <w:name w:val="ListLabel 34"/>
    <w:qFormat/>
    <w:rPr>
      <w:lang w:val="ru-RU" w:eastAsia="ru-RU" w:bidi="ru-RU"/>
    </w:rPr>
  </w:style>
  <w:style w:type="character" w:styleId="ListLabel35">
    <w:name w:val="ListLabel 35"/>
    <w:qFormat/>
    <w:rPr>
      <w:lang w:val="ru-RU" w:eastAsia="ru-RU" w:bidi="ru-RU"/>
    </w:rPr>
  </w:style>
  <w:style w:type="character" w:styleId="ListLabel36">
    <w:name w:val="ListLabel 36"/>
    <w:qFormat/>
    <w:rPr>
      <w:lang w:val="ru-RU" w:eastAsia="ru-RU" w:bidi="ru-RU"/>
    </w:rPr>
  </w:style>
  <w:style w:type="character" w:styleId="ListLabel37">
    <w:name w:val="ListLabel 37"/>
    <w:qFormat/>
    <w:rPr>
      <w:rFonts w:eastAsia="Times New Roman" w:cs="Times New Roman"/>
      <w:w w:val="99"/>
      <w:sz w:val="24"/>
      <w:szCs w:val="24"/>
      <w:lang w:val="ru-RU" w:eastAsia="ru-RU" w:bidi="ru-RU"/>
    </w:rPr>
  </w:style>
  <w:style w:type="character" w:styleId="ListLabel38">
    <w:name w:val="ListLabel 38"/>
    <w:qFormat/>
    <w:rPr>
      <w:lang w:val="ru-RU" w:eastAsia="ru-RU" w:bidi="ru-RU"/>
    </w:rPr>
  </w:style>
  <w:style w:type="character" w:styleId="ListLabel39">
    <w:name w:val="ListLabel 39"/>
    <w:qFormat/>
    <w:rPr>
      <w:lang w:val="ru-RU" w:eastAsia="ru-RU" w:bidi="ru-RU"/>
    </w:rPr>
  </w:style>
  <w:style w:type="character" w:styleId="ListLabel40">
    <w:name w:val="ListLabel 40"/>
    <w:qFormat/>
    <w:rPr>
      <w:lang w:val="ru-RU" w:eastAsia="ru-RU" w:bidi="ru-RU"/>
    </w:rPr>
  </w:style>
  <w:style w:type="character" w:styleId="ListLabel41">
    <w:name w:val="ListLabel 41"/>
    <w:qFormat/>
    <w:rPr>
      <w:lang w:val="ru-RU" w:eastAsia="ru-RU" w:bidi="ru-RU"/>
    </w:rPr>
  </w:style>
  <w:style w:type="character" w:styleId="ListLabel42">
    <w:name w:val="ListLabel 42"/>
    <w:qFormat/>
    <w:rPr>
      <w:lang w:val="ru-RU" w:eastAsia="ru-RU" w:bidi="ru-RU"/>
    </w:rPr>
  </w:style>
  <w:style w:type="character" w:styleId="ListLabel43">
    <w:name w:val="ListLabel 43"/>
    <w:qFormat/>
    <w:rPr>
      <w:lang w:val="ru-RU" w:eastAsia="ru-RU" w:bidi="ru-RU"/>
    </w:rPr>
  </w:style>
  <w:style w:type="character" w:styleId="ListLabel44">
    <w:name w:val="ListLabel 44"/>
    <w:qFormat/>
    <w:rPr>
      <w:lang w:val="ru-RU" w:eastAsia="ru-RU" w:bidi="ru-RU"/>
    </w:rPr>
  </w:style>
  <w:style w:type="character" w:styleId="ListLabel45">
    <w:name w:val="ListLabel 45"/>
    <w:qFormat/>
    <w:rPr>
      <w:lang w:val="ru-RU" w:eastAsia="ru-RU" w:bidi="ru-RU"/>
    </w:rPr>
  </w:style>
  <w:style w:type="character" w:styleId="ListLabel46">
    <w:name w:val="ListLabel 46"/>
    <w:qFormat/>
    <w:rPr>
      <w:rFonts w:eastAsia="Times New Roman" w:cs="Times New Roman"/>
      <w:w w:val="99"/>
      <w:sz w:val="24"/>
      <w:szCs w:val="24"/>
      <w:lang w:val="ru-RU" w:eastAsia="ru-RU" w:bidi="ru-RU"/>
    </w:rPr>
  </w:style>
  <w:style w:type="character" w:styleId="ListLabel47">
    <w:name w:val="ListLabel 47"/>
    <w:qFormat/>
    <w:rPr>
      <w:lang w:val="ru-RU" w:eastAsia="ru-RU" w:bidi="ru-RU"/>
    </w:rPr>
  </w:style>
  <w:style w:type="character" w:styleId="ListLabel48">
    <w:name w:val="ListLabel 48"/>
    <w:qFormat/>
    <w:rPr>
      <w:lang w:val="ru-RU" w:eastAsia="ru-RU" w:bidi="ru-RU"/>
    </w:rPr>
  </w:style>
  <w:style w:type="character" w:styleId="ListLabel49">
    <w:name w:val="ListLabel 49"/>
    <w:qFormat/>
    <w:rPr>
      <w:lang w:val="ru-RU" w:eastAsia="ru-RU" w:bidi="ru-RU"/>
    </w:rPr>
  </w:style>
  <w:style w:type="character" w:styleId="ListLabel50">
    <w:name w:val="ListLabel 50"/>
    <w:qFormat/>
    <w:rPr>
      <w:lang w:val="ru-RU" w:eastAsia="ru-RU" w:bidi="ru-RU"/>
    </w:rPr>
  </w:style>
  <w:style w:type="character" w:styleId="ListLabel51">
    <w:name w:val="ListLabel 51"/>
    <w:qFormat/>
    <w:rPr>
      <w:lang w:val="ru-RU" w:eastAsia="ru-RU" w:bidi="ru-RU"/>
    </w:rPr>
  </w:style>
  <w:style w:type="character" w:styleId="ListLabel52">
    <w:name w:val="ListLabel 52"/>
    <w:qFormat/>
    <w:rPr>
      <w:lang w:val="ru-RU" w:eastAsia="ru-RU" w:bidi="ru-RU"/>
    </w:rPr>
  </w:style>
  <w:style w:type="character" w:styleId="ListLabel53">
    <w:name w:val="ListLabel 53"/>
    <w:qFormat/>
    <w:rPr>
      <w:lang w:val="ru-RU" w:eastAsia="ru-RU" w:bidi="ru-RU"/>
    </w:rPr>
  </w:style>
  <w:style w:type="character" w:styleId="ListLabel54">
    <w:name w:val="ListLabel 54"/>
    <w:qFormat/>
    <w:rPr>
      <w:lang w:val="ru-RU" w:eastAsia="ru-RU" w:bidi="ru-RU"/>
    </w:rPr>
  </w:style>
  <w:style w:type="character" w:styleId="ListLabel55">
    <w:name w:val="ListLabel 55"/>
    <w:qFormat/>
    <w:rPr>
      <w:rFonts w:eastAsia="Times New Roman" w:cs="Times New Roman"/>
      <w:w w:val="99"/>
      <w:sz w:val="24"/>
      <w:szCs w:val="24"/>
      <w:lang w:val="ru-RU" w:eastAsia="ru-RU" w:bidi="ru-RU"/>
    </w:rPr>
  </w:style>
  <w:style w:type="character" w:styleId="ListLabel56">
    <w:name w:val="ListLabel 56"/>
    <w:qFormat/>
    <w:rPr>
      <w:lang w:val="ru-RU" w:eastAsia="ru-RU" w:bidi="ru-RU"/>
    </w:rPr>
  </w:style>
  <w:style w:type="character" w:styleId="ListLabel57">
    <w:name w:val="ListLabel 57"/>
    <w:qFormat/>
    <w:rPr>
      <w:lang w:val="ru-RU" w:eastAsia="ru-RU" w:bidi="ru-RU"/>
    </w:rPr>
  </w:style>
  <w:style w:type="character" w:styleId="ListLabel58">
    <w:name w:val="ListLabel 58"/>
    <w:qFormat/>
    <w:rPr>
      <w:lang w:val="ru-RU" w:eastAsia="ru-RU" w:bidi="ru-RU"/>
    </w:rPr>
  </w:style>
  <w:style w:type="character" w:styleId="ListLabel59">
    <w:name w:val="ListLabel 59"/>
    <w:qFormat/>
    <w:rPr>
      <w:lang w:val="ru-RU" w:eastAsia="ru-RU" w:bidi="ru-RU"/>
    </w:rPr>
  </w:style>
  <w:style w:type="character" w:styleId="ListLabel60">
    <w:name w:val="ListLabel 60"/>
    <w:qFormat/>
    <w:rPr>
      <w:lang w:val="ru-RU" w:eastAsia="ru-RU" w:bidi="ru-RU"/>
    </w:rPr>
  </w:style>
  <w:style w:type="character" w:styleId="ListLabel61">
    <w:name w:val="ListLabel 61"/>
    <w:qFormat/>
    <w:rPr>
      <w:lang w:val="ru-RU" w:eastAsia="ru-RU" w:bidi="ru-RU"/>
    </w:rPr>
  </w:style>
  <w:style w:type="character" w:styleId="ListLabel62">
    <w:name w:val="ListLabel 62"/>
    <w:qFormat/>
    <w:rPr>
      <w:lang w:val="ru-RU" w:eastAsia="ru-RU" w:bidi="ru-RU"/>
    </w:rPr>
  </w:style>
  <w:style w:type="character" w:styleId="ListLabel63">
    <w:name w:val="ListLabel 63"/>
    <w:qFormat/>
    <w:rPr>
      <w:lang w:val="ru-RU" w:eastAsia="ru-RU" w:bidi="ru-RU"/>
    </w:rPr>
  </w:style>
  <w:style w:type="character" w:styleId="ListLabel64">
    <w:name w:val="ListLabel 64"/>
    <w:qFormat/>
    <w:rPr>
      <w:rFonts w:eastAsia="Times New Roman" w:cs="Times New Roman"/>
      <w:b/>
      <w:bCs/>
      <w:spacing w:val="-7"/>
      <w:w w:val="100"/>
      <w:sz w:val="24"/>
      <w:szCs w:val="24"/>
      <w:lang w:val="ru-RU" w:eastAsia="ru-RU" w:bidi="ru-RU"/>
    </w:rPr>
  </w:style>
  <w:style w:type="character" w:styleId="ListLabel65">
    <w:name w:val="ListLabel 65"/>
    <w:qFormat/>
    <w:rPr>
      <w:rFonts w:eastAsia="Times New Roman" w:cs="Times New Roman"/>
      <w:i/>
      <w:spacing w:val="-5"/>
      <w:w w:val="100"/>
      <w:sz w:val="24"/>
      <w:szCs w:val="24"/>
      <w:lang w:val="ru-RU" w:eastAsia="ru-RU" w:bidi="ru-RU"/>
    </w:rPr>
  </w:style>
  <w:style w:type="character" w:styleId="ListLabel66">
    <w:name w:val="ListLabel 66"/>
    <w:qFormat/>
    <w:rPr>
      <w:lang w:val="ru-RU" w:eastAsia="ru-RU" w:bidi="ru-RU"/>
    </w:rPr>
  </w:style>
  <w:style w:type="character" w:styleId="ListLabel67">
    <w:name w:val="ListLabel 67"/>
    <w:qFormat/>
    <w:rPr>
      <w:lang w:val="ru-RU" w:eastAsia="ru-RU" w:bidi="ru-RU"/>
    </w:rPr>
  </w:style>
  <w:style w:type="character" w:styleId="ListLabel68">
    <w:name w:val="ListLabel 68"/>
    <w:qFormat/>
    <w:rPr>
      <w:lang w:val="ru-RU" w:eastAsia="ru-RU" w:bidi="ru-RU"/>
    </w:rPr>
  </w:style>
  <w:style w:type="character" w:styleId="ListLabel69">
    <w:name w:val="ListLabel 69"/>
    <w:qFormat/>
    <w:rPr>
      <w:lang w:val="ru-RU" w:eastAsia="ru-RU" w:bidi="ru-RU"/>
    </w:rPr>
  </w:style>
  <w:style w:type="character" w:styleId="ListLabel70">
    <w:name w:val="ListLabel 70"/>
    <w:qFormat/>
    <w:rPr>
      <w:lang w:val="ru-RU" w:eastAsia="ru-RU" w:bidi="ru-RU"/>
    </w:rPr>
  </w:style>
  <w:style w:type="character" w:styleId="ListLabel71">
    <w:name w:val="ListLabel 71"/>
    <w:qFormat/>
    <w:rPr>
      <w:lang w:val="ru-RU" w:eastAsia="ru-RU" w:bidi="ru-RU"/>
    </w:rPr>
  </w:style>
  <w:style w:type="character" w:styleId="ListLabel72">
    <w:name w:val="ListLabel 72"/>
    <w:qFormat/>
    <w:rPr>
      <w:lang w:val="ru-RU" w:eastAsia="ru-RU" w:bidi="ru-RU"/>
    </w:rPr>
  </w:style>
  <w:style w:type="character" w:styleId="ListLabel73">
    <w:name w:val="ListLabel 73"/>
    <w:qFormat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styleId="ListLabel74">
    <w:name w:val="ListLabel 74"/>
    <w:qFormat/>
    <w:rPr>
      <w:rFonts w:eastAsia="Times New Roman" w:cs="Times New Roman"/>
      <w:i/>
      <w:w w:val="100"/>
      <w:sz w:val="22"/>
      <w:szCs w:val="22"/>
      <w:lang w:val="ru-RU" w:eastAsia="ru-RU" w:bidi="ru-RU"/>
    </w:rPr>
  </w:style>
  <w:style w:type="character" w:styleId="ListLabel75">
    <w:name w:val="ListLabel 75"/>
    <w:qFormat/>
    <w:rPr>
      <w:lang w:val="ru-RU" w:eastAsia="ru-RU" w:bidi="ru-RU"/>
    </w:rPr>
  </w:style>
  <w:style w:type="character" w:styleId="ListLabel76">
    <w:name w:val="ListLabel 76"/>
    <w:qFormat/>
    <w:rPr>
      <w:lang w:val="ru-RU" w:eastAsia="ru-RU" w:bidi="ru-RU"/>
    </w:rPr>
  </w:style>
  <w:style w:type="character" w:styleId="ListLabel77">
    <w:name w:val="ListLabel 77"/>
    <w:qFormat/>
    <w:rPr>
      <w:lang w:val="ru-RU" w:eastAsia="ru-RU" w:bidi="ru-RU"/>
    </w:rPr>
  </w:style>
  <w:style w:type="character" w:styleId="ListLabel78">
    <w:name w:val="ListLabel 78"/>
    <w:qFormat/>
    <w:rPr>
      <w:lang w:val="ru-RU" w:eastAsia="ru-RU" w:bidi="ru-RU"/>
    </w:rPr>
  </w:style>
  <w:style w:type="character" w:styleId="ListLabel79">
    <w:name w:val="ListLabel 79"/>
    <w:qFormat/>
    <w:rPr>
      <w:lang w:val="ru-RU" w:eastAsia="ru-RU" w:bidi="ru-RU"/>
    </w:rPr>
  </w:style>
  <w:style w:type="character" w:styleId="ListLabel80">
    <w:name w:val="ListLabel 80"/>
    <w:qFormat/>
    <w:rPr>
      <w:lang w:val="ru-RU" w:eastAsia="ru-RU" w:bidi="ru-RU"/>
    </w:rPr>
  </w:style>
  <w:style w:type="character" w:styleId="ListLabel81">
    <w:name w:val="ListLabel 81"/>
    <w:qFormat/>
    <w:rPr>
      <w:lang w:val="ru-RU" w:eastAsia="ru-RU" w:bidi="ru-RU"/>
    </w:rPr>
  </w:style>
  <w:style w:type="character" w:styleId="ListLabel82">
    <w:name w:val="ListLabel 82"/>
    <w:qFormat/>
    <w:rPr>
      <w:rFonts w:eastAsia="Times New Roman" w:cs="Times New Roman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rFonts w:eastAsia="Times New Roman" w:cs="Times New Roman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eastAsia="Times New Roman" w:cs="Times New Roman"/>
      <w:b/>
      <w:bCs/>
      <w:spacing w:val="-1"/>
      <w:w w:val="100"/>
      <w:sz w:val="24"/>
      <w:szCs w:val="24"/>
      <w:lang w:val="ru-RU" w:eastAsia="ru-RU" w:bidi="ru-RU"/>
    </w:rPr>
  </w:style>
  <w:style w:type="character" w:styleId="ListLabel124">
    <w:name w:val="ListLabel 124"/>
    <w:qFormat/>
    <w:rPr>
      <w:rFonts w:eastAsia="Symbol" w:cs="Symbol"/>
      <w:w w:val="100"/>
      <w:sz w:val="22"/>
      <w:szCs w:val="22"/>
      <w:lang w:val="ru-RU" w:eastAsia="ru-RU" w:bidi="ru-RU"/>
    </w:rPr>
  </w:style>
  <w:style w:type="character" w:styleId="ListLabel125">
    <w:name w:val="ListLabel 125"/>
    <w:qFormat/>
    <w:rPr>
      <w:lang w:val="ru-RU" w:eastAsia="ru-RU" w:bidi="ru-RU"/>
    </w:rPr>
  </w:style>
  <w:style w:type="character" w:styleId="ListLabel126">
    <w:name w:val="ListLabel 126"/>
    <w:qFormat/>
    <w:rPr>
      <w:lang w:val="ru-RU" w:eastAsia="ru-RU" w:bidi="ru-RU"/>
    </w:rPr>
  </w:style>
  <w:style w:type="character" w:styleId="ListLabel127">
    <w:name w:val="ListLabel 127"/>
    <w:qFormat/>
    <w:rPr>
      <w:lang w:val="ru-RU" w:eastAsia="ru-RU" w:bidi="ru-RU"/>
    </w:rPr>
  </w:style>
  <w:style w:type="character" w:styleId="ListLabel128">
    <w:name w:val="ListLabel 128"/>
    <w:qFormat/>
    <w:rPr>
      <w:lang w:val="ru-RU" w:eastAsia="ru-RU" w:bidi="ru-RU"/>
    </w:rPr>
  </w:style>
  <w:style w:type="character" w:styleId="ListLabel129">
    <w:name w:val="ListLabel 129"/>
    <w:qFormat/>
    <w:rPr>
      <w:lang w:val="ru-RU" w:eastAsia="ru-RU" w:bidi="ru-RU"/>
    </w:rPr>
  </w:style>
  <w:style w:type="character" w:styleId="ListLabel130">
    <w:name w:val="ListLabel 130"/>
    <w:qFormat/>
    <w:rPr>
      <w:lang w:val="ru-RU" w:eastAsia="ru-RU" w:bidi="ru-RU"/>
    </w:rPr>
  </w:style>
  <w:style w:type="character" w:styleId="ListLabel131">
    <w:name w:val="ListLabel 131"/>
    <w:qFormat/>
    <w:rPr>
      <w:rFonts w:eastAsia="Times New Roman" w:cs="Times New Roman"/>
      <w:b/>
      <w:bCs/>
      <w:spacing w:val="-1"/>
      <w:w w:val="100"/>
      <w:sz w:val="24"/>
      <w:szCs w:val="24"/>
      <w:lang w:val="ru-RU" w:eastAsia="ru-RU" w:bidi="ru-RU"/>
    </w:rPr>
  </w:style>
  <w:style w:type="character" w:styleId="ListLabel132">
    <w:name w:val="ListLabel 132"/>
    <w:qFormat/>
    <w:rPr>
      <w:rFonts w:eastAsia="Symbol" w:cs="Symbol"/>
      <w:w w:val="100"/>
      <w:sz w:val="22"/>
      <w:szCs w:val="22"/>
      <w:lang w:val="ru-RU" w:eastAsia="ru-RU" w:bidi="ru-RU"/>
    </w:rPr>
  </w:style>
  <w:style w:type="character" w:styleId="ListLabel133">
    <w:name w:val="ListLabel 133"/>
    <w:qFormat/>
    <w:rPr>
      <w:lang w:val="ru-RU" w:eastAsia="ru-RU" w:bidi="ru-RU"/>
    </w:rPr>
  </w:style>
  <w:style w:type="character" w:styleId="ListLabel134">
    <w:name w:val="ListLabel 134"/>
    <w:qFormat/>
    <w:rPr>
      <w:lang w:val="ru-RU" w:eastAsia="ru-RU" w:bidi="ru-RU"/>
    </w:rPr>
  </w:style>
  <w:style w:type="character" w:styleId="ListLabel135">
    <w:name w:val="ListLabel 135"/>
    <w:qFormat/>
    <w:rPr>
      <w:lang w:val="ru-RU" w:eastAsia="ru-RU" w:bidi="ru-RU"/>
    </w:rPr>
  </w:style>
  <w:style w:type="character" w:styleId="ListLabel136">
    <w:name w:val="ListLabel 136"/>
    <w:qFormat/>
    <w:rPr>
      <w:lang w:val="ru-RU" w:eastAsia="ru-RU" w:bidi="ru-RU"/>
    </w:rPr>
  </w:style>
  <w:style w:type="character" w:styleId="ListLabel137">
    <w:name w:val="ListLabel 137"/>
    <w:qFormat/>
    <w:rPr>
      <w:lang w:val="ru-RU" w:eastAsia="ru-RU" w:bidi="ru-RU"/>
    </w:rPr>
  </w:style>
  <w:style w:type="character" w:styleId="ListLabel138">
    <w:name w:val="ListLabel 138"/>
    <w:qFormat/>
    <w:rPr>
      <w:lang w:val="ru-RU" w:eastAsia="ru-RU" w:bidi="ru-RU"/>
    </w:rPr>
  </w:style>
  <w:style w:type="character" w:styleId="ListLabel139">
    <w:name w:val="ListLabel 139"/>
    <w:qFormat/>
    <w:rPr>
      <w:lang w:val="ru-RU" w:eastAsia="ru-RU" w:bidi="ru-RU"/>
    </w:rPr>
  </w:style>
  <w:style w:type="character" w:styleId="ListLabel140">
    <w:name w:val="ListLabel 140"/>
    <w:qFormat/>
    <w:rPr>
      <w:lang w:val="ru-RU" w:eastAsia="ru-RU" w:bidi="ru-RU"/>
    </w:rPr>
  </w:style>
  <w:style w:type="character" w:styleId="ListLabel141">
    <w:name w:val="ListLabel 141"/>
    <w:qFormat/>
    <w:rPr>
      <w:lang w:val="ru-RU" w:eastAsia="ru-RU" w:bidi="ru-RU"/>
    </w:rPr>
  </w:style>
  <w:style w:type="character" w:styleId="ListLabel142">
    <w:name w:val="ListLabel 142"/>
    <w:qFormat/>
    <w:rPr>
      <w:lang w:val="ru-RU" w:eastAsia="ru-RU" w:bidi="ru-RU"/>
    </w:rPr>
  </w:style>
  <w:style w:type="character" w:styleId="ListLabel143">
    <w:name w:val="ListLabel 143"/>
    <w:qFormat/>
    <w:rPr>
      <w:lang w:val="ru-RU" w:eastAsia="ru-RU" w:bidi="ru-RU"/>
    </w:rPr>
  </w:style>
  <w:style w:type="character" w:styleId="ListLabel144">
    <w:name w:val="ListLabel 144"/>
    <w:qFormat/>
    <w:rPr>
      <w:lang w:val="ru-RU" w:eastAsia="ru-RU" w:bidi="ru-RU"/>
    </w:rPr>
  </w:style>
  <w:style w:type="character" w:styleId="ListLabel145">
    <w:name w:val="ListLabel 145"/>
    <w:qFormat/>
    <w:rPr>
      <w:lang w:val="ru-RU" w:eastAsia="ru-RU" w:bidi="ru-RU"/>
    </w:rPr>
  </w:style>
  <w:style w:type="character" w:styleId="ListLabel146">
    <w:name w:val="ListLabel 146"/>
    <w:qFormat/>
    <w:rPr>
      <w:lang w:val="ru-RU" w:eastAsia="ru-RU" w:bidi="ru-RU"/>
    </w:rPr>
  </w:style>
  <w:style w:type="character" w:styleId="ListLabel147">
    <w:name w:val="ListLabel 147"/>
    <w:qFormat/>
    <w:rPr>
      <w:rFonts w:cs="Times New Roman"/>
      <w:w w:val="99"/>
      <w:sz w:val="28"/>
      <w:szCs w:val="24"/>
      <w:lang w:val="ru-RU" w:eastAsia="ru-RU" w:bidi="ru-RU"/>
    </w:rPr>
  </w:style>
  <w:style w:type="character" w:styleId="ListLabel148">
    <w:name w:val="ListLabel 148"/>
    <w:qFormat/>
    <w:rPr>
      <w:rFonts w:cs="Symbol"/>
      <w:lang w:val="ru-RU" w:eastAsia="ru-RU" w:bidi="ru-RU"/>
    </w:rPr>
  </w:style>
  <w:style w:type="character" w:styleId="ListLabel149">
    <w:name w:val="ListLabel 149"/>
    <w:qFormat/>
    <w:rPr>
      <w:rFonts w:cs="Symbol"/>
      <w:lang w:val="ru-RU" w:eastAsia="ru-RU" w:bidi="ru-RU"/>
    </w:rPr>
  </w:style>
  <w:style w:type="character" w:styleId="ListLabel150">
    <w:name w:val="ListLabel 150"/>
    <w:qFormat/>
    <w:rPr>
      <w:rFonts w:cs="Symbol"/>
      <w:lang w:val="ru-RU" w:eastAsia="ru-RU" w:bidi="ru-RU"/>
    </w:rPr>
  </w:style>
  <w:style w:type="character" w:styleId="ListLabel151">
    <w:name w:val="ListLabel 151"/>
    <w:qFormat/>
    <w:rPr>
      <w:rFonts w:cs="Symbol"/>
      <w:lang w:val="ru-RU" w:eastAsia="ru-RU" w:bidi="ru-RU"/>
    </w:rPr>
  </w:style>
  <w:style w:type="character" w:styleId="ListLabel152">
    <w:name w:val="ListLabel 152"/>
    <w:qFormat/>
    <w:rPr>
      <w:rFonts w:cs="Symbol"/>
      <w:lang w:val="ru-RU" w:eastAsia="ru-RU" w:bidi="ru-RU"/>
    </w:rPr>
  </w:style>
  <w:style w:type="character" w:styleId="ListLabel153">
    <w:name w:val="ListLabel 153"/>
    <w:qFormat/>
    <w:rPr>
      <w:rFonts w:cs="Symbol"/>
      <w:lang w:val="ru-RU" w:eastAsia="ru-RU" w:bidi="ru-RU"/>
    </w:rPr>
  </w:style>
  <w:style w:type="character" w:styleId="ListLabel154">
    <w:name w:val="ListLabel 154"/>
    <w:qFormat/>
    <w:rPr>
      <w:rFonts w:cs="Symbol"/>
      <w:lang w:val="ru-RU" w:eastAsia="ru-RU" w:bidi="ru-RU"/>
    </w:rPr>
  </w:style>
  <w:style w:type="character" w:styleId="ListLabel155">
    <w:name w:val="ListLabel 155"/>
    <w:qFormat/>
    <w:rPr>
      <w:rFonts w:cs="Symbol"/>
      <w:lang w:val="ru-RU" w:eastAsia="ru-RU" w:bidi="ru-RU"/>
    </w:rPr>
  </w:style>
  <w:style w:type="character" w:styleId="ListLabel156">
    <w:name w:val="ListLabel 156"/>
    <w:qFormat/>
    <w:rPr>
      <w:rFonts w:cs="Symbol"/>
      <w:sz w:val="28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  <w:sz w:val="28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a4"/>
    <w:uiPriority w:val="1"/>
    <w:qFormat/>
    <w:rsid w:val="00b8715a"/>
    <w:pPr/>
    <w:rPr>
      <w:sz w:val="24"/>
      <w:szCs w:val="24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Оглавление 11"/>
    <w:basedOn w:val="Normal"/>
    <w:uiPriority w:val="1"/>
    <w:qFormat/>
    <w:rsid w:val="00b8715a"/>
    <w:pPr>
      <w:spacing w:before="140" w:after="0"/>
      <w:ind w:left="1278" w:hanging="169"/>
    </w:pPr>
    <w:rPr/>
  </w:style>
  <w:style w:type="paragraph" w:styleId="211" w:customStyle="1">
    <w:name w:val="Оглавление 21"/>
    <w:basedOn w:val="Normal"/>
    <w:uiPriority w:val="1"/>
    <w:qFormat/>
    <w:rsid w:val="00b8715a"/>
    <w:pPr>
      <w:spacing w:before="139" w:after="0"/>
      <w:ind w:left="1446" w:hanging="337"/>
    </w:pPr>
    <w:rPr>
      <w:i/>
    </w:rPr>
  </w:style>
  <w:style w:type="paragraph" w:styleId="112" w:customStyle="1">
    <w:name w:val="Заголовок 11"/>
    <w:basedOn w:val="Normal"/>
    <w:uiPriority w:val="1"/>
    <w:qFormat/>
    <w:rsid w:val="00b8715a"/>
    <w:pPr>
      <w:spacing w:before="72" w:after="0"/>
      <w:ind w:left="399" w:hanging="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a6"/>
    <w:uiPriority w:val="1"/>
    <w:qFormat/>
    <w:rsid w:val="00b8715a"/>
    <w:pPr>
      <w:ind w:left="399" w:firstLine="71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b8715a"/>
    <w:pPr/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8e15a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97144b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b27a0d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12" w:customStyle="1">
    <w:name w:val="Абзац списка1"/>
    <w:basedOn w:val="Normal"/>
    <w:qFormat/>
    <w:rsid w:val="008d41b7"/>
    <w:pPr>
      <w:widowControl/>
      <w:ind w:left="720" w:hanging="0"/>
    </w:pPr>
    <w:rPr>
      <w:sz w:val="24"/>
      <w:szCs w:val="20"/>
      <w:lang w:bidi="ar-SA"/>
    </w:rPr>
  </w:style>
  <w:style w:type="paragraph" w:styleId="Style28">
    <w:name w:val="Footer"/>
    <w:basedOn w:val="Normal"/>
    <w:link w:val="ad"/>
    <w:rsid w:val="00685f43"/>
    <w:pPr>
      <w:widowControl/>
      <w:tabs>
        <w:tab w:val="center" w:pos="4153" w:leader="none"/>
        <w:tab w:val="right" w:pos="8306" w:leader="none"/>
      </w:tabs>
    </w:pPr>
    <w:rPr>
      <w:sz w:val="20"/>
      <w:szCs w:val="20"/>
      <w:lang w:bidi="ar-SA"/>
    </w:rPr>
  </w:style>
  <w:style w:type="paragraph" w:styleId="Style29">
    <w:name w:val="Header"/>
    <w:basedOn w:val="Normal"/>
    <w:link w:val="af"/>
    <w:unhideWhenUsed/>
    <w:rsid w:val="00a86a34"/>
    <w:pPr>
      <w:tabs>
        <w:tab w:val="center" w:pos="4677" w:leader="none"/>
        <w:tab w:val="right" w:pos="9355" w:leader="none"/>
      </w:tabs>
    </w:pPr>
    <w:rPr/>
  </w:style>
  <w:style w:type="paragraph" w:styleId="BlockText">
    <w:name w:val="Block Text"/>
    <w:basedOn w:val="Normal"/>
    <w:uiPriority w:val="99"/>
    <w:unhideWhenUsed/>
    <w:qFormat/>
    <w:rsid w:val="001b6b04"/>
    <w:pPr>
      <w:spacing w:before="71" w:after="0"/>
      <w:ind w:left="1149" w:right="1309" w:hanging="0"/>
      <w:jc w:val="center"/>
    </w:pPr>
    <w:rPr>
      <w:sz w:val="28"/>
      <w:szCs w:val="28"/>
      <w:lang w:bidi="ar-SA"/>
    </w:rPr>
  </w:style>
  <w:style w:type="paragraph" w:styleId="NoSpacing">
    <w:name w:val="No Spacing"/>
    <w:uiPriority w:val="1"/>
    <w:qFormat/>
    <w:rsid w:val="00be0734"/>
    <w:pPr>
      <w:widowControl/>
      <w:suppressAutoHyphens w:val="tru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PlainText">
    <w:name w:val="Plain Text"/>
    <w:basedOn w:val="Normal"/>
    <w:link w:val="af4"/>
    <w:qFormat/>
    <w:rsid w:val="007c395a"/>
    <w:pPr>
      <w:widowControl/>
      <w:tabs>
        <w:tab w:val="left" w:pos="1701" w:leader="none"/>
      </w:tabs>
      <w:ind w:firstLine="851"/>
      <w:jc w:val="both"/>
    </w:pPr>
    <w:rPr>
      <w:rFonts w:eastAsia="SimSun"/>
      <w:sz w:val="28"/>
      <w:szCs w:val="20"/>
      <w:lang w:bidi="ar-SA"/>
    </w:rPr>
  </w:style>
  <w:style w:type="paragraph" w:styleId="13" w:customStyle="1">
    <w:name w:val="Отчет_заголовок_1"/>
    <w:basedOn w:val="Normal"/>
    <w:next w:val="Normal"/>
    <w:qFormat/>
    <w:rsid w:val="007c395a"/>
    <w:pPr>
      <w:widowControl/>
      <w:tabs>
        <w:tab w:val="left" w:pos="0" w:leader="none"/>
      </w:tabs>
      <w:jc w:val="center"/>
    </w:pPr>
    <w:rPr>
      <w:b/>
      <w:sz w:val="28"/>
      <w:szCs w:val="28"/>
      <w:lang w:bidi="ar-SA"/>
    </w:rPr>
  </w:style>
  <w:style w:type="paragraph" w:styleId="Xl67" w:customStyle="1">
    <w:name w:val="xl67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lang w:bidi="ar-SA"/>
    </w:rPr>
  </w:style>
  <w:style w:type="paragraph" w:styleId="Xl68" w:customStyle="1">
    <w:name w:val="xl68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lang w:bidi="ar-SA"/>
    </w:rPr>
  </w:style>
  <w:style w:type="paragraph" w:styleId="Xl69" w:customStyle="1">
    <w:name w:val="xl69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lang w:bidi="ar-SA"/>
    </w:rPr>
  </w:style>
  <w:style w:type="paragraph" w:styleId="Xl70" w:customStyle="1">
    <w:name w:val="xl70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lang w:bidi="ar-SA"/>
    </w:rPr>
  </w:style>
  <w:style w:type="paragraph" w:styleId="Xl71" w:customStyle="1">
    <w:name w:val="xl71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lang w:bidi="ar-SA"/>
    </w:rPr>
  </w:style>
  <w:style w:type="paragraph" w:styleId="Xl72" w:customStyle="1">
    <w:name w:val="xl72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  <w:lang w:bidi="ar-SA"/>
    </w:rPr>
  </w:style>
  <w:style w:type="paragraph" w:styleId="Xl73" w:customStyle="1">
    <w:name w:val="xl73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lang w:bidi="ar-SA"/>
    </w:rPr>
  </w:style>
  <w:style w:type="paragraph" w:styleId="Xl74" w:customStyle="1">
    <w:name w:val="xl74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  <w:lang w:bidi="ar-SA"/>
    </w:rPr>
  </w:style>
  <w:style w:type="paragraph" w:styleId="Xl75" w:customStyle="1">
    <w:name w:val="xl75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  <w:lang w:bidi="ar-SA"/>
    </w:rPr>
  </w:style>
  <w:style w:type="paragraph" w:styleId="Xl76" w:customStyle="1">
    <w:name w:val="xl76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  <w:lang w:bidi="ar-SA"/>
    </w:rPr>
  </w:style>
  <w:style w:type="paragraph" w:styleId="Xl77" w:customStyle="1">
    <w:name w:val="xl77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  <w:lang w:bidi="ar-SA"/>
    </w:rPr>
  </w:style>
  <w:style w:type="paragraph" w:styleId="Xl78" w:customStyle="1">
    <w:name w:val="xl78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0"/>
      <w:szCs w:val="20"/>
      <w:lang w:bidi="ar-SA"/>
    </w:rPr>
  </w:style>
  <w:style w:type="paragraph" w:styleId="Xl79" w:customStyle="1">
    <w:name w:val="xl79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lang w:bidi="ar-SA"/>
    </w:rPr>
  </w:style>
  <w:style w:type="paragraph" w:styleId="Xl80" w:customStyle="1">
    <w:name w:val="xl80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  <w:lang w:bidi="ar-SA"/>
    </w:rPr>
  </w:style>
  <w:style w:type="paragraph" w:styleId="Xl81" w:customStyle="1">
    <w:name w:val="xl81"/>
    <w:basedOn w:val="Normal"/>
    <w:qFormat/>
    <w:rsid w:val="00c169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  <w:lang w:bidi="ar-SA"/>
    </w:rPr>
  </w:style>
  <w:style w:type="paragraph" w:styleId="Xl66" w:customStyle="1">
    <w:name w:val="xl66"/>
    <w:basedOn w:val="Normal"/>
    <w:qFormat/>
    <w:rsid w:val="000513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  <w:lang w:bidi="ar-SA"/>
    </w:rPr>
  </w:style>
  <w:style w:type="paragraph" w:styleId="ParagraphStyle" w:customStyle="1">
    <w:name w:val="Paragraph Style"/>
    <w:qFormat/>
    <w:rsid w:val="00740ded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a"/>
    <w:uiPriority w:val="99"/>
    <w:semiHidden/>
    <w:unhideWhenUsed/>
    <w:qFormat/>
    <w:rsid w:val="007039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c"/>
    <w:uiPriority w:val="99"/>
    <w:semiHidden/>
    <w:unhideWhenUsed/>
    <w:qFormat/>
    <w:rsid w:val="00703944"/>
    <w:pPr/>
    <w:rPr>
      <w:b/>
      <w:bCs/>
    </w:rPr>
  </w:style>
  <w:style w:type="paragraph" w:styleId="Style30" w:customStyle="1">
    <w:name w:val="Текст таблиц"/>
    <w:link w:val="afe"/>
    <w:qFormat/>
    <w:rsid w:val="00054339"/>
    <w:pPr>
      <w:widowControl/>
      <w:bidi w:val="0"/>
      <w:jc w:val="left"/>
    </w:pPr>
    <w:rPr>
      <w:rFonts w:ascii="Times New Roman" w:hAnsi="Times New Roman" w:eastAsia="SimSun" w:cs="Times New Roman"/>
      <w:color w:val="auto"/>
      <w:kern w:val="0"/>
      <w:sz w:val="24"/>
      <w:szCs w:val="20"/>
      <w:lang w:val="ru-RU" w:eastAsia="ru-RU" w:bidi="ar-SA"/>
    </w:rPr>
  </w:style>
  <w:style w:type="paragraph" w:styleId="212" w:customStyle="1">
    <w:name w:val="Заголовок 21"/>
    <w:basedOn w:val="Normal"/>
    <w:uiPriority w:val="1"/>
    <w:qFormat/>
    <w:rsid w:val="00fe38e9"/>
    <w:pPr>
      <w:spacing w:lineRule="exact" w:line="250"/>
      <w:ind w:left="1915" w:hanging="498"/>
      <w:jc w:val="both"/>
      <w:outlineLvl w:val="2"/>
    </w:pPr>
    <w:rPr>
      <w:b/>
      <w:bCs/>
    </w:rPr>
  </w:style>
  <w:style w:type="paragraph" w:styleId="Style31">
    <w:name w:val="Title"/>
    <w:basedOn w:val="Normal"/>
    <w:link w:val="aff0"/>
    <w:qFormat/>
    <w:rsid w:val="00b361f0"/>
    <w:pPr>
      <w:keepNext w:val="true"/>
      <w:keepLines/>
      <w:widowControl/>
      <w:suppressAutoHyphens w:val="true"/>
      <w:spacing w:lineRule="auto" w:line="252"/>
      <w:jc w:val="center"/>
    </w:pPr>
    <w:rPr>
      <w:rFonts w:eastAsia="SimSun"/>
      <w:bCs/>
      <w:caps/>
      <w:sz w:val="28"/>
      <w:szCs w:val="32"/>
      <w:lang w:bidi="ar-SA"/>
    </w:rPr>
  </w:style>
  <w:style w:type="paragraph" w:styleId="3">
    <w:name w:val="TOC 3"/>
    <w:basedOn w:val="Normal"/>
    <w:next w:val="Normal"/>
    <w:autoRedefine/>
    <w:uiPriority w:val="39"/>
    <w:rsid w:val="00a12550"/>
    <w:pPr>
      <w:widowControl/>
      <w:ind w:left="200" w:hanging="0"/>
    </w:pPr>
    <w:rPr>
      <w:sz w:val="20"/>
      <w:szCs w:val="20"/>
      <w:lang w:bidi="ar-SA"/>
    </w:rPr>
  </w:style>
  <w:style w:type="paragraph" w:styleId="Infotableheader" w:customStyle="1">
    <w:name w:val="infotableheader"/>
    <w:basedOn w:val="Normal"/>
    <w:qFormat/>
    <w:rsid w:val="00d6364b"/>
    <w:pPr>
      <w:widowControl/>
      <w:shd w:val="clear" w:color="auto" w:fill="6699FF"/>
      <w:spacing w:beforeAutospacing="1" w:afterAutospacing="1"/>
      <w:ind w:firstLine="567"/>
      <w:jc w:val="center"/>
    </w:pPr>
    <w:rPr>
      <w:rFonts w:ascii="Verdana" w:hAnsi="Verdana"/>
      <w:b/>
      <w:bCs/>
      <w:color w:val="FFFFFF"/>
      <w:sz w:val="16"/>
      <w:szCs w:val="16"/>
      <w:lang w:val="en-US" w:bidi="en-US"/>
    </w:rPr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87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690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footer" Target="footer5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A7456-6D13-4CB5-A608-740978A4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LibreOffice/6.1.0.3$Windows_X86_64 LibreOffice_project/efb621ed25068d70781dc026f7e9c5187a4decd1</Application>
  <Pages>21</Pages>
  <Words>4579</Words>
  <Characters>34367</Characters>
  <CharactersWithSpaces>38562</CharactersWithSpaces>
  <Paragraphs>577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2021-07-05T11:41:00Z</dcterms:created>
  <dc:creator>Морозов Константин Анатольевич</dc:creator>
  <dc:description/>
  <dc:language>ru-RU</dc:language>
  <cp:lastModifiedBy/>
  <cp:lastPrinted>2021-07-14T11:49:04Z</cp:lastPrinted>
  <dcterms:modified xsi:type="dcterms:W3CDTF">2021-07-14T11:51:28Z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2019-08-01T00:00:00Z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