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3656AB" w:rsidTr="003656AB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AB" w:rsidRDefault="003656AB">
            <w:pPr>
              <w:tabs>
                <w:tab w:val="left" w:pos="855"/>
                <w:tab w:val="left" w:pos="3882"/>
              </w:tabs>
              <w:spacing w:line="276" w:lineRule="auto"/>
              <w:ind w:right="-51"/>
              <w:jc w:val="center"/>
              <w:rPr>
                <w:rFonts w:eastAsia="Gungsuh"/>
                <w:b/>
                <w:i/>
                <w:sz w:val="80"/>
                <w:szCs w:val="80"/>
                <w:lang w:eastAsia="en-US"/>
              </w:rPr>
            </w:pPr>
            <w:r>
              <w:rPr>
                <w:rFonts w:eastAsia="Gungsuh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</w:p>
          <w:p w:rsidR="003656AB" w:rsidRDefault="003656AB">
            <w:pPr>
              <w:spacing w:line="276" w:lineRule="auto"/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ию</w:t>
            </w:r>
            <w:r w:rsidR="00984338">
              <w:rPr>
                <w:lang w:eastAsia="en-US"/>
              </w:rPr>
              <w:t>л</w:t>
            </w:r>
            <w:r>
              <w:rPr>
                <w:lang w:eastAsia="en-US"/>
              </w:rPr>
              <w:t xml:space="preserve">я  </w:t>
            </w:r>
          </w:p>
          <w:p w:rsidR="003656AB" w:rsidRDefault="003656AB" w:rsidP="00984338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№ 1</w:t>
            </w:r>
            <w:r w:rsidR="00984338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(30</w:t>
            </w:r>
            <w:r w:rsidR="00984338">
              <w:rPr>
                <w:lang w:eastAsia="en-US"/>
              </w:rPr>
              <w:t>7</w:t>
            </w:r>
            <w:r>
              <w:rPr>
                <w:lang w:eastAsia="en-US"/>
              </w:rPr>
              <w:t>)</w:t>
            </w:r>
          </w:p>
        </w:tc>
      </w:tr>
      <w:tr w:rsidR="003656AB" w:rsidTr="003656AB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AB" w:rsidRDefault="003656AB">
            <w:pPr>
              <w:tabs>
                <w:tab w:val="left" w:pos="855"/>
              </w:tabs>
              <w:spacing w:line="276" w:lineRule="auto"/>
              <w:ind w:right="-51" w:firstLine="540"/>
              <w:jc w:val="center"/>
              <w:rPr>
                <w:highlight w:val="darkGray"/>
                <w:lang w:eastAsia="en-US"/>
              </w:rPr>
            </w:pPr>
            <w:r>
              <w:rPr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Default="003656AB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:rsidR="003656AB" w:rsidRDefault="003656AB" w:rsidP="003656AB">
      <w:pPr>
        <w:ind w:right="-51" w:firstLine="540"/>
        <w:jc w:val="both"/>
        <w:rPr>
          <w:i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3656AB" w:rsidTr="00984338">
        <w:trPr>
          <w:trHeight w:val="204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AB" w:rsidRPr="00984338" w:rsidRDefault="003656AB" w:rsidP="00984338">
            <w:pPr>
              <w:tabs>
                <w:tab w:val="left" w:pos="0"/>
              </w:tabs>
              <w:spacing w:line="276" w:lineRule="auto"/>
              <w:ind w:firstLine="284"/>
              <w:jc w:val="both"/>
              <w:rPr>
                <w:i/>
                <w:sz w:val="22"/>
                <w:szCs w:val="22"/>
                <w:lang w:eastAsia="en-US"/>
              </w:rPr>
            </w:pPr>
            <w:r w:rsidRPr="00984338">
              <w:rPr>
                <w:i/>
                <w:sz w:val="22"/>
                <w:szCs w:val="22"/>
                <w:lang w:eastAsia="en-US"/>
              </w:rPr>
              <w:t>В номере:</w:t>
            </w:r>
          </w:p>
          <w:p w:rsidR="00984338" w:rsidRDefault="003656AB" w:rsidP="00984338">
            <w:pPr>
              <w:jc w:val="both"/>
              <w:rPr>
                <w:i/>
                <w:sz w:val="22"/>
                <w:szCs w:val="22"/>
              </w:rPr>
            </w:pPr>
            <w:r w:rsidRPr="00984338">
              <w:rPr>
                <w:i/>
                <w:sz w:val="22"/>
                <w:szCs w:val="22"/>
              </w:rPr>
              <w:t xml:space="preserve">    1.Постановление главы Кульге</w:t>
            </w:r>
            <w:r w:rsidR="00984338">
              <w:rPr>
                <w:i/>
                <w:sz w:val="22"/>
                <w:szCs w:val="22"/>
              </w:rPr>
              <w:t>шского сельского поселения от  16</w:t>
            </w:r>
            <w:r w:rsidRPr="00984338">
              <w:rPr>
                <w:i/>
                <w:sz w:val="22"/>
                <w:szCs w:val="22"/>
              </w:rPr>
              <w:t>.0</w:t>
            </w:r>
            <w:r w:rsidR="00984338">
              <w:rPr>
                <w:i/>
                <w:sz w:val="22"/>
                <w:szCs w:val="22"/>
              </w:rPr>
              <w:t>7</w:t>
            </w:r>
            <w:r w:rsidRPr="00984338">
              <w:rPr>
                <w:i/>
                <w:sz w:val="22"/>
                <w:szCs w:val="22"/>
              </w:rPr>
              <w:t>.2021г. №</w:t>
            </w:r>
            <w:r w:rsidR="00984338">
              <w:rPr>
                <w:i/>
                <w:sz w:val="22"/>
                <w:szCs w:val="22"/>
              </w:rPr>
              <w:t xml:space="preserve"> 29</w:t>
            </w:r>
            <w:r w:rsidRPr="00984338">
              <w:rPr>
                <w:i/>
                <w:sz w:val="22"/>
                <w:szCs w:val="22"/>
              </w:rPr>
              <w:t xml:space="preserve"> «</w:t>
            </w:r>
            <w:r w:rsidR="00984338" w:rsidRPr="00984338">
              <w:rPr>
                <w:i/>
                <w:sz w:val="22"/>
                <w:szCs w:val="22"/>
              </w:rPr>
              <w:t>Об утверждении отчета об исполнении бюджета Кульгешского  сельского поселения Урмарского района Чувашской Республики за первое полугодие 2021 года</w:t>
            </w:r>
            <w:r w:rsidR="00984338">
              <w:rPr>
                <w:i/>
                <w:sz w:val="22"/>
                <w:szCs w:val="22"/>
              </w:rPr>
              <w:t>»</w:t>
            </w:r>
          </w:p>
          <w:p w:rsidR="003656AB" w:rsidRDefault="00984338" w:rsidP="00984338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2. </w:t>
            </w:r>
            <w:r w:rsidRPr="00984338">
              <w:rPr>
                <w:i/>
                <w:sz w:val="22"/>
                <w:szCs w:val="22"/>
              </w:rPr>
              <w:t>Постановление администрации Кульгешского сельского поселения от  29.07.2021г. № 30</w:t>
            </w:r>
            <w:r>
              <w:rPr>
                <w:i/>
                <w:sz w:val="22"/>
                <w:szCs w:val="22"/>
              </w:rPr>
              <w:t xml:space="preserve"> «</w:t>
            </w:r>
            <w:r w:rsidRPr="00984338">
              <w:rPr>
                <w:i/>
                <w:sz w:val="22"/>
                <w:szCs w:val="22"/>
              </w:rPr>
              <w:t xml:space="preserve">Об утверждении </w:t>
            </w:r>
            <w:r w:rsidRPr="00984338">
              <w:rPr>
                <w:bCs/>
                <w:i/>
                <w:color w:val="000000"/>
                <w:sz w:val="22"/>
                <w:szCs w:val="22"/>
              </w:rPr>
              <w:t xml:space="preserve">Программы  энергосбережения и повышения энергетической эффективности </w:t>
            </w:r>
            <w:r w:rsidRPr="00984338">
              <w:rPr>
                <w:i/>
                <w:sz w:val="22"/>
                <w:szCs w:val="22"/>
              </w:rPr>
              <w:t>администрации Кульгешского сельского поселения Урмарского района Чувашской Республики  на 2021-2023 годы</w:t>
            </w:r>
            <w:r>
              <w:rPr>
                <w:i/>
                <w:sz w:val="22"/>
                <w:szCs w:val="22"/>
              </w:rPr>
              <w:t>»</w:t>
            </w:r>
          </w:p>
        </w:tc>
      </w:tr>
    </w:tbl>
    <w:p w:rsidR="003656AB" w:rsidRDefault="003656AB" w:rsidP="003656AB">
      <w:pPr>
        <w:tabs>
          <w:tab w:val="left" w:pos="4500"/>
        </w:tabs>
        <w:jc w:val="center"/>
        <w:rPr>
          <w:b/>
        </w:rPr>
      </w:pPr>
    </w:p>
    <w:p w:rsidR="003656AB" w:rsidRDefault="0091501A" w:rsidP="003656AB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 администрации</w:t>
      </w:r>
      <w:r w:rsidR="003656AB">
        <w:rPr>
          <w:b/>
          <w:sz w:val="22"/>
          <w:szCs w:val="22"/>
        </w:rPr>
        <w:t xml:space="preserve"> Кульге</w:t>
      </w:r>
      <w:r>
        <w:rPr>
          <w:b/>
          <w:sz w:val="22"/>
          <w:szCs w:val="22"/>
        </w:rPr>
        <w:t>шского сельского поселения от  16.07.2021г. № 29</w:t>
      </w:r>
    </w:p>
    <w:p w:rsidR="0091501A" w:rsidRPr="0091501A" w:rsidRDefault="0091501A" w:rsidP="0091501A">
      <w:pPr>
        <w:ind w:right="5528"/>
        <w:jc w:val="both"/>
        <w:rPr>
          <w:sz w:val="20"/>
          <w:szCs w:val="20"/>
        </w:rPr>
      </w:pPr>
      <w:r w:rsidRPr="0091501A">
        <w:rPr>
          <w:sz w:val="20"/>
          <w:szCs w:val="20"/>
        </w:rPr>
        <w:t>Об утверждении отчета об исполнении бюджета Кульгешского  сельского поселения Урмарского района Чувашской Республики за первое полугодие 2021 года</w:t>
      </w:r>
    </w:p>
    <w:p w:rsidR="0091501A" w:rsidRPr="0091501A" w:rsidRDefault="0091501A" w:rsidP="0091501A">
      <w:pPr>
        <w:jc w:val="both"/>
        <w:rPr>
          <w:sz w:val="20"/>
          <w:szCs w:val="20"/>
        </w:rPr>
      </w:pPr>
    </w:p>
    <w:p w:rsidR="0091501A" w:rsidRPr="0091501A" w:rsidRDefault="0091501A" w:rsidP="0091501A">
      <w:pPr>
        <w:ind w:firstLine="709"/>
        <w:jc w:val="both"/>
        <w:rPr>
          <w:sz w:val="20"/>
          <w:szCs w:val="20"/>
        </w:rPr>
      </w:pPr>
      <w:r w:rsidRPr="0091501A">
        <w:rPr>
          <w:sz w:val="20"/>
          <w:szCs w:val="20"/>
        </w:rPr>
        <w:t xml:space="preserve">В соответствии с п. 5 ст. 264.2 Бюджетного Кодекса Российской Федерации от 31.07.1998 № 145-ФЗ. Администрация Кульгешского сельского поселения Урмарского района Чувашской Республики </w:t>
      </w:r>
      <w:proofErr w:type="spellStart"/>
      <w:proofErr w:type="gramStart"/>
      <w:r w:rsidRPr="0091501A">
        <w:rPr>
          <w:sz w:val="20"/>
          <w:szCs w:val="20"/>
        </w:rPr>
        <w:t>п</w:t>
      </w:r>
      <w:proofErr w:type="spellEnd"/>
      <w:proofErr w:type="gramEnd"/>
      <w:r w:rsidRPr="0091501A">
        <w:rPr>
          <w:sz w:val="20"/>
          <w:szCs w:val="20"/>
        </w:rPr>
        <w:t xml:space="preserve"> о с т а </w:t>
      </w:r>
      <w:proofErr w:type="spellStart"/>
      <w:r w:rsidRPr="0091501A">
        <w:rPr>
          <w:sz w:val="20"/>
          <w:szCs w:val="20"/>
        </w:rPr>
        <w:t>н</w:t>
      </w:r>
      <w:proofErr w:type="spellEnd"/>
      <w:r w:rsidRPr="0091501A">
        <w:rPr>
          <w:sz w:val="20"/>
          <w:szCs w:val="20"/>
        </w:rPr>
        <w:t xml:space="preserve"> о в л я е т:</w:t>
      </w:r>
    </w:p>
    <w:p w:rsidR="0091501A" w:rsidRPr="0091501A" w:rsidRDefault="0091501A" w:rsidP="0091501A">
      <w:pPr>
        <w:ind w:firstLine="709"/>
        <w:jc w:val="both"/>
        <w:rPr>
          <w:sz w:val="20"/>
          <w:szCs w:val="20"/>
        </w:rPr>
      </w:pPr>
      <w:r w:rsidRPr="0091501A">
        <w:rPr>
          <w:sz w:val="20"/>
          <w:szCs w:val="20"/>
        </w:rPr>
        <w:t>1. Утвердить отчет об исполнении  бюджета Кульгешского сельского поселения Урмарского района Чувашской Республики за  первое полугодие 2021 года.</w:t>
      </w:r>
    </w:p>
    <w:p w:rsidR="0091501A" w:rsidRPr="0091501A" w:rsidRDefault="0091501A" w:rsidP="0091501A">
      <w:pPr>
        <w:ind w:firstLine="709"/>
        <w:jc w:val="both"/>
        <w:rPr>
          <w:sz w:val="20"/>
          <w:szCs w:val="20"/>
        </w:rPr>
      </w:pPr>
      <w:r w:rsidRPr="0091501A">
        <w:rPr>
          <w:sz w:val="20"/>
          <w:szCs w:val="20"/>
        </w:rPr>
        <w:t>2. Внести отчет об исполнении бюджета Кульгешского сельского поселения Урмарского района Чувашской Республики  за первое полугодие 2021 года на рассмотрение Собрания депутатов Кульгешского сельского поселения Урмарского района Чувашской Республики.</w:t>
      </w:r>
    </w:p>
    <w:p w:rsidR="0091501A" w:rsidRPr="0091501A" w:rsidRDefault="0091501A" w:rsidP="0091501A">
      <w:pPr>
        <w:jc w:val="both"/>
        <w:rPr>
          <w:sz w:val="20"/>
          <w:szCs w:val="20"/>
        </w:rPr>
      </w:pPr>
    </w:p>
    <w:p w:rsidR="0091501A" w:rsidRPr="0091501A" w:rsidRDefault="0091501A" w:rsidP="0091501A">
      <w:pPr>
        <w:jc w:val="both"/>
        <w:rPr>
          <w:sz w:val="20"/>
          <w:szCs w:val="20"/>
        </w:rPr>
      </w:pPr>
    </w:p>
    <w:p w:rsidR="0091501A" w:rsidRPr="0091501A" w:rsidRDefault="0091501A" w:rsidP="0091501A">
      <w:pPr>
        <w:jc w:val="both"/>
        <w:rPr>
          <w:sz w:val="20"/>
          <w:szCs w:val="20"/>
        </w:rPr>
      </w:pPr>
      <w:r w:rsidRPr="0091501A">
        <w:rPr>
          <w:sz w:val="20"/>
          <w:szCs w:val="20"/>
        </w:rPr>
        <w:t xml:space="preserve">Глава  Кульгешского сельского поселения </w:t>
      </w:r>
    </w:p>
    <w:p w:rsidR="0091501A" w:rsidRPr="0091501A" w:rsidRDefault="0091501A" w:rsidP="0091501A">
      <w:pPr>
        <w:jc w:val="both"/>
        <w:rPr>
          <w:sz w:val="20"/>
          <w:szCs w:val="20"/>
        </w:rPr>
      </w:pPr>
      <w:r w:rsidRPr="0091501A">
        <w:rPr>
          <w:sz w:val="20"/>
          <w:szCs w:val="20"/>
        </w:rPr>
        <w:t xml:space="preserve">Урмарского района Чувашской Республики                                                    О.С. Кузьмин                                                                </w:t>
      </w:r>
    </w:p>
    <w:p w:rsidR="0091501A" w:rsidRPr="0091501A" w:rsidRDefault="0091501A" w:rsidP="0091501A">
      <w:pPr>
        <w:jc w:val="both"/>
        <w:rPr>
          <w:sz w:val="20"/>
          <w:szCs w:val="20"/>
        </w:rPr>
      </w:pPr>
    </w:p>
    <w:p w:rsidR="0091501A" w:rsidRPr="0091501A" w:rsidRDefault="0091501A" w:rsidP="0091501A">
      <w:pPr>
        <w:jc w:val="both"/>
        <w:rPr>
          <w:b/>
          <w:sz w:val="20"/>
          <w:szCs w:val="20"/>
        </w:rPr>
      </w:pPr>
      <w:r w:rsidRPr="0091501A">
        <w:rPr>
          <w:b/>
          <w:sz w:val="20"/>
          <w:szCs w:val="20"/>
        </w:rPr>
        <w:t>Отчет об использовании бюджетных ас</w:t>
      </w:r>
      <w:r>
        <w:rPr>
          <w:b/>
          <w:sz w:val="20"/>
          <w:szCs w:val="20"/>
        </w:rPr>
        <w:t xml:space="preserve">сигнований резервного фонда </w:t>
      </w:r>
      <w:r w:rsidRPr="0091501A">
        <w:rPr>
          <w:b/>
          <w:sz w:val="20"/>
          <w:szCs w:val="20"/>
        </w:rPr>
        <w:t>за первое полугодие 2021 года</w:t>
      </w:r>
    </w:p>
    <w:p w:rsidR="0091501A" w:rsidRPr="0091501A" w:rsidRDefault="0091501A" w:rsidP="0091501A">
      <w:pPr>
        <w:jc w:val="both"/>
        <w:rPr>
          <w:b/>
          <w:sz w:val="20"/>
          <w:szCs w:val="20"/>
        </w:rPr>
      </w:pPr>
    </w:p>
    <w:p w:rsidR="0091501A" w:rsidRPr="0091501A" w:rsidRDefault="0091501A" w:rsidP="0091501A">
      <w:pPr>
        <w:ind w:firstLine="708"/>
        <w:jc w:val="both"/>
        <w:rPr>
          <w:color w:val="000000"/>
          <w:sz w:val="20"/>
          <w:szCs w:val="20"/>
        </w:rPr>
      </w:pPr>
      <w:r w:rsidRPr="0091501A">
        <w:rPr>
          <w:sz w:val="20"/>
          <w:szCs w:val="20"/>
        </w:rPr>
        <w:t xml:space="preserve">Кассовые расходы по средствам резервного фонда за   первое полугодие 2021 год составили в сумме 5,0 тыс. рублей. </w:t>
      </w:r>
      <w:r w:rsidRPr="0091501A">
        <w:rPr>
          <w:color w:val="000000"/>
          <w:sz w:val="20"/>
          <w:szCs w:val="20"/>
        </w:rPr>
        <w:t xml:space="preserve">Средства направлены согласно постановлению  Кульгешского сельского поселения Урмарского района Чувашской Республики от 27.01.2021 г. № 01; </w:t>
      </w:r>
    </w:p>
    <w:p w:rsidR="0091501A" w:rsidRPr="0091501A" w:rsidRDefault="0091501A" w:rsidP="0091501A">
      <w:pPr>
        <w:ind w:firstLine="708"/>
        <w:jc w:val="both"/>
        <w:rPr>
          <w:color w:val="000000"/>
          <w:sz w:val="20"/>
          <w:szCs w:val="20"/>
        </w:rPr>
      </w:pPr>
      <w:r w:rsidRPr="0091501A">
        <w:rPr>
          <w:color w:val="000000"/>
          <w:sz w:val="20"/>
          <w:szCs w:val="20"/>
        </w:rPr>
        <w:t>- на оказание материальной помощи погорельцу</w:t>
      </w:r>
    </w:p>
    <w:p w:rsidR="0091501A" w:rsidRPr="0091501A" w:rsidRDefault="0091501A" w:rsidP="0091501A">
      <w:pPr>
        <w:jc w:val="both"/>
        <w:rPr>
          <w:b/>
          <w:sz w:val="20"/>
          <w:szCs w:val="20"/>
        </w:rPr>
      </w:pPr>
    </w:p>
    <w:p w:rsidR="0091501A" w:rsidRPr="0091501A" w:rsidRDefault="0091501A" w:rsidP="0091501A">
      <w:pPr>
        <w:jc w:val="both"/>
        <w:rPr>
          <w:sz w:val="20"/>
          <w:szCs w:val="20"/>
        </w:rPr>
      </w:pPr>
      <w:r w:rsidRPr="0091501A">
        <w:rPr>
          <w:sz w:val="20"/>
          <w:szCs w:val="20"/>
        </w:rPr>
        <w:t xml:space="preserve">Глава Кульгешского </w:t>
      </w:r>
      <w:proofErr w:type="gramStart"/>
      <w:r w:rsidRPr="0091501A">
        <w:rPr>
          <w:sz w:val="20"/>
          <w:szCs w:val="20"/>
        </w:rPr>
        <w:t>сельского</w:t>
      </w:r>
      <w:proofErr w:type="gramEnd"/>
    </w:p>
    <w:p w:rsidR="0091501A" w:rsidRPr="0091501A" w:rsidRDefault="0091501A" w:rsidP="0091501A">
      <w:pPr>
        <w:jc w:val="both"/>
        <w:rPr>
          <w:sz w:val="20"/>
          <w:szCs w:val="20"/>
        </w:rPr>
      </w:pPr>
      <w:r w:rsidRPr="0091501A">
        <w:rPr>
          <w:sz w:val="20"/>
          <w:szCs w:val="20"/>
        </w:rPr>
        <w:t xml:space="preserve">поселения Урмарского района </w:t>
      </w:r>
    </w:p>
    <w:p w:rsidR="0091501A" w:rsidRPr="0091501A" w:rsidRDefault="0091501A" w:rsidP="0091501A">
      <w:pPr>
        <w:tabs>
          <w:tab w:val="left" w:pos="7635"/>
        </w:tabs>
        <w:jc w:val="both"/>
        <w:rPr>
          <w:b/>
          <w:sz w:val="20"/>
          <w:szCs w:val="20"/>
        </w:rPr>
      </w:pPr>
      <w:r w:rsidRPr="0091501A">
        <w:rPr>
          <w:sz w:val="20"/>
          <w:szCs w:val="20"/>
        </w:rPr>
        <w:t xml:space="preserve">Чувашской Республики                                                                            </w:t>
      </w:r>
      <w:r w:rsidRPr="0091501A">
        <w:rPr>
          <w:sz w:val="20"/>
          <w:szCs w:val="20"/>
        </w:rPr>
        <w:tab/>
        <w:t>О.С.Кузьмин</w:t>
      </w:r>
    </w:p>
    <w:p w:rsidR="0091501A" w:rsidRPr="0091501A" w:rsidRDefault="0091501A" w:rsidP="0091501A">
      <w:pPr>
        <w:jc w:val="both"/>
        <w:rPr>
          <w:b/>
          <w:sz w:val="20"/>
          <w:szCs w:val="20"/>
        </w:rPr>
      </w:pPr>
    </w:p>
    <w:p w:rsidR="0091501A" w:rsidRPr="0091501A" w:rsidRDefault="0091501A" w:rsidP="00366083">
      <w:pPr>
        <w:pStyle w:val="af8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1501A">
        <w:rPr>
          <w:rFonts w:ascii="Times New Roman" w:hAnsi="Times New Roman"/>
          <w:b/>
          <w:bCs/>
          <w:color w:val="000000"/>
          <w:sz w:val="20"/>
          <w:szCs w:val="20"/>
        </w:rPr>
        <w:t>Итоги исполнения бюджета Кульгешского сельского поселения Урмарского района Чувашской Республики за  январ</w:t>
      </w:r>
      <w:proofErr w:type="gramStart"/>
      <w:r w:rsidRPr="0091501A">
        <w:rPr>
          <w:rFonts w:ascii="Times New Roman" w:hAnsi="Times New Roman"/>
          <w:b/>
          <w:bCs/>
          <w:color w:val="000000"/>
          <w:sz w:val="20"/>
          <w:szCs w:val="20"/>
        </w:rPr>
        <w:t>ь-</w:t>
      </w:r>
      <w:proofErr w:type="gramEnd"/>
      <w:r w:rsidRPr="0091501A">
        <w:rPr>
          <w:rFonts w:ascii="Times New Roman" w:hAnsi="Times New Roman"/>
          <w:b/>
          <w:bCs/>
          <w:color w:val="000000"/>
          <w:sz w:val="20"/>
          <w:szCs w:val="20"/>
        </w:rPr>
        <w:t xml:space="preserve"> июнь  2021 года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color w:val="000000"/>
          <w:sz w:val="20"/>
          <w:szCs w:val="20"/>
        </w:rPr>
        <w:t>Доходная часть бюджета Кульгешского сельского поселения Урмарского района выполнена на 20,0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1787,1  тыс. рублей, при  годовом плане  8933,9  тыс. рублей. Налоговых и неналоговых доходов мобилизовано в бюджет сельского поселения в сумме   827,3 тыс. рублей или 38,4 процента к годовым назначениям в объеме 2151,5 тыс. рублей</w:t>
      </w:r>
      <w:r w:rsidRPr="0091501A">
        <w:rPr>
          <w:rFonts w:ascii="Times New Roman" w:hAnsi="Times New Roman"/>
          <w:sz w:val="20"/>
          <w:szCs w:val="20"/>
        </w:rPr>
        <w:t>.</w:t>
      </w:r>
      <w:r w:rsidRPr="0091501A">
        <w:rPr>
          <w:rFonts w:ascii="Times New Roman" w:hAnsi="Times New Roman"/>
          <w:color w:val="000000"/>
          <w:sz w:val="20"/>
          <w:szCs w:val="20"/>
        </w:rPr>
        <w:t xml:space="preserve"> Поступило безвозмездных перечислений из районного бюджета в сумме 959,7 тыс. рублей, при уточненном годовом плане 6782,4 тыс. рублей или 14,1 процента.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sz w:val="20"/>
          <w:szCs w:val="20"/>
        </w:rPr>
        <w:t>Основную</w:t>
      </w:r>
      <w:r w:rsidRPr="0091501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1501A">
        <w:rPr>
          <w:rFonts w:ascii="Times New Roman" w:hAnsi="Times New Roman"/>
          <w:color w:val="000000"/>
          <w:sz w:val="20"/>
          <w:szCs w:val="20"/>
        </w:rPr>
        <w:t>долю в образовании налоговых и неналоговых доходов  бюджета  сельского поселения занимают такие поступления как доходы от уплаты акцизов- 37,6 процента</w:t>
      </w:r>
      <w:proofErr w:type="gramStart"/>
      <w:r w:rsidRPr="0091501A">
        <w:rPr>
          <w:rFonts w:ascii="Times New Roman" w:hAnsi="Times New Roman"/>
          <w:color w:val="000000"/>
          <w:sz w:val="20"/>
          <w:szCs w:val="20"/>
        </w:rPr>
        <w:t xml:space="preserve"> ,</w:t>
      </w:r>
      <w:proofErr w:type="gramEnd"/>
      <w:r w:rsidRPr="0091501A">
        <w:rPr>
          <w:rFonts w:ascii="Times New Roman" w:hAnsi="Times New Roman"/>
          <w:color w:val="000000"/>
          <w:sz w:val="20"/>
          <w:szCs w:val="20"/>
        </w:rPr>
        <w:t xml:space="preserve"> налог на доходы физических лиц – 2,1 процента, земельный налог- 1,7 процента.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1501A">
        <w:rPr>
          <w:rFonts w:ascii="Times New Roman" w:hAnsi="Times New Roman"/>
          <w:color w:val="000000"/>
          <w:sz w:val="20"/>
          <w:szCs w:val="20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январь – июнь 2021 года  составил в размере 53,7 процента.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color w:val="000000"/>
          <w:sz w:val="20"/>
          <w:szCs w:val="20"/>
        </w:rPr>
        <w:t>Расходная часть бюджета за январь - июнь 2021 года  исполнена на 15,1</w:t>
      </w:r>
      <w:r w:rsidRPr="0091501A">
        <w:rPr>
          <w:rFonts w:ascii="Times New Roman" w:hAnsi="Times New Roman"/>
          <w:sz w:val="20"/>
          <w:szCs w:val="20"/>
        </w:rPr>
        <w:t xml:space="preserve"> </w:t>
      </w:r>
      <w:r w:rsidRPr="0091501A">
        <w:rPr>
          <w:rFonts w:ascii="Times New Roman" w:hAnsi="Times New Roman"/>
          <w:color w:val="000000"/>
          <w:sz w:val="20"/>
          <w:szCs w:val="20"/>
        </w:rPr>
        <w:t xml:space="preserve">процента. При уточненном  годовом  плане  в размере 9003,9 тыс. рублей исполнение составило 1360,5 тыс. рублей. 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color w:val="000000"/>
          <w:sz w:val="20"/>
          <w:szCs w:val="20"/>
        </w:rPr>
        <w:lastRenderedPageBreak/>
        <w:t xml:space="preserve"> В разрезе функциональных разделов расходов исполнение бюджета сельского поселения за январь - июнь 2021 года  в целом характеризуется следующими данными: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color w:val="000000"/>
          <w:sz w:val="20"/>
          <w:szCs w:val="20"/>
        </w:rPr>
        <w:t xml:space="preserve">ассигнования, выделенные на финансирование: 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b/>
          <w:bCs/>
          <w:color w:val="000000"/>
          <w:sz w:val="20"/>
          <w:szCs w:val="20"/>
        </w:rPr>
        <w:t>по разделу «Общегосударственные вопросы»</w:t>
      </w:r>
      <w:r w:rsidRPr="0091501A">
        <w:rPr>
          <w:rFonts w:ascii="Times New Roman" w:hAnsi="Times New Roman"/>
          <w:color w:val="000000"/>
          <w:sz w:val="20"/>
          <w:szCs w:val="20"/>
        </w:rPr>
        <w:t xml:space="preserve"> при годовом плане 1599,6 тыс. рублей освоены на 670,8 тыс. рублей или 41,9 процента;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501A">
        <w:rPr>
          <w:rFonts w:ascii="Times New Roman" w:hAnsi="Times New Roman"/>
          <w:b/>
          <w:color w:val="000000"/>
          <w:sz w:val="20"/>
          <w:szCs w:val="20"/>
        </w:rPr>
        <w:t>по разделу «Мобилизационная и вневойсковая подготовка»</w:t>
      </w:r>
      <w:r w:rsidRPr="0091501A">
        <w:rPr>
          <w:rFonts w:ascii="Times New Roman" w:hAnsi="Times New Roman"/>
          <w:color w:val="000000"/>
          <w:sz w:val="20"/>
          <w:szCs w:val="20"/>
        </w:rPr>
        <w:t xml:space="preserve"> при  годовом плане 103,7 тыс. руб. освоены на 38,7 тыс</w:t>
      </w:r>
      <w:proofErr w:type="gramStart"/>
      <w:r w:rsidRPr="0091501A">
        <w:rPr>
          <w:rFonts w:ascii="Times New Roman" w:hAnsi="Times New Roman"/>
          <w:color w:val="000000"/>
          <w:sz w:val="20"/>
          <w:szCs w:val="20"/>
        </w:rPr>
        <w:t>.р</w:t>
      </w:r>
      <w:proofErr w:type="gramEnd"/>
      <w:r w:rsidRPr="0091501A">
        <w:rPr>
          <w:rFonts w:ascii="Times New Roman" w:hAnsi="Times New Roman"/>
          <w:color w:val="000000"/>
          <w:sz w:val="20"/>
          <w:szCs w:val="20"/>
        </w:rPr>
        <w:t>ублей или 37,3 процента;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b/>
          <w:color w:val="000000"/>
          <w:sz w:val="20"/>
          <w:szCs w:val="20"/>
        </w:rPr>
        <w:t xml:space="preserve">по разделу «Национальная безопасность и правоохранительная деятельность» </w:t>
      </w:r>
      <w:r w:rsidRPr="0091501A">
        <w:rPr>
          <w:rFonts w:ascii="Times New Roman" w:hAnsi="Times New Roman"/>
          <w:color w:val="000000"/>
          <w:sz w:val="20"/>
          <w:szCs w:val="20"/>
        </w:rPr>
        <w:t>при</w:t>
      </w:r>
      <w:r w:rsidRPr="0091501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1501A">
        <w:rPr>
          <w:rFonts w:ascii="Times New Roman" w:hAnsi="Times New Roman"/>
          <w:color w:val="000000"/>
          <w:sz w:val="20"/>
          <w:szCs w:val="20"/>
        </w:rPr>
        <w:t>годовом</w:t>
      </w:r>
      <w:r w:rsidRPr="0091501A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1501A">
        <w:rPr>
          <w:rFonts w:ascii="Times New Roman" w:hAnsi="Times New Roman"/>
          <w:color w:val="000000"/>
          <w:sz w:val="20"/>
          <w:szCs w:val="20"/>
        </w:rPr>
        <w:t>плане 8,3 тыс</w:t>
      </w:r>
      <w:proofErr w:type="gramStart"/>
      <w:r w:rsidRPr="0091501A">
        <w:rPr>
          <w:rFonts w:ascii="Times New Roman" w:hAnsi="Times New Roman"/>
          <w:color w:val="000000"/>
          <w:sz w:val="20"/>
          <w:szCs w:val="20"/>
        </w:rPr>
        <w:t>.р</w:t>
      </w:r>
      <w:proofErr w:type="gramEnd"/>
      <w:r w:rsidRPr="0091501A">
        <w:rPr>
          <w:rFonts w:ascii="Times New Roman" w:hAnsi="Times New Roman"/>
          <w:color w:val="000000"/>
          <w:sz w:val="20"/>
          <w:szCs w:val="20"/>
        </w:rPr>
        <w:t>ублей,  средства не освоены ;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b/>
          <w:bCs/>
          <w:color w:val="000000"/>
          <w:sz w:val="20"/>
          <w:szCs w:val="20"/>
        </w:rPr>
        <w:t>по разделу «Национальная экономика»</w:t>
      </w:r>
      <w:r w:rsidRPr="0091501A">
        <w:rPr>
          <w:rFonts w:ascii="Times New Roman" w:hAnsi="Times New Roman"/>
          <w:color w:val="000000"/>
          <w:sz w:val="20"/>
          <w:szCs w:val="20"/>
        </w:rPr>
        <w:t xml:space="preserve"> при годовом плане 1865,9</w:t>
      </w:r>
      <w:r w:rsidRPr="0091501A">
        <w:rPr>
          <w:rFonts w:ascii="Times New Roman" w:hAnsi="Times New Roman"/>
          <w:sz w:val="20"/>
          <w:szCs w:val="20"/>
        </w:rPr>
        <w:t xml:space="preserve"> </w:t>
      </w:r>
      <w:r w:rsidRPr="0091501A">
        <w:rPr>
          <w:rFonts w:ascii="Times New Roman" w:hAnsi="Times New Roman"/>
          <w:color w:val="000000"/>
          <w:sz w:val="20"/>
          <w:szCs w:val="20"/>
        </w:rPr>
        <w:t xml:space="preserve">тыс. рублей </w:t>
      </w:r>
      <w:proofErr w:type="gramStart"/>
      <w:r w:rsidRPr="0091501A">
        <w:rPr>
          <w:rFonts w:ascii="Times New Roman" w:hAnsi="Times New Roman"/>
          <w:color w:val="000000"/>
          <w:sz w:val="20"/>
          <w:szCs w:val="20"/>
        </w:rPr>
        <w:t>освоены</w:t>
      </w:r>
      <w:proofErr w:type="gramEnd"/>
      <w:r w:rsidRPr="0091501A">
        <w:rPr>
          <w:rFonts w:ascii="Times New Roman" w:hAnsi="Times New Roman"/>
          <w:color w:val="000000"/>
          <w:sz w:val="20"/>
          <w:szCs w:val="20"/>
        </w:rPr>
        <w:t xml:space="preserve"> на 326,2  тыс. рублей., или 17,4 процента;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b/>
          <w:bCs/>
          <w:color w:val="000000"/>
          <w:sz w:val="20"/>
          <w:szCs w:val="20"/>
        </w:rPr>
        <w:t>по разделу «Жилищно-коммунальное хозяйство»</w:t>
      </w:r>
      <w:r w:rsidRPr="0091501A">
        <w:rPr>
          <w:rFonts w:ascii="Times New Roman" w:hAnsi="Times New Roman"/>
          <w:color w:val="000000"/>
          <w:sz w:val="20"/>
          <w:szCs w:val="20"/>
        </w:rPr>
        <w:t xml:space="preserve"> при годовом плане 3381,7 тыс. рублей </w:t>
      </w:r>
      <w:proofErr w:type="gramStart"/>
      <w:r w:rsidRPr="0091501A">
        <w:rPr>
          <w:rFonts w:ascii="Times New Roman" w:hAnsi="Times New Roman"/>
          <w:color w:val="000000"/>
          <w:sz w:val="20"/>
          <w:szCs w:val="20"/>
        </w:rPr>
        <w:t>освоены</w:t>
      </w:r>
      <w:proofErr w:type="gramEnd"/>
      <w:r w:rsidRPr="0091501A">
        <w:rPr>
          <w:rFonts w:ascii="Times New Roman" w:hAnsi="Times New Roman"/>
          <w:color w:val="000000"/>
          <w:sz w:val="20"/>
          <w:szCs w:val="20"/>
        </w:rPr>
        <w:t xml:space="preserve"> на 53,8 тыс. рублей., или 1,6 процента;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b/>
          <w:bCs/>
          <w:color w:val="000000"/>
          <w:sz w:val="20"/>
          <w:szCs w:val="20"/>
        </w:rPr>
        <w:t xml:space="preserve">по разделу «Культура, кинематография» </w:t>
      </w:r>
      <w:r w:rsidRPr="0091501A">
        <w:rPr>
          <w:rFonts w:ascii="Times New Roman" w:hAnsi="Times New Roman"/>
          <w:color w:val="000000"/>
          <w:sz w:val="20"/>
          <w:szCs w:val="20"/>
        </w:rPr>
        <w:t>при годовом плане 2038,2 тыс. рублей освоены на 266,0 тыс</w:t>
      </w:r>
      <w:proofErr w:type="gramStart"/>
      <w:r w:rsidRPr="0091501A">
        <w:rPr>
          <w:rFonts w:ascii="Times New Roman" w:hAnsi="Times New Roman"/>
          <w:color w:val="000000"/>
          <w:sz w:val="20"/>
          <w:szCs w:val="20"/>
        </w:rPr>
        <w:t>.р</w:t>
      </w:r>
      <w:proofErr w:type="gramEnd"/>
      <w:r w:rsidRPr="0091501A">
        <w:rPr>
          <w:rFonts w:ascii="Times New Roman" w:hAnsi="Times New Roman"/>
          <w:color w:val="000000"/>
          <w:sz w:val="20"/>
          <w:szCs w:val="20"/>
        </w:rPr>
        <w:t>ублей или 13,1 процента;</w:t>
      </w:r>
    </w:p>
    <w:p w:rsidR="0091501A" w:rsidRPr="0091501A" w:rsidRDefault="0091501A" w:rsidP="0091501A">
      <w:pPr>
        <w:pStyle w:val="af8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1501A">
        <w:rPr>
          <w:rFonts w:ascii="Times New Roman" w:hAnsi="Times New Roman"/>
          <w:b/>
          <w:bCs/>
          <w:color w:val="000000"/>
          <w:sz w:val="20"/>
          <w:szCs w:val="20"/>
        </w:rPr>
        <w:t xml:space="preserve">по разделу «Социальная политика» </w:t>
      </w:r>
      <w:r w:rsidRPr="0091501A">
        <w:rPr>
          <w:rFonts w:ascii="Times New Roman" w:hAnsi="Times New Roman"/>
          <w:color w:val="000000"/>
          <w:sz w:val="20"/>
          <w:szCs w:val="20"/>
        </w:rPr>
        <w:t>при годовом плане 5,0 тыс. рублей освоены на 5,0 тыс</w:t>
      </w:r>
      <w:proofErr w:type="gramStart"/>
      <w:r w:rsidRPr="0091501A">
        <w:rPr>
          <w:rFonts w:ascii="Times New Roman" w:hAnsi="Times New Roman"/>
          <w:color w:val="000000"/>
          <w:sz w:val="20"/>
          <w:szCs w:val="20"/>
        </w:rPr>
        <w:t>.р</w:t>
      </w:r>
      <w:proofErr w:type="gramEnd"/>
      <w:r w:rsidRPr="0091501A">
        <w:rPr>
          <w:rFonts w:ascii="Times New Roman" w:hAnsi="Times New Roman"/>
          <w:color w:val="000000"/>
          <w:sz w:val="20"/>
          <w:szCs w:val="20"/>
        </w:rPr>
        <w:t>ублей или 100,0 процентов;</w:t>
      </w:r>
    </w:p>
    <w:p w:rsidR="0091501A" w:rsidRPr="0091501A" w:rsidRDefault="0091501A" w:rsidP="0091501A">
      <w:pPr>
        <w:jc w:val="both"/>
        <w:rPr>
          <w:sz w:val="20"/>
          <w:szCs w:val="20"/>
        </w:rPr>
      </w:pPr>
      <w:r w:rsidRPr="0091501A">
        <w:rPr>
          <w:sz w:val="20"/>
          <w:szCs w:val="20"/>
        </w:rPr>
        <w:t xml:space="preserve">         </w:t>
      </w:r>
      <w:r w:rsidRPr="0091501A">
        <w:rPr>
          <w:b/>
          <w:sz w:val="20"/>
          <w:szCs w:val="20"/>
        </w:rPr>
        <w:t xml:space="preserve">по разделу «Физическая культура и спорт» </w:t>
      </w:r>
      <w:r w:rsidRPr="0091501A">
        <w:rPr>
          <w:sz w:val="20"/>
          <w:szCs w:val="20"/>
        </w:rPr>
        <w:t xml:space="preserve"> при годовом плане 1,5 тыс</w:t>
      </w:r>
      <w:proofErr w:type="gramStart"/>
      <w:r w:rsidRPr="0091501A">
        <w:rPr>
          <w:sz w:val="20"/>
          <w:szCs w:val="20"/>
        </w:rPr>
        <w:t>.р</w:t>
      </w:r>
      <w:proofErr w:type="gramEnd"/>
      <w:r w:rsidRPr="0091501A">
        <w:rPr>
          <w:sz w:val="20"/>
          <w:szCs w:val="20"/>
        </w:rPr>
        <w:t>ублей освоение средств не было.</w:t>
      </w:r>
    </w:p>
    <w:p w:rsidR="0091501A" w:rsidRPr="0091501A" w:rsidRDefault="0091501A" w:rsidP="0091501A">
      <w:pPr>
        <w:jc w:val="both"/>
        <w:rPr>
          <w:b/>
          <w:sz w:val="20"/>
          <w:szCs w:val="20"/>
        </w:rPr>
      </w:pPr>
    </w:p>
    <w:p w:rsidR="00366083" w:rsidRDefault="00366083" w:rsidP="00366083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 администрации Кульгешского сельского поселения от  29.07.2021г. № 30</w:t>
      </w:r>
    </w:p>
    <w:p w:rsidR="003656AB" w:rsidRPr="003656AB" w:rsidRDefault="003656AB" w:rsidP="003656AB">
      <w:pPr>
        <w:spacing w:before="30" w:after="30"/>
        <w:ind w:right="4961"/>
        <w:jc w:val="both"/>
        <w:rPr>
          <w:sz w:val="20"/>
          <w:szCs w:val="20"/>
        </w:rPr>
      </w:pPr>
      <w:r w:rsidRPr="003656AB">
        <w:rPr>
          <w:sz w:val="20"/>
          <w:szCs w:val="20"/>
        </w:rPr>
        <w:t xml:space="preserve">Об утверждении </w:t>
      </w:r>
      <w:r w:rsidRPr="003656AB">
        <w:rPr>
          <w:bCs/>
          <w:color w:val="000000"/>
          <w:sz w:val="20"/>
          <w:szCs w:val="20"/>
        </w:rPr>
        <w:t xml:space="preserve">Программы  энергосбережения и повышения энергетической эффективности </w:t>
      </w:r>
      <w:r w:rsidRPr="003656AB">
        <w:rPr>
          <w:sz w:val="20"/>
          <w:szCs w:val="20"/>
        </w:rPr>
        <w:t>администрации Кульгешского сельского поселения Урмарского района Чувашской Республики  на 2021-2023 годы</w:t>
      </w:r>
    </w:p>
    <w:p w:rsidR="003656AB" w:rsidRPr="003656AB" w:rsidRDefault="003656AB" w:rsidP="003656AB">
      <w:pPr>
        <w:jc w:val="both"/>
        <w:rPr>
          <w:sz w:val="20"/>
          <w:szCs w:val="20"/>
        </w:rPr>
      </w:pPr>
    </w:p>
    <w:p w:rsidR="003656AB" w:rsidRPr="003656AB" w:rsidRDefault="003656AB" w:rsidP="003656AB">
      <w:pPr>
        <w:ind w:firstLine="709"/>
        <w:jc w:val="both"/>
        <w:rPr>
          <w:color w:val="000000"/>
          <w:sz w:val="20"/>
          <w:szCs w:val="20"/>
        </w:rPr>
      </w:pPr>
      <w:r w:rsidRPr="003656AB">
        <w:rPr>
          <w:color w:val="000000"/>
          <w:sz w:val="20"/>
          <w:szCs w:val="20"/>
        </w:rPr>
        <w:t>В соответствии с Федеральным законом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а</w:t>
      </w:r>
      <w:r w:rsidRPr="003656AB">
        <w:rPr>
          <w:sz w:val="20"/>
          <w:szCs w:val="20"/>
        </w:rPr>
        <w:t xml:space="preserve">дминистрация Кульгешского сельского поселения Урмарского района Чувашской Республики                </w:t>
      </w:r>
      <w:proofErr w:type="spellStart"/>
      <w:proofErr w:type="gramStart"/>
      <w:r w:rsidRPr="003656AB">
        <w:rPr>
          <w:sz w:val="20"/>
          <w:szCs w:val="20"/>
        </w:rPr>
        <w:t>п</w:t>
      </w:r>
      <w:proofErr w:type="spellEnd"/>
      <w:proofErr w:type="gramEnd"/>
      <w:r w:rsidRPr="003656AB">
        <w:rPr>
          <w:sz w:val="20"/>
          <w:szCs w:val="20"/>
        </w:rPr>
        <w:t xml:space="preserve"> о с т а </w:t>
      </w:r>
      <w:proofErr w:type="spellStart"/>
      <w:r w:rsidRPr="003656AB">
        <w:rPr>
          <w:sz w:val="20"/>
          <w:szCs w:val="20"/>
        </w:rPr>
        <w:t>н</w:t>
      </w:r>
      <w:proofErr w:type="spellEnd"/>
      <w:r w:rsidRPr="003656AB">
        <w:rPr>
          <w:sz w:val="20"/>
          <w:szCs w:val="20"/>
        </w:rPr>
        <w:t xml:space="preserve"> о в л я е т:</w:t>
      </w:r>
    </w:p>
    <w:p w:rsidR="003656AB" w:rsidRPr="003656AB" w:rsidRDefault="003656AB" w:rsidP="003656AB">
      <w:pPr>
        <w:ind w:right="-1" w:firstLine="709"/>
        <w:jc w:val="both"/>
        <w:rPr>
          <w:sz w:val="20"/>
          <w:szCs w:val="20"/>
        </w:rPr>
      </w:pPr>
    </w:p>
    <w:p w:rsidR="003656AB" w:rsidRPr="003656AB" w:rsidRDefault="003656AB" w:rsidP="003656AB">
      <w:pPr>
        <w:spacing w:before="30" w:after="30"/>
        <w:ind w:firstLine="709"/>
        <w:jc w:val="both"/>
        <w:rPr>
          <w:sz w:val="20"/>
          <w:szCs w:val="20"/>
        </w:rPr>
      </w:pPr>
      <w:r w:rsidRPr="003656AB">
        <w:rPr>
          <w:sz w:val="20"/>
          <w:szCs w:val="20"/>
        </w:rPr>
        <w:t>1.Утвердить прилагаемую Программу энергосбережения</w:t>
      </w:r>
      <w:r w:rsidRPr="003656AB">
        <w:rPr>
          <w:bCs/>
          <w:color w:val="000000"/>
          <w:sz w:val="20"/>
          <w:szCs w:val="20"/>
        </w:rPr>
        <w:t xml:space="preserve"> и повышения энергетической эффективности </w:t>
      </w:r>
      <w:r w:rsidRPr="003656AB">
        <w:rPr>
          <w:sz w:val="20"/>
          <w:szCs w:val="20"/>
        </w:rPr>
        <w:t xml:space="preserve"> администрации Кульгешского сельского поселения Урмарского района Чувашской Республики на 2021-2023 годы.</w:t>
      </w:r>
    </w:p>
    <w:p w:rsidR="003656AB" w:rsidRPr="003656AB" w:rsidRDefault="003656AB" w:rsidP="003656AB">
      <w:pPr>
        <w:spacing w:before="30" w:after="30"/>
        <w:ind w:firstLine="709"/>
        <w:jc w:val="both"/>
        <w:rPr>
          <w:sz w:val="20"/>
          <w:szCs w:val="20"/>
        </w:rPr>
      </w:pPr>
      <w:r w:rsidRPr="003656AB">
        <w:rPr>
          <w:sz w:val="20"/>
          <w:szCs w:val="20"/>
        </w:rPr>
        <w:t>2. Признать утратившим силу постановление администрации Кульгешского сельского поселения Урмарского района Чувашской Республики от 16.03.2021 № 12</w:t>
      </w:r>
    </w:p>
    <w:p w:rsidR="003656AB" w:rsidRPr="003656AB" w:rsidRDefault="003656AB" w:rsidP="003656AB">
      <w:pPr>
        <w:spacing w:before="30" w:after="30"/>
        <w:ind w:firstLine="709"/>
        <w:jc w:val="both"/>
        <w:rPr>
          <w:sz w:val="20"/>
          <w:szCs w:val="20"/>
        </w:rPr>
      </w:pPr>
      <w:r w:rsidRPr="003656AB">
        <w:rPr>
          <w:sz w:val="20"/>
          <w:szCs w:val="20"/>
        </w:rPr>
        <w:t xml:space="preserve">3. Обязанности по контролю над исполнением Программы энергосбережения </w:t>
      </w:r>
      <w:r w:rsidRPr="003656AB">
        <w:rPr>
          <w:bCs/>
          <w:color w:val="000000"/>
          <w:sz w:val="20"/>
          <w:szCs w:val="20"/>
        </w:rPr>
        <w:t xml:space="preserve">и повышения энергетической эффективности </w:t>
      </w:r>
      <w:r w:rsidRPr="003656AB">
        <w:rPr>
          <w:sz w:val="20"/>
          <w:szCs w:val="20"/>
        </w:rPr>
        <w:t>оставляю за собой.</w:t>
      </w:r>
    </w:p>
    <w:p w:rsidR="003656AB" w:rsidRPr="003656AB" w:rsidRDefault="003656AB" w:rsidP="003656AB">
      <w:pPr>
        <w:spacing w:line="276" w:lineRule="auto"/>
        <w:rPr>
          <w:sz w:val="20"/>
          <w:szCs w:val="20"/>
        </w:rPr>
      </w:pPr>
    </w:p>
    <w:p w:rsidR="003656AB" w:rsidRPr="003656AB" w:rsidRDefault="003656AB" w:rsidP="003656AB">
      <w:pPr>
        <w:rPr>
          <w:sz w:val="20"/>
          <w:szCs w:val="20"/>
        </w:rPr>
      </w:pPr>
      <w:r w:rsidRPr="003656AB">
        <w:rPr>
          <w:sz w:val="20"/>
          <w:szCs w:val="20"/>
        </w:rPr>
        <w:t xml:space="preserve">Глава  Кульгешского сельского поселения </w:t>
      </w:r>
    </w:p>
    <w:p w:rsidR="003656AB" w:rsidRPr="003656AB" w:rsidRDefault="003656AB" w:rsidP="003656AB">
      <w:pPr>
        <w:rPr>
          <w:sz w:val="20"/>
          <w:szCs w:val="20"/>
        </w:rPr>
      </w:pPr>
      <w:r w:rsidRPr="003656AB">
        <w:rPr>
          <w:sz w:val="20"/>
          <w:szCs w:val="20"/>
        </w:rPr>
        <w:t xml:space="preserve">Урмарского района Чувашской Республики                                                      О.С. Кузьмин                                                                </w:t>
      </w:r>
    </w:p>
    <w:p w:rsidR="003656AB" w:rsidRPr="003656AB" w:rsidRDefault="003656AB" w:rsidP="003656AB">
      <w:pPr>
        <w:rPr>
          <w:sz w:val="20"/>
          <w:szCs w:val="20"/>
        </w:rPr>
      </w:pPr>
    </w:p>
    <w:p w:rsidR="003656AB" w:rsidRPr="003656AB" w:rsidRDefault="003656AB" w:rsidP="003656AB">
      <w:pPr>
        <w:ind w:left="1418"/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5691" w:tblpY="114"/>
        <w:tblOverlap w:val="never"/>
        <w:tblW w:w="0" w:type="auto"/>
        <w:tblLook w:val="04A0"/>
      </w:tblPr>
      <w:tblGrid>
        <w:gridCol w:w="5323"/>
      </w:tblGrid>
      <w:tr w:rsidR="003656AB" w:rsidRPr="003656AB" w:rsidTr="003656AB">
        <w:tc>
          <w:tcPr>
            <w:tcW w:w="5323" w:type="dxa"/>
            <w:hideMark/>
          </w:tcPr>
          <w:p w:rsidR="003656AB" w:rsidRPr="003656AB" w:rsidRDefault="003656AB" w:rsidP="003656AB">
            <w:pPr>
              <w:spacing w:line="276" w:lineRule="auto"/>
              <w:ind w:left="1276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Утверждено</w:t>
            </w:r>
          </w:p>
        </w:tc>
      </w:tr>
      <w:tr w:rsidR="003656AB" w:rsidRPr="003656AB" w:rsidTr="003656AB">
        <w:tc>
          <w:tcPr>
            <w:tcW w:w="5323" w:type="dxa"/>
          </w:tcPr>
          <w:p w:rsidR="003656AB" w:rsidRPr="003656AB" w:rsidRDefault="003656AB" w:rsidP="003656AB">
            <w:pPr>
              <w:pStyle w:val="af8"/>
              <w:spacing w:after="0" w:line="240" w:lineRule="auto"/>
              <w:ind w:left="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 xml:space="preserve">постановлением администрации Кульгешского  </w:t>
            </w:r>
            <w:proofErr w:type="gramStart"/>
            <w:r w:rsidRPr="003656AB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  <w:r w:rsidRPr="003656AB">
              <w:rPr>
                <w:rFonts w:ascii="Times New Roman" w:hAnsi="Times New Roman"/>
                <w:sz w:val="20"/>
                <w:szCs w:val="20"/>
              </w:rPr>
              <w:t xml:space="preserve"> полселения</w:t>
            </w:r>
          </w:p>
        </w:tc>
      </w:tr>
      <w:tr w:rsidR="003656AB" w:rsidRPr="003656AB" w:rsidTr="003656AB">
        <w:tc>
          <w:tcPr>
            <w:tcW w:w="5323" w:type="dxa"/>
          </w:tcPr>
          <w:p w:rsidR="003656AB" w:rsidRPr="003656AB" w:rsidRDefault="003656AB" w:rsidP="003656AB">
            <w:pPr>
              <w:ind w:left="1134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 xml:space="preserve">от 29.07.2021  № 30  </w:t>
            </w:r>
          </w:p>
        </w:tc>
      </w:tr>
      <w:tr w:rsidR="003656AB" w:rsidRPr="003656AB" w:rsidTr="003656AB">
        <w:tc>
          <w:tcPr>
            <w:tcW w:w="5323" w:type="dxa"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656AB" w:rsidRPr="003656AB" w:rsidRDefault="003656AB" w:rsidP="003656AB">
      <w:pPr>
        <w:pStyle w:val="affe"/>
        <w:ind w:left="1418" w:firstLine="0"/>
        <w:rPr>
          <w:sz w:val="20"/>
        </w:rPr>
      </w:pPr>
    </w:p>
    <w:p w:rsidR="003656AB" w:rsidRPr="003656AB" w:rsidRDefault="003656AB" w:rsidP="003656AB">
      <w:pPr>
        <w:pStyle w:val="afb"/>
        <w:ind w:left="1745"/>
        <w:jc w:val="left"/>
        <w:rPr>
          <w:b w:val="0"/>
          <w:sz w:val="20"/>
          <w:szCs w:val="20"/>
        </w:rPr>
      </w:pPr>
    </w:p>
    <w:p w:rsidR="003656AB" w:rsidRPr="003656AB" w:rsidRDefault="003656AB" w:rsidP="003656AB">
      <w:pPr>
        <w:pStyle w:val="afb"/>
        <w:ind w:left="1745"/>
        <w:jc w:val="left"/>
        <w:rPr>
          <w:b w:val="0"/>
          <w:sz w:val="20"/>
          <w:szCs w:val="20"/>
        </w:rPr>
      </w:pPr>
    </w:p>
    <w:p w:rsidR="003656AB" w:rsidRPr="003656AB" w:rsidRDefault="003656AB" w:rsidP="003656AB">
      <w:pPr>
        <w:pStyle w:val="afb"/>
        <w:ind w:left="1745"/>
        <w:jc w:val="left"/>
        <w:rPr>
          <w:b w:val="0"/>
          <w:sz w:val="20"/>
          <w:szCs w:val="20"/>
        </w:rPr>
      </w:pPr>
    </w:p>
    <w:p w:rsidR="003656AB" w:rsidRPr="003656AB" w:rsidRDefault="003656AB" w:rsidP="003656AB">
      <w:pPr>
        <w:pStyle w:val="afb"/>
        <w:ind w:left="1745"/>
        <w:jc w:val="left"/>
        <w:rPr>
          <w:b w:val="0"/>
          <w:sz w:val="20"/>
          <w:szCs w:val="20"/>
        </w:rPr>
      </w:pPr>
    </w:p>
    <w:p w:rsidR="003656AB" w:rsidRPr="003656AB" w:rsidRDefault="003656AB" w:rsidP="003656AB">
      <w:pPr>
        <w:pStyle w:val="afb"/>
        <w:ind w:left="1745"/>
        <w:jc w:val="left"/>
        <w:rPr>
          <w:b w:val="0"/>
          <w:sz w:val="20"/>
          <w:szCs w:val="20"/>
        </w:rPr>
      </w:pPr>
    </w:p>
    <w:p w:rsidR="003656AB" w:rsidRPr="003656AB" w:rsidRDefault="003656AB" w:rsidP="003656AB">
      <w:pPr>
        <w:pStyle w:val="afb"/>
        <w:ind w:left="1745"/>
        <w:jc w:val="left"/>
        <w:rPr>
          <w:b w:val="0"/>
          <w:sz w:val="20"/>
          <w:szCs w:val="20"/>
        </w:rPr>
      </w:pPr>
    </w:p>
    <w:p w:rsidR="003656AB" w:rsidRPr="003656AB" w:rsidRDefault="003656AB" w:rsidP="003656AB">
      <w:pPr>
        <w:pStyle w:val="afb"/>
        <w:rPr>
          <w:sz w:val="20"/>
          <w:szCs w:val="20"/>
        </w:rPr>
      </w:pPr>
      <w:r w:rsidRPr="003656AB">
        <w:rPr>
          <w:sz w:val="20"/>
          <w:szCs w:val="20"/>
        </w:rPr>
        <w:t>ПРОГРАММА ЭНЕРГОСБЕРЕЖЕНИЯ И ПОВЫШЕНИЯ ЭНЕРГЕТИЧЕСКОЙ ЭФФЕКТИВНОСТИ</w:t>
      </w:r>
    </w:p>
    <w:p w:rsidR="003656AB" w:rsidRPr="003656AB" w:rsidRDefault="003656AB" w:rsidP="003656AB">
      <w:pPr>
        <w:pStyle w:val="afb"/>
        <w:rPr>
          <w:sz w:val="20"/>
          <w:szCs w:val="20"/>
        </w:rPr>
      </w:pPr>
    </w:p>
    <w:p w:rsidR="003656AB" w:rsidRPr="003656AB" w:rsidRDefault="003656AB" w:rsidP="003656AB">
      <w:pPr>
        <w:pStyle w:val="afb"/>
        <w:rPr>
          <w:sz w:val="20"/>
          <w:szCs w:val="20"/>
        </w:rPr>
      </w:pPr>
      <w:r w:rsidRPr="003656AB">
        <w:rPr>
          <w:sz w:val="20"/>
          <w:szCs w:val="20"/>
        </w:rPr>
        <w:t xml:space="preserve"> АДМИНИСТРАЦИИ КУЛЬГЕШСКОГО  СЕЛЬСКОГО ПОСЕЛЕНИЯ УРМАРСКОГО РАЙОНА ЧУВАШСКОЙ РЕСПУБЛИКИ</w:t>
      </w:r>
    </w:p>
    <w:p w:rsidR="003656AB" w:rsidRPr="003656AB" w:rsidRDefault="003656AB" w:rsidP="003656AB">
      <w:pPr>
        <w:pStyle w:val="afb"/>
        <w:ind w:right="-24"/>
        <w:rPr>
          <w:b w:val="0"/>
          <w:sz w:val="20"/>
          <w:szCs w:val="20"/>
        </w:rPr>
      </w:pPr>
    </w:p>
    <w:p w:rsidR="003656AB" w:rsidRPr="003656AB" w:rsidRDefault="003656AB" w:rsidP="003656AB">
      <w:pPr>
        <w:pStyle w:val="afb"/>
        <w:ind w:right="-24"/>
        <w:rPr>
          <w:b w:val="0"/>
          <w:sz w:val="20"/>
          <w:szCs w:val="20"/>
        </w:rPr>
      </w:pPr>
      <w:r w:rsidRPr="003656AB">
        <w:rPr>
          <w:sz w:val="20"/>
          <w:szCs w:val="20"/>
        </w:rPr>
        <w:t>на 2021-2023 гг.</w:t>
      </w:r>
    </w:p>
    <w:p w:rsidR="003656AB" w:rsidRPr="003656AB" w:rsidRDefault="003656AB" w:rsidP="003656AB">
      <w:pPr>
        <w:pStyle w:val="afb"/>
        <w:spacing w:line="360" w:lineRule="auto"/>
        <w:jc w:val="left"/>
        <w:rPr>
          <w:sz w:val="20"/>
          <w:szCs w:val="20"/>
        </w:rPr>
      </w:pPr>
    </w:p>
    <w:p w:rsidR="003656AB" w:rsidRPr="003656AB" w:rsidRDefault="003656AB" w:rsidP="003656AB">
      <w:pPr>
        <w:pStyle w:val="111"/>
        <w:numPr>
          <w:ilvl w:val="0"/>
          <w:numId w:val="25"/>
        </w:numPr>
        <w:tabs>
          <w:tab w:val="left" w:pos="1341"/>
        </w:tabs>
        <w:spacing w:before="0"/>
        <w:rPr>
          <w:i/>
          <w:sz w:val="20"/>
          <w:szCs w:val="20"/>
        </w:rPr>
      </w:pPr>
      <w:r w:rsidRPr="003656AB">
        <w:rPr>
          <w:i/>
          <w:sz w:val="20"/>
          <w:szCs w:val="20"/>
        </w:rPr>
        <w:t>Паспорт программы энергосбережения и повышения энергетической эффективности.</w:t>
      </w:r>
    </w:p>
    <w:p w:rsidR="003656AB" w:rsidRPr="003656AB" w:rsidRDefault="003656AB" w:rsidP="003656AB">
      <w:pPr>
        <w:pStyle w:val="af8"/>
        <w:spacing w:after="0" w:line="240" w:lineRule="auto"/>
        <w:ind w:left="399" w:right="863" w:firstLine="27"/>
        <w:jc w:val="center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ПАСПОРТ</w:t>
      </w:r>
      <w:r w:rsidRPr="003656AB">
        <w:rPr>
          <w:rFonts w:ascii="Times New Roman" w:hAnsi="Times New Roman"/>
          <w:sz w:val="20"/>
          <w:szCs w:val="20"/>
        </w:rPr>
        <w:br/>
        <w:t>ПРОГРАММЫ ЭНЕРГОСБЕРЕЖЕНИЯ И ПОВЫШЕНИЯ ЭНЕРГЕТИЧЕСКОЙ ЭФФЕКТИВНОСТИ</w:t>
      </w:r>
    </w:p>
    <w:p w:rsidR="003656AB" w:rsidRPr="003656AB" w:rsidRDefault="003656AB" w:rsidP="003656AB">
      <w:pPr>
        <w:pStyle w:val="af8"/>
        <w:spacing w:after="0" w:line="240" w:lineRule="auto"/>
        <w:ind w:left="399" w:right="863" w:firstLine="27"/>
        <w:jc w:val="center"/>
        <w:rPr>
          <w:rFonts w:ascii="Times New Roman" w:hAnsi="Times New Roman"/>
          <w:sz w:val="20"/>
          <w:szCs w:val="20"/>
          <w:u w:val="single"/>
        </w:rPr>
      </w:pPr>
      <w:r w:rsidRPr="003656AB">
        <w:rPr>
          <w:rFonts w:ascii="Times New Roman" w:hAnsi="Times New Roman"/>
          <w:sz w:val="20"/>
          <w:szCs w:val="20"/>
          <w:u w:val="single"/>
        </w:rPr>
        <w:t>Администрация Кульгешского сельского поселения Урмарского района Чувашской Республики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7514"/>
      </w:tblGrid>
      <w:tr w:rsidR="003656AB" w:rsidRPr="003656AB" w:rsidTr="00984338">
        <w:trPr>
          <w:trHeight w:val="41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lastRenderedPageBreak/>
              <w:t>Полное наименование организации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3656AB" w:rsidRPr="003656AB" w:rsidTr="003656AB">
        <w:trPr>
          <w:trHeight w:val="25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 xml:space="preserve">Закон Российской Федерации от 23.11.2009 года № 261-ФЗ «Об энергосбережении и повышении </w:t>
            </w:r>
            <w:proofErr w:type="spellStart"/>
            <w:r w:rsidRPr="003656AB"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 w:rsidRPr="003656AB">
              <w:rPr>
                <w:rFonts w:ascii="Times New Roman" w:hAnsi="Times New Roman"/>
                <w:sz w:val="20"/>
                <w:szCs w:val="20"/>
              </w:rPr>
              <w:t>» (ред. от 03.07.2016).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07.10.2019 №1289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№33449).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Приказ Министерства энергетики Российской Федерации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31.12.2009 г. № 1225 «О требованиях к региональным и муниципальным программам энергосбережения и повышения энергетической эффективности».</w:t>
            </w:r>
          </w:p>
        </w:tc>
      </w:tr>
      <w:tr w:rsidR="003656AB" w:rsidRPr="003656AB" w:rsidTr="003656AB">
        <w:trPr>
          <w:trHeight w:val="27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Администрация Кульгешского сельского поселения Урмарского района Чувашской Республики</w:t>
            </w:r>
          </w:p>
        </w:tc>
      </w:tr>
      <w:tr w:rsidR="003656AB" w:rsidRPr="003656AB" w:rsidTr="003656AB">
        <w:trPr>
          <w:trHeight w:val="41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Полное наименование разработчиков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 xml:space="preserve">Администрация Кульгешского сельского поселения Урмарского района Чувашской Республики; 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</w:tr>
      <w:tr w:rsidR="003656AB" w:rsidRPr="003656AB" w:rsidTr="003656AB">
        <w:trPr>
          <w:trHeight w:val="42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Цели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1. Достижение целевых показателей энергосбережения и повышения энергетической эффективности, установленных Федеральным законом Российской Федерации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(ред. от 03.07.2016) и другими правовыми документами.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2. Повышение эффективности использования топливно-энергетических ресурсов и воды</w:t>
            </w:r>
          </w:p>
        </w:tc>
      </w:tr>
      <w:tr w:rsidR="003656AB" w:rsidRPr="003656AB" w:rsidTr="003656AB">
        <w:trPr>
          <w:trHeight w:val="1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 xml:space="preserve">- реализация организационных мероприятий по энергосбережению и повышению энергетической эффективности; 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 xml:space="preserve">- внедрение новых энергосберегающих технологий, оборудования в Учреждении; 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 xml:space="preserve">- сокращение расходов на энергообеспечение; 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 xml:space="preserve">- снижение объёмов потребляемых энергетических ресурсов; 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- повышение уровня рационального использования ТЭР за счёт внедрения энергосберегающих мероприятий.</w:t>
            </w:r>
          </w:p>
        </w:tc>
      </w:tr>
      <w:tr w:rsidR="003656AB" w:rsidRPr="003656AB" w:rsidTr="003656AB">
        <w:trPr>
          <w:trHeight w:val="1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Целевые показатели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- Целевые показатели, характеризующие удельные расходы энергетических ресурсов.</w:t>
            </w:r>
          </w:p>
        </w:tc>
      </w:tr>
      <w:tr w:rsidR="003656AB" w:rsidRPr="003656AB" w:rsidTr="003656AB">
        <w:trPr>
          <w:trHeight w:val="157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170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 xml:space="preserve">Всего на реализацию мероприятий программы необходимо 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предусмотреть на период 2021 – 2023 годы 11 тыс. руб.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56AB" w:rsidRPr="003656AB" w:rsidRDefault="003656AB" w:rsidP="003656AB">
            <w:pPr>
              <w:spacing w:line="276" w:lineRule="auto"/>
              <w:ind w:firstLine="256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Источники финансирования: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- бюджетные средства: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2021 год – 3 тыс. руб.,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2022 год – 3 тыс. руб.,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2023 год – 5 тыс. руб.</w:t>
            </w:r>
          </w:p>
        </w:tc>
      </w:tr>
      <w:tr w:rsidR="003656AB" w:rsidRPr="003656AB" w:rsidTr="003656AB">
        <w:trPr>
          <w:trHeight w:val="70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В результате реализации программы в период 2021 – 2023 годы возможно обеспечить:</w:t>
            </w:r>
          </w:p>
          <w:p w:rsidR="003656AB" w:rsidRPr="003656AB" w:rsidRDefault="003656AB" w:rsidP="003656AB">
            <w:pPr>
              <w:spacing w:line="276" w:lineRule="auto"/>
              <w:ind w:firstLine="256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- Экономию электрической энергии</w:t>
            </w:r>
          </w:p>
          <w:p w:rsidR="003656AB" w:rsidRPr="003656AB" w:rsidRDefault="003656AB" w:rsidP="003656AB">
            <w:pPr>
              <w:pStyle w:val="af8"/>
              <w:spacing w:after="0" w:line="240" w:lineRule="auto"/>
              <w:ind w:right="127" w:firstLine="25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в натуральном выражении                        0,42 тыс</w:t>
            </w:r>
            <w:proofErr w:type="gramStart"/>
            <w:r w:rsidRPr="003656A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656AB">
              <w:rPr>
                <w:rFonts w:ascii="Times New Roman" w:hAnsi="Times New Roman"/>
                <w:sz w:val="20"/>
                <w:szCs w:val="20"/>
              </w:rPr>
              <w:t>Вт*ч</w:t>
            </w:r>
          </w:p>
        </w:tc>
      </w:tr>
    </w:tbl>
    <w:p w:rsidR="00984338" w:rsidRDefault="00984338" w:rsidP="003656AB">
      <w:pPr>
        <w:pStyle w:val="111"/>
        <w:tabs>
          <w:tab w:val="left" w:pos="1341"/>
        </w:tabs>
        <w:spacing w:before="0"/>
        <w:ind w:left="0"/>
        <w:jc w:val="center"/>
        <w:rPr>
          <w:spacing w:val="8"/>
          <w:sz w:val="20"/>
          <w:szCs w:val="20"/>
        </w:rPr>
      </w:pPr>
      <w:bookmarkStart w:id="0" w:name="2_Основания_для_разработки_настоящей_Про"/>
      <w:bookmarkStart w:id="1" w:name="_bookmark1"/>
      <w:bookmarkEnd w:id="0"/>
      <w:bookmarkEnd w:id="1"/>
    </w:p>
    <w:p w:rsidR="00984338" w:rsidRDefault="00984338" w:rsidP="003656AB">
      <w:pPr>
        <w:pStyle w:val="111"/>
        <w:tabs>
          <w:tab w:val="left" w:pos="1341"/>
        </w:tabs>
        <w:spacing w:before="0"/>
        <w:ind w:left="0"/>
        <w:jc w:val="center"/>
        <w:rPr>
          <w:spacing w:val="8"/>
          <w:sz w:val="20"/>
          <w:szCs w:val="20"/>
        </w:rPr>
      </w:pPr>
    </w:p>
    <w:p w:rsidR="003656AB" w:rsidRPr="003656AB" w:rsidRDefault="003656AB" w:rsidP="003656AB">
      <w:pPr>
        <w:pStyle w:val="111"/>
        <w:tabs>
          <w:tab w:val="left" w:pos="1341"/>
        </w:tabs>
        <w:spacing w:before="0"/>
        <w:ind w:left="0"/>
        <w:jc w:val="center"/>
        <w:rPr>
          <w:i/>
          <w:sz w:val="20"/>
          <w:szCs w:val="20"/>
        </w:rPr>
      </w:pPr>
      <w:r w:rsidRPr="003656AB">
        <w:rPr>
          <w:spacing w:val="8"/>
          <w:sz w:val="20"/>
          <w:szCs w:val="20"/>
        </w:rPr>
        <w:lastRenderedPageBreak/>
        <w:t>2</w:t>
      </w:r>
      <w:r w:rsidRPr="003656AB">
        <w:rPr>
          <w:i/>
          <w:spacing w:val="8"/>
          <w:sz w:val="20"/>
          <w:szCs w:val="20"/>
        </w:rPr>
        <w:t xml:space="preserve">. Основания </w:t>
      </w:r>
      <w:r w:rsidRPr="003656AB">
        <w:rPr>
          <w:i/>
          <w:spacing w:val="5"/>
          <w:sz w:val="20"/>
          <w:szCs w:val="20"/>
        </w:rPr>
        <w:t xml:space="preserve">для </w:t>
      </w:r>
      <w:r w:rsidRPr="003656AB">
        <w:rPr>
          <w:i/>
          <w:spacing w:val="9"/>
          <w:sz w:val="20"/>
          <w:szCs w:val="20"/>
        </w:rPr>
        <w:t xml:space="preserve">разработки настоящей </w:t>
      </w:r>
      <w:r w:rsidRPr="003656AB">
        <w:rPr>
          <w:i/>
          <w:spacing w:val="8"/>
          <w:sz w:val="20"/>
          <w:szCs w:val="20"/>
        </w:rPr>
        <w:t xml:space="preserve">Программы </w:t>
      </w:r>
      <w:r w:rsidRPr="003656AB">
        <w:rPr>
          <w:i/>
          <w:spacing w:val="9"/>
          <w:sz w:val="20"/>
          <w:szCs w:val="20"/>
        </w:rPr>
        <w:t xml:space="preserve">энергосбережения </w:t>
      </w:r>
      <w:r w:rsidRPr="003656AB">
        <w:rPr>
          <w:i/>
          <w:sz w:val="20"/>
          <w:szCs w:val="20"/>
        </w:rPr>
        <w:t>и область ее</w:t>
      </w:r>
      <w:r w:rsidRPr="003656AB">
        <w:rPr>
          <w:i/>
          <w:spacing w:val="2"/>
          <w:sz w:val="20"/>
          <w:szCs w:val="20"/>
        </w:rPr>
        <w:t xml:space="preserve"> </w:t>
      </w:r>
      <w:r w:rsidRPr="003656AB">
        <w:rPr>
          <w:i/>
          <w:sz w:val="20"/>
          <w:szCs w:val="20"/>
        </w:rPr>
        <w:t>распространения.</w:t>
      </w:r>
    </w:p>
    <w:p w:rsidR="003656AB" w:rsidRPr="003656AB" w:rsidRDefault="003656AB" w:rsidP="003656AB">
      <w:pPr>
        <w:pStyle w:val="af8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Необходимость разработки программы энергосбережения учреждения определена Федеральным законом РФ от 23.11.2009 г. №261 «Об энергосбережении и о повышении энергетической эффективности, и о внесении изменений в отдельные законодательные акты РФ» с учетом требований нормативных документов, устанавливающих форму и содержание программ энергосбережения бюджетных организаций с участием государства и муниципального образования. Далее перечень основных нормативных документов в области энергосбережения и повышения энергетической эффективности:</w:t>
      </w:r>
    </w:p>
    <w:p w:rsidR="003656AB" w:rsidRPr="003656AB" w:rsidRDefault="003656AB" w:rsidP="003656AB">
      <w:pPr>
        <w:numPr>
          <w:ilvl w:val="0"/>
          <w:numId w:val="27"/>
        </w:numPr>
        <w:tabs>
          <w:tab w:val="left" w:pos="0"/>
        </w:tabs>
        <w:suppressAutoHyphens w:val="0"/>
        <w:ind w:left="0" w:firstLine="709"/>
        <w:jc w:val="both"/>
        <w:rPr>
          <w:iCs/>
          <w:sz w:val="20"/>
          <w:szCs w:val="20"/>
        </w:rPr>
      </w:pPr>
      <w:r w:rsidRPr="003656AB">
        <w:rPr>
          <w:color w:val="000000"/>
          <w:sz w:val="20"/>
          <w:szCs w:val="20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 w:rsidRPr="003656AB">
        <w:rPr>
          <w:iCs/>
          <w:sz w:val="20"/>
          <w:szCs w:val="20"/>
        </w:rPr>
        <w:t>, осуществляющих регулируемые виды деятельности, и отчетности о ходе их реализации»;</w:t>
      </w:r>
    </w:p>
    <w:p w:rsidR="003656AB" w:rsidRPr="003656AB" w:rsidRDefault="003656AB" w:rsidP="003656AB">
      <w:pPr>
        <w:numPr>
          <w:ilvl w:val="0"/>
          <w:numId w:val="27"/>
        </w:numPr>
        <w:tabs>
          <w:tab w:val="left" w:pos="0"/>
        </w:tabs>
        <w:suppressAutoHyphens w:val="0"/>
        <w:ind w:left="0" w:firstLine="709"/>
        <w:jc w:val="both"/>
        <w:rPr>
          <w:iCs/>
          <w:sz w:val="20"/>
          <w:szCs w:val="20"/>
        </w:rPr>
      </w:pPr>
      <w:r w:rsidRPr="003656AB">
        <w:rPr>
          <w:iCs/>
          <w:sz w:val="20"/>
          <w:szCs w:val="20"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3656AB" w:rsidRPr="003656AB" w:rsidRDefault="003656AB" w:rsidP="003656AB">
      <w:pPr>
        <w:numPr>
          <w:ilvl w:val="0"/>
          <w:numId w:val="27"/>
        </w:numPr>
        <w:tabs>
          <w:tab w:val="left" w:pos="0"/>
        </w:tabs>
        <w:suppressAutoHyphens w:val="0"/>
        <w:ind w:left="0" w:firstLine="709"/>
        <w:jc w:val="both"/>
        <w:rPr>
          <w:iCs/>
          <w:sz w:val="20"/>
          <w:szCs w:val="20"/>
        </w:rPr>
      </w:pPr>
      <w:r w:rsidRPr="003656AB">
        <w:rPr>
          <w:sz w:val="20"/>
          <w:szCs w:val="20"/>
        </w:rPr>
        <w:t>Приказ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</w:r>
    </w:p>
    <w:p w:rsidR="003656AB" w:rsidRPr="003656AB" w:rsidRDefault="003656AB" w:rsidP="003656AB">
      <w:pPr>
        <w:numPr>
          <w:ilvl w:val="0"/>
          <w:numId w:val="27"/>
        </w:numPr>
        <w:tabs>
          <w:tab w:val="left" w:pos="0"/>
        </w:tabs>
        <w:suppressAutoHyphens w:val="0"/>
        <w:ind w:left="0" w:firstLine="709"/>
        <w:jc w:val="both"/>
        <w:rPr>
          <w:iCs/>
          <w:sz w:val="20"/>
          <w:szCs w:val="20"/>
        </w:rPr>
      </w:pPr>
      <w:r w:rsidRPr="003656AB">
        <w:rPr>
          <w:iCs/>
          <w:sz w:val="20"/>
          <w:szCs w:val="20"/>
        </w:rPr>
        <w:t xml:space="preserve">Приказ Министерства энергетики РФ от 30 июня 2014 г. № 399 </w:t>
      </w:r>
      <w:r w:rsidRPr="003656AB">
        <w:rPr>
          <w:color w:val="000000"/>
          <w:sz w:val="20"/>
          <w:szCs w:val="20"/>
        </w:rPr>
        <w:t>«</w:t>
      </w:r>
      <w:r w:rsidRPr="003656AB">
        <w:rPr>
          <w:iCs/>
          <w:sz w:val="20"/>
          <w:szCs w:val="20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3656AB" w:rsidRPr="003656AB" w:rsidRDefault="003656AB" w:rsidP="003656AB">
      <w:pPr>
        <w:pStyle w:val="affe"/>
        <w:tabs>
          <w:tab w:val="left" w:pos="0"/>
        </w:tabs>
        <w:ind w:firstLine="709"/>
        <w:rPr>
          <w:sz w:val="20"/>
        </w:rPr>
      </w:pPr>
      <w:r w:rsidRPr="003656AB">
        <w:rPr>
          <w:sz w:val="20"/>
        </w:rPr>
        <w:t>Программа разработана в соответствии с требованиями и рекомендациями следующих документов:</w:t>
      </w:r>
    </w:p>
    <w:p w:rsidR="003656AB" w:rsidRPr="003656AB" w:rsidRDefault="003656AB" w:rsidP="003656AB">
      <w:pPr>
        <w:numPr>
          <w:ilvl w:val="0"/>
          <w:numId w:val="29"/>
        </w:numPr>
        <w:tabs>
          <w:tab w:val="left" w:pos="0"/>
        </w:tabs>
        <w:suppressAutoHyphens w:val="0"/>
        <w:ind w:left="0" w:firstLine="709"/>
        <w:jc w:val="both"/>
        <w:rPr>
          <w:color w:val="000000"/>
          <w:sz w:val="20"/>
          <w:szCs w:val="20"/>
        </w:rPr>
      </w:pPr>
      <w:r w:rsidRPr="003656AB">
        <w:rPr>
          <w:iCs/>
          <w:sz w:val="20"/>
          <w:szCs w:val="20"/>
        </w:rPr>
        <w:t>Постановление Правительства РФ от 31.12.2009г. № 1221 «Об утверждении правил установления требований энергетической эффективности товаров</w:t>
      </w:r>
      <w:r w:rsidRPr="003656AB">
        <w:rPr>
          <w:color w:val="000000"/>
          <w:sz w:val="20"/>
          <w:szCs w:val="20"/>
        </w:rPr>
        <w:t>, услуг, работ, размещения заказов для муниципальных нужд»;</w:t>
      </w:r>
    </w:p>
    <w:p w:rsidR="003656AB" w:rsidRPr="003656AB" w:rsidRDefault="003656AB" w:rsidP="003656AB">
      <w:pPr>
        <w:numPr>
          <w:ilvl w:val="0"/>
          <w:numId w:val="29"/>
        </w:numPr>
        <w:tabs>
          <w:tab w:val="left" w:pos="0"/>
        </w:tabs>
        <w:suppressAutoHyphens w:val="0"/>
        <w:ind w:left="0" w:firstLine="709"/>
        <w:jc w:val="both"/>
        <w:rPr>
          <w:color w:val="000000"/>
          <w:sz w:val="20"/>
          <w:szCs w:val="20"/>
        </w:rPr>
      </w:pPr>
      <w:r w:rsidRPr="003656AB">
        <w:rPr>
          <w:color w:val="000000"/>
          <w:sz w:val="20"/>
          <w:szCs w:val="20"/>
        </w:rPr>
        <w:t xml:space="preserve">Распоряжение Правительства Российской Федерации от 1 декабря </w:t>
      </w:r>
      <w:smartTag w:uri="urn:schemas-microsoft-com:office:smarttags" w:element="metricconverter">
        <w:smartTagPr>
          <w:attr w:name="ProductID" w:val="2009 г"/>
        </w:smartTagPr>
        <w:r w:rsidRPr="003656AB">
          <w:rPr>
            <w:color w:val="000000"/>
            <w:sz w:val="20"/>
            <w:szCs w:val="20"/>
          </w:rPr>
          <w:t>2009 г</w:t>
        </w:r>
      </w:smartTag>
      <w:r w:rsidRPr="003656AB">
        <w:rPr>
          <w:color w:val="000000"/>
          <w:sz w:val="20"/>
          <w:szCs w:val="20"/>
        </w:rPr>
        <w:t>. № 1830-р «Об утверждении плана мероприятий по энергосбережению и повышению энергетической эффективности в Российской Федерации»;</w:t>
      </w:r>
    </w:p>
    <w:p w:rsidR="003656AB" w:rsidRPr="003656AB" w:rsidRDefault="003656AB" w:rsidP="003656AB">
      <w:pPr>
        <w:numPr>
          <w:ilvl w:val="0"/>
          <w:numId w:val="29"/>
        </w:numPr>
        <w:tabs>
          <w:tab w:val="left" w:pos="0"/>
        </w:tabs>
        <w:suppressAutoHyphens w:val="0"/>
        <w:ind w:left="0" w:firstLine="709"/>
        <w:jc w:val="both"/>
        <w:rPr>
          <w:color w:val="000000"/>
          <w:sz w:val="20"/>
          <w:szCs w:val="20"/>
        </w:rPr>
      </w:pPr>
      <w:r w:rsidRPr="003656AB">
        <w:rPr>
          <w:color w:val="000000"/>
          <w:sz w:val="20"/>
          <w:szCs w:val="20"/>
        </w:rPr>
        <w:t>Постановление Правительства Российской Федерации от 15 апреля 2014 г. № 321 «Об утверждении государственной программы Российской Федерации «</w:t>
      </w:r>
      <w:proofErr w:type="spellStart"/>
      <w:r w:rsidRPr="003656AB">
        <w:rPr>
          <w:color w:val="000000"/>
          <w:sz w:val="20"/>
          <w:szCs w:val="20"/>
        </w:rPr>
        <w:t>Энергоэффективность</w:t>
      </w:r>
      <w:proofErr w:type="spellEnd"/>
      <w:r w:rsidRPr="003656AB">
        <w:rPr>
          <w:color w:val="000000"/>
          <w:sz w:val="20"/>
          <w:szCs w:val="20"/>
        </w:rPr>
        <w:t xml:space="preserve"> и развитие энергетики»;</w:t>
      </w:r>
    </w:p>
    <w:p w:rsidR="003656AB" w:rsidRPr="003656AB" w:rsidRDefault="003656AB" w:rsidP="003656AB">
      <w:pPr>
        <w:numPr>
          <w:ilvl w:val="0"/>
          <w:numId w:val="29"/>
        </w:numPr>
        <w:tabs>
          <w:tab w:val="left" w:pos="0"/>
        </w:tabs>
        <w:suppressAutoHyphens w:val="0"/>
        <w:ind w:left="0" w:firstLine="709"/>
        <w:jc w:val="both"/>
        <w:rPr>
          <w:color w:val="000000"/>
          <w:sz w:val="20"/>
          <w:szCs w:val="20"/>
        </w:rPr>
      </w:pPr>
      <w:r w:rsidRPr="003656AB">
        <w:rPr>
          <w:color w:val="000000"/>
          <w:sz w:val="20"/>
          <w:szCs w:val="20"/>
        </w:rPr>
        <w:t>Приказ Министерства экономического развития Российской Федерации от 17.02.2010г.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3656AB" w:rsidRPr="003656AB" w:rsidRDefault="003656AB" w:rsidP="003656AB">
      <w:pPr>
        <w:numPr>
          <w:ilvl w:val="0"/>
          <w:numId w:val="29"/>
        </w:numPr>
        <w:tabs>
          <w:tab w:val="left" w:pos="0"/>
        </w:tabs>
        <w:suppressAutoHyphens w:val="0"/>
        <w:ind w:left="0" w:firstLine="709"/>
        <w:jc w:val="both"/>
        <w:rPr>
          <w:color w:val="000000"/>
          <w:sz w:val="20"/>
          <w:szCs w:val="20"/>
        </w:rPr>
      </w:pPr>
      <w:r w:rsidRPr="003656AB">
        <w:rPr>
          <w:color w:val="000000"/>
          <w:sz w:val="20"/>
          <w:szCs w:val="20"/>
        </w:rPr>
        <w:t>Распоряжения Правительства Российской Федерации от 13.11.2009г. № 1715</w:t>
      </w:r>
      <w:r w:rsidRPr="003656AB">
        <w:rPr>
          <w:color w:val="000000"/>
          <w:sz w:val="20"/>
          <w:szCs w:val="20"/>
        </w:rPr>
        <w:noBreakHyphen/>
        <w:t>р «Об Энергетической стратегии России на период до 2030 года»;</w:t>
      </w:r>
    </w:p>
    <w:p w:rsidR="003656AB" w:rsidRPr="003656AB" w:rsidRDefault="003656AB" w:rsidP="003656AB">
      <w:pPr>
        <w:numPr>
          <w:ilvl w:val="0"/>
          <w:numId w:val="29"/>
        </w:numPr>
        <w:tabs>
          <w:tab w:val="left" w:pos="0"/>
        </w:tabs>
        <w:suppressAutoHyphens w:val="0"/>
        <w:ind w:left="0" w:firstLine="709"/>
        <w:jc w:val="both"/>
        <w:rPr>
          <w:color w:val="000000"/>
          <w:sz w:val="20"/>
          <w:szCs w:val="20"/>
        </w:rPr>
      </w:pPr>
      <w:r w:rsidRPr="003656AB">
        <w:rPr>
          <w:color w:val="000000"/>
          <w:sz w:val="20"/>
          <w:szCs w:val="20"/>
        </w:rPr>
        <w:t>Распоряжение Правительства Российской Федерации от 17.11.2008г. года № 1662</w:t>
      </w:r>
      <w:r w:rsidRPr="003656AB">
        <w:rPr>
          <w:color w:val="000000"/>
          <w:sz w:val="20"/>
          <w:szCs w:val="20"/>
        </w:rPr>
        <w:noBreakHyphen/>
        <w:t>р «Об утверждении Концепции долгосрочного социально-экономического развития Российской Федерации на период до 2020 года»;</w:t>
      </w:r>
    </w:p>
    <w:p w:rsidR="003656AB" w:rsidRPr="003656AB" w:rsidRDefault="003656AB" w:rsidP="003656AB">
      <w:pPr>
        <w:numPr>
          <w:ilvl w:val="0"/>
          <w:numId w:val="29"/>
        </w:numPr>
        <w:tabs>
          <w:tab w:val="left" w:pos="0"/>
        </w:tabs>
        <w:suppressAutoHyphens w:val="0"/>
        <w:ind w:left="0" w:right="-1" w:firstLine="709"/>
        <w:jc w:val="both"/>
        <w:rPr>
          <w:sz w:val="20"/>
          <w:szCs w:val="20"/>
        </w:rPr>
      </w:pPr>
      <w:r w:rsidRPr="003656AB">
        <w:rPr>
          <w:color w:val="000000"/>
          <w:sz w:val="20"/>
          <w:szCs w:val="20"/>
        </w:rPr>
        <w:t>Приказ Министерства экономического развития РФ от 24 октября 2011 г. № 591 «О порядке определения объемов снижения потребляемых государственным (муниципальным) учреждением ресурсов в сопоставимых условиях».</w:t>
      </w:r>
    </w:p>
    <w:p w:rsidR="003656AB" w:rsidRPr="003656AB" w:rsidRDefault="003656AB" w:rsidP="003656AB">
      <w:pPr>
        <w:tabs>
          <w:tab w:val="left" w:pos="0"/>
        </w:tabs>
        <w:suppressAutoHyphens w:val="0"/>
        <w:ind w:left="709" w:right="-1"/>
        <w:rPr>
          <w:sz w:val="20"/>
          <w:szCs w:val="20"/>
        </w:rPr>
      </w:pP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13"/>
        </w:tabs>
        <w:spacing w:before="0"/>
        <w:ind w:left="357" w:hanging="357"/>
        <w:jc w:val="center"/>
        <w:rPr>
          <w:i/>
          <w:sz w:val="20"/>
          <w:szCs w:val="20"/>
        </w:rPr>
      </w:pPr>
      <w:bookmarkStart w:id="2" w:name="3_Термины_и_определения,_сокращения,_усл"/>
      <w:bookmarkStart w:id="3" w:name="_bookmark2"/>
      <w:bookmarkStart w:id="4" w:name="4_Введение"/>
      <w:bookmarkStart w:id="5" w:name="_bookmark3"/>
      <w:bookmarkEnd w:id="2"/>
      <w:bookmarkEnd w:id="3"/>
      <w:bookmarkEnd w:id="4"/>
      <w:bookmarkEnd w:id="5"/>
      <w:r w:rsidRPr="003656AB">
        <w:rPr>
          <w:i/>
          <w:spacing w:val="8"/>
          <w:sz w:val="20"/>
          <w:szCs w:val="20"/>
        </w:rPr>
        <w:t>Введение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bookmarkStart w:id="6" w:name="4.1_Статус_Программы_энергосбережения_и_"/>
      <w:bookmarkStart w:id="7" w:name="_bookmark4"/>
      <w:bookmarkEnd w:id="6"/>
      <w:bookmarkEnd w:id="7"/>
      <w:r w:rsidRPr="003656AB">
        <w:rPr>
          <w:rFonts w:ascii="Times New Roman" w:hAnsi="Times New Roman"/>
          <w:sz w:val="20"/>
          <w:szCs w:val="20"/>
        </w:rPr>
        <w:t>Энергосбережение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(топливно-энергетические ресурсы) при полном удовлетворении потребностей в количестве и качестве ТЭР, превратить энергосбережение в один из решающих факторов функционирования.</w:t>
      </w:r>
    </w:p>
    <w:p w:rsidR="003656AB" w:rsidRPr="003656AB" w:rsidRDefault="003656AB" w:rsidP="003656AB">
      <w:pPr>
        <w:pStyle w:val="af8"/>
        <w:spacing w:after="0" w:line="240" w:lineRule="auto"/>
        <w:ind w:right="-1" w:firstLine="993"/>
        <w:jc w:val="both"/>
        <w:rPr>
          <w:rFonts w:ascii="Times New Roman" w:hAnsi="Times New Roman"/>
          <w:bCs/>
          <w:sz w:val="20"/>
          <w:szCs w:val="20"/>
        </w:rPr>
      </w:pP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13"/>
        </w:tabs>
        <w:spacing w:before="0"/>
        <w:ind w:left="204" w:hanging="204"/>
        <w:jc w:val="center"/>
        <w:rPr>
          <w:i/>
          <w:sz w:val="20"/>
          <w:szCs w:val="20"/>
        </w:rPr>
      </w:pPr>
      <w:r w:rsidRPr="003656AB">
        <w:rPr>
          <w:i/>
          <w:sz w:val="20"/>
          <w:szCs w:val="20"/>
        </w:rPr>
        <w:t>Основные сведения учреждения и его деятельность</w:t>
      </w:r>
    </w:p>
    <w:tbl>
      <w:tblPr>
        <w:tblW w:w="982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0"/>
        <w:gridCol w:w="4767"/>
      </w:tblGrid>
      <w:tr w:rsidR="003656AB" w:rsidRPr="003656AB" w:rsidTr="003656AB">
        <w:trPr>
          <w:trHeight w:val="25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3656AB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hd w:val="clear" w:color="auto" w:fill="F9F9F9"/>
              <w:textAlignment w:val="baseline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429414, Чувашская Республика - Чувашия, Урмарский район, деревня Кульгеши, Школьная улица, 2</w:t>
            </w:r>
          </w:p>
        </w:tc>
      </w:tr>
      <w:tr w:rsidR="003656AB" w:rsidRPr="003656AB" w:rsidTr="003656AB">
        <w:trPr>
          <w:trHeight w:val="25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429414, Чувашская Республика - Чувашия, Урмарский район, деревня Кульгеши, Школьная улица, 2</w:t>
            </w:r>
          </w:p>
        </w:tc>
      </w:tr>
      <w:tr w:rsidR="003656AB" w:rsidRPr="003656AB" w:rsidTr="003656AB">
        <w:trPr>
          <w:trHeight w:val="465"/>
          <w:jc w:val="center"/>
        </w:trPr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ИНН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2114902694</w:t>
            </w:r>
          </w:p>
        </w:tc>
      </w:tr>
    </w:tbl>
    <w:p w:rsidR="003656AB" w:rsidRPr="003656AB" w:rsidRDefault="003656AB" w:rsidP="003656AB">
      <w:pPr>
        <w:pStyle w:val="af8"/>
        <w:spacing w:after="0" w:line="240" w:lineRule="auto"/>
        <w:ind w:right="-1" w:firstLine="993"/>
        <w:jc w:val="both"/>
        <w:rPr>
          <w:rFonts w:ascii="Times New Roman" w:hAnsi="Times New Roman"/>
          <w:bCs/>
          <w:sz w:val="20"/>
          <w:szCs w:val="20"/>
        </w:rPr>
      </w:pP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bCs/>
          <w:sz w:val="20"/>
          <w:szCs w:val="20"/>
        </w:rPr>
      </w:pPr>
      <w:r w:rsidRPr="003656AB">
        <w:rPr>
          <w:rFonts w:ascii="Times New Roman" w:hAnsi="Times New Roman"/>
          <w:bCs/>
          <w:sz w:val="20"/>
          <w:szCs w:val="20"/>
        </w:rPr>
        <w:lastRenderedPageBreak/>
        <w:t>Администрация Кульгешского сельского поселения - орган местного самоуправления, осуществляющий исполнительно - распорядительные функции по решению вопросов местного значения и осуществления отдельных государственных полномочий, переданных федеральным законом или законом Чувашской Республики.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bCs/>
          <w:sz w:val="20"/>
          <w:szCs w:val="20"/>
        </w:rPr>
      </w:pPr>
      <w:r w:rsidRPr="003656AB">
        <w:rPr>
          <w:rFonts w:ascii="Times New Roman" w:hAnsi="Times New Roman"/>
          <w:bCs/>
          <w:sz w:val="20"/>
          <w:szCs w:val="20"/>
        </w:rPr>
        <w:t>Порядок работы администрации поселения определяется  настоящим Положением и Уставом Кульгешского сельского поселения.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41"/>
        </w:tabs>
        <w:spacing w:before="0"/>
        <w:jc w:val="center"/>
        <w:rPr>
          <w:i/>
          <w:sz w:val="20"/>
          <w:szCs w:val="20"/>
        </w:rPr>
      </w:pPr>
      <w:bookmarkStart w:id="8" w:name="5_Анализ_существующего_положения_Учрежде"/>
      <w:bookmarkStart w:id="9" w:name="_bookmark7"/>
      <w:bookmarkEnd w:id="8"/>
      <w:bookmarkEnd w:id="9"/>
      <w:r w:rsidRPr="003656AB">
        <w:rPr>
          <w:i/>
          <w:spacing w:val="2"/>
          <w:sz w:val="20"/>
          <w:szCs w:val="20"/>
        </w:rPr>
        <w:t xml:space="preserve">Анализ существующего положения Учреждения </w:t>
      </w:r>
      <w:r w:rsidRPr="003656AB">
        <w:rPr>
          <w:i/>
          <w:sz w:val="20"/>
          <w:szCs w:val="20"/>
        </w:rPr>
        <w:t xml:space="preserve">в области </w:t>
      </w:r>
      <w:r w:rsidRPr="003656AB">
        <w:rPr>
          <w:i/>
          <w:spacing w:val="2"/>
          <w:sz w:val="20"/>
          <w:szCs w:val="20"/>
        </w:rPr>
        <w:t xml:space="preserve">энергосбережения </w:t>
      </w:r>
      <w:r w:rsidRPr="003656AB">
        <w:rPr>
          <w:i/>
          <w:sz w:val="20"/>
          <w:szCs w:val="20"/>
        </w:rPr>
        <w:t xml:space="preserve">и </w:t>
      </w:r>
      <w:r w:rsidRPr="003656AB">
        <w:rPr>
          <w:i/>
          <w:spacing w:val="-5"/>
          <w:sz w:val="20"/>
          <w:szCs w:val="20"/>
        </w:rPr>
        <w:t>повышения</w:t>
      </w:r>
      <w:r w:rsidRPr="003656AB">
        <w:rPr>
          <w:i/>
          <w:spacing w:val="-11"/>
          <w:sz w:val="20"/>
          <w:szCs w:val="20"/>
        </w:rPr>
        <w:t xml:space="preserve"> </w:t>
      </w:r>
      <w:proofErr w:type="spellStart"/>
      <w:r w:rsidRPr="003656AB">
        <w:rPr>
          <w:i/>
          <w:spacing w:val="-4"/>
          <w:sz w:val="20"/>
          <w:szCs w:val="20"/>
        </w:rPr>
        <w:t>энергоэффективности</w:t>
      </w:r>
      <w:proofErr w:type="spellEnd"/>
    </w:p>
    <w:p w:rsidR="003656AB" w:rsidRPr="003656AB" w:rsidRDefault="003656AB" w:rsidP="003656AB">
      <w:pPr>
        <w:pStyle w:val="afe"/>
        <w:widowControl w:val="0"/>
        <w:numPr>
          <w:ilvl w:val="1"/>
          <w:numId w:val="31"/>
        </w:numPr>
        <w:tabs>
          <w:tab w:val="left" w:pos="1476"/>
        </w:tabs>
        <w:autoSpaceDE w:val="0"/>
        <w:autoSpaceDN w:val="0"/>
        <w:spacing w:after="0" w:line="240" w:lineRule="auto"/>
        <w:ind w:left="1475" w:hanging="366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0" w:name="5.1_Описание_и_анализ_структуры_объектов"/>
      <w:bookmarkStart w:id="11" w:name="_bookmark8"/>
      <w:bookmarkEnd w:id="10"/>
      <w:bookmarkEnd w:id="11"/>
      <w:r w:rsidRPr="003656AB">
        <w:rPr>
          <w:rFonts w:ascii="Times New Roman" w:hAnsi="Times New Roman" w:cs="Times New Roman"/>
          <w:i/>
          <w:sz w:val="20"/>
          <w:szCs w:val="20"/>
        </w:rPr>
        <w:t>Описание объектов</w:t>
      </w:r>
      <w:r w:rsidRPr="003656AB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3656AB">
        <w:rPr>
          <w:rFonts w:ascii="Times New Roman" w:hAnsi="Times New Roman" w:cs="Times New Roman"/>
          <w:i/>
          <w:sz w:val="20"/>
          <w:szCs w:val="20"/>
        </w:rPr>
        <w:t>Учреждения</w:t>
      </w:r>
    </w:p>
    <w:tbl>
      <w:tblPr>
        <w:tblW w:w="9570" w:type="dxa"/>
        <w:jc w:val="center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309"/>
        <w:gridCol w:w="635"/>
        <w:gridCol w:w="1004"/>
        <w:gridCol w:w="914"/>
        <w:gridCol w:w="1286"/>
        <w:gridCol w:w="1035"/>
        <w:gridCol w:w="1791"/>
        <w:gridCol w:w="1062"/>
      </w:tblGrid>
      <w:tr w:rsidR="003656AB" w:rsidRPr="003656AB" w:rsidTr="003656AB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№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Наименование и адрес</w:t>
            </w:r>
          </w:p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объекта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Этаж</w:t>
            </w:r>
          </w:p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proofErr w:type="spellStart"/>
            <w:r w:rsidRPr="003656AB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656AB">
              <w:rPr>
                <w:sz w:val="20"/>
                <w:szCs w:val="20"/>
              </w:rPr>
              <w:t>Общая площадь, м</w:t>
            </w:r>
            <w:proofErr w:type="gramStart"/>
            <w:r w:rsidRPr="003656AB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Отапливаемая площадь здания, м</w:t>
            </w:r>
            <w:proofErr w:type="gramStart"/>
            <w:r w:rsidRPr="003656AB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/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Ограждающие конструкции</w:t>
            </w:r>
          </w:p>
        </w:tc>
      </w:tr>
      <w:tr w:rsidR="003656AB" w:rsidRPr="003656AB" w:rsidTr="003656AB">
        <w:trPr>
          <w:trHeight w:val="1226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/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Стены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/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Окна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/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Крыша</w:t>
            </w:r>
          </w:p>
        </w:tc>
      </w:tr>
      <w:tr w:rsidR="003656AB" w:rsidRPr="003656AB" w:rsidTr="003656AB">
        <w:trPr>
          <w:trHeight w:val="159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ind w:right="-76"/>
              <w:contextualSpacing/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 xml:space="preserve">здание  администрации д. Кульгеши, ул. </w:t>
            </w:r>
            <w:proofErr w:type="gramStart"/>
            <w:r w:rsidRPr="003656AB">
              <w:rPr>
                <w:bCs/>
                <w:sz w:val="20"/>
                <w:szCs w:val="20"/>
              </w:rPr>
              <w:t>Школьная</w:t>
            </w:r>
            <w:proofErr w:type="gramEnd"/>
            <w:r w:rsidRPr="003656AB">
              <w:rPr>
                <w:bCs/>
                <w:sz w:val="20"/>
                <w:szCs w:val="20"/>
              </w:rPr>
              <w:t>, д. 2*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1972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56AB" w:rsidRPr="003656AB" w:rsidRDefault="003656AB" w:rsidP="003656AB">
            <w:pPr>
              <w:ind w:left="-131" w:right="-153"/>
              <w:contextualSpacing/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скатная</w:t>
            </w:r>
          </w:p>
        </w:tc>
      </w:tr>
      <w:tr w:rsidR="003656AB" w:rsidRPr="003656AB" w:rsidTr="003656AB">
        <w:trPr>
          <w:trHeight w:val="183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 xml:space="preserve">Здание сельского клуба, д. Кульгеши, ул. </w:t>
            </w:r>
            <w:proofErr w:type="gramStart"/>
            <w:r w:rsidRPr="003656AB">
              <w:rPr>
                <w:bCs/>
                <w:sz w:val="20"/>
                <w:szCs w:val="20"/>
              </w:rPr>
              <w:t>Школьная</w:t>
            </w:r>
            <w:proofErr w:type="gramEnd"/>
            <w:r w:rsidRPr="003656AB">
              <w:rPr>
                <w:bCs/>
                <w:sz w:val="20"/>
                <w:szCs w:val="20"/>
              </w:rPr>
              <w:t>, д. 22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1953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56AB" w:rsidRPr="003656AB" w:rsidRDefault="003656AB" w:rsidP="003656AB">
            <w:pPr>
              <w:ind w:left="-56" w:right="-69"/>
              <w:contextualSpacing/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 xml:space="preserve">скатная </w:t>
            </w:r>
          </w:p>
        </w:tc>
      </w:tr>
      <w:tr w:rsidR="003656AB" w:rsidRPr="003656AB" w:rsidTr="003656AB">
        <w:trPr>
          <w:trHeight w:val="169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 xml:space="preserve">Здание библиотеки д. Кульгеши, ул. </w:t>
            </w:r>
            <w:proofErr w:type="gramStart"/>
            <w:r w:rsidRPr="003656AB">
              <w:rPr>
                <w:bCs/>
                <w:sz w:val="20"/>
                <w:szCs w:val="20"/>
              </w:rPr>
              <w:t>Школьная</w:t>
            </w:r>
            <w:proofErr w:type="gramEnd"/>
            <w:r w:rsidRPr="003656AB">
              <w:rPr>
                <w:bCs/>
                <w:sz w:val="20"/>
                <w:szCs w:val="20"/>
              </w:rPr>
              <w:t>, д. 4*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1972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89,80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89,8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56AB" w:rsidRPr="003656AB" w:rsidRDefault="003656AB" w:rsidP="003656AB">
            <w:pPr>
              <w:ind w:left="-56" w:right="-69"/>
              <w:contextualSpacing/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скатная</w:t>
            </w:r>
          </w:p>
        </w:tc>
      </w:tr>
      <w:tr w:rsidR="003656AB" w:rsidRPr="003656AB" w:rsidTr="003656AB">
        <w:trPr>
          <w:trHeight w:val="16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 xml:space="preserve">Здание </w:t>
            </w:r>
            <w:proofErr w:type="spellStart"/>
            <w:r w:rsidRPr="003656AB">
              <w:rPr>
                <w:bCs/>
                <w:sz w:val="20"/>
                <w:szCs w:val="20"/>
              </w:rPr>
              <w:t>Тансаринского</w:t>
            </w:r>
            <w:proofErr w:type="spellEnd"/>
            <w:r w:rsidRPr="003656AB">
              <w:rPr>
                <w:bCs/>
                <w:sz w:val="20"/>
                <w:szCs w:val="20"/>
              </w:rPr>
              <w:t xml:space="preserve"> сельского клуба*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107,8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107,8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56AB" w:rsidRPr="003656AB" w:rsidRDefault="003656AB" w:rsidP="003656AB">
            <w:pPr>
              <w:ind w:left="-56" w:right="-69"/>
              <w:contextualSpacing/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>не оснащено современными стеклопакетами с повышенным термическим сопротивлением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bCs/>
                <w:sz w:val="20"/>
                <w:szCs w:val="20"/>
              </w:rPr>
            </w:pPr>
            <w:r w:rsidRPr="003656AB">
              <w:rPr>
                <w:bCs/>
                <w:sz w:val="20"/>
                <w:szCs w:val="20"/>
              </w:rPr>
              <w:t xml:space="preserve">Скатная </w:t>
            </w:r>
          </w:p>
        </w:tc>
      </w:tr>
    </w:tbl>
    <w:p w:rsidR="003656AB" w:rsidRPr="003656AB" w:rsidRDefault="003656AB" w:rsidP="003656AB">
      <w:pPr>
        <w:tabs>
          <w:tab w:val="left" w:pos="1476"/>
        </w:tabs>
        <w:rPr>
          <w:sz w:val="20"/>
          <w:szCs w:val="20"/>
        </w:rPr>
      </w:pPr>
      <w:bookmarkStart w:id="12" w:name="Таблица_1._Описание_и_анализ_структуры_о"/>
      <w:bookmarkEnd w:id="12"/>
      <w:r w:rsidRPr="003656AB">
        <w:rPr>
          <w:sz w:val="20"/>
          <w:szCs w:val="20"/>
        </w:rPr>
        <w:t xml:space="preserve">* Согласно Постановление Правительства Российской Федерации от 07.10.2019 № 1289 ЦУС не устанавливается </w:t>
      </w:r>
    </w:p>
    <w:p w:rsidR="003656AB" w:rsidRPr="003656AB" w:rsidRDefault="003656AB" w:rsidP="003656AB">
      <w:pPr>
        <w:pStyle w:val="afe"/>
        <w:widowControl w:val="0"/>
        <w:numPr>
          <w:ilvl w:val="1"/>
          <w:numId w:val="31"/>
        </w:numPr>
        <w:tabs>
          <w:tab w:val="left" w:pos="1476"/>
        </w:tabs>
        <w:autoSpaceDE w:val="0"/>
        <w:autoSpaceDN w:val="0"/>
        <w:spacing w:after="0" w:line="240" w:lineRule="auto"/>
        <w:ind w:left="1475" w:hanging="36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656AB">
        <w:rPr>
          <w:rFonts w:ascii="Times New Roman" w:hAnsi="Times New Roman" w:cs="Times New Roman"/>
          <w:i/>
          <w:sz w:val="20"/>
          <w:szCs w:val="20"/>
        </w:rPr>
        <w:t>Фактическое потребление энергетических</w:t>
      </w:r>
      <w:r w:rsidRPr="003656AB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3656AB">
        <w:rPr>
          <w:rFonts w:ascii="Times New Roman" w:hAnsi="Times New Roman" w:cs="Times New Roman"/>
          <w:i/>
          <w:sz w:val="20"/>
          <w:szCs w:val="20"/>
        </w:rPr>
        <w:t>ресурсов</w:t>
      </w:r>
    </w:p>
    <w:tbl>
      <w:tblPr>
        <w:tblW w:w="8190" w:type="dxa"/>
        <w:jc w:val="center"/>
        <w:tblLayout w:type="fixed"/>
        <w:tblLook w:val="04A0"/>
      </w:tblPr>
      <w:tblGrid>
        <w:gridCol w:w="3228"/>
        <w:gridCol w:w="1984"/>
        <w:gridCol w:w="2978"/>
      </w:tblGrid>
      <w:tr w:rsidR="003656AB" w:rsidRPr="003656AB" w:rsidTr="003656AB">
        <w:trPr>
          <w:cantSplit/>
          <w:tblHeader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ind w:firstLine="142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Наименование энергоносителя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2019</w:t>
            </w:r>
          </w:p>
        </w:tc>
      </w:tr>
      <w:tr w:rsidR="003656AB" w:rsidRPr="003656AB" w:rsidTr="003656AB">
        <w:trPr>
          <w:cantSplit/>
          <w:trHeight w:val="407"/>
          <w:jc w:val="center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Электрическая энергия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тыс. кВт*</w:t>
            </w:r>
            <w:proofErr w:type="gramStart"/>
            <w:r w:rsidRPr="003656AB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6,920</w:t>
            </w:r>
          </w:p>
        </w:tc>
      </w:tr>
      <w:tr w:rsidR="003656AB" w:rsidRPr="003656AB" w:rsidTr="003656AB">
        <w:trPr>
          <w:cantSplit/>
          <w:trHeight w:val="407"/>
          <w:jc w:val="center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тыс.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6AB" w:rsidRPr="003656AB" w:rsidRDefault="003656AB" w:rsidP="003656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56AB" w:rsidRPr="003656AB" w:rsidRDefault="003656AB" w:rsidP="003656AB">
      <w:pPr>
        <w:pStyle w:val="afe"/>
        <w:widowControl w:val="0"/>
        <w:numPr>
          <w:ilvl w:val="1"/>
          <w:numId w:val="31"/>
        </w:numPr>
        <w:tabs>
          <w:tab w:val="left" w:pos="1475"/>
        </w:tabs>
        <w:autoSpaceDE w:val="0"/>
        <w:autoSpaceDN w:val="0"/>
        <w:spacing w:after="0" w:line="240" w:lineRule="auto"/>
        <w:ind w:left="1474" w:hanging="365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3" w:name="5.3_Анализ_оснащенности_приборами_учета"/>
      <w:bookmarkStart w:id="14" w:name="_bookmark10"/>
      <w:bookmarkEnd w:id="13"/>
      <w:bookmarkEnd w:id="14"/>
      <w:r w:rsidRPr="003656AB">
        <w:rPr>
          <w:rFonts w:ascii="Times New Roman" w:hAnsi="Times New Roman" w:cs="Times New Roman"/>
          <w:i/>
          <w:sz w:val="20"/>
          <w:szCs w:val="20"/>
        </w:rPr>
        <w:t>Оснащенность приборами</w:t>
      </w:r>
      <w:r w:rsidRPr="003656A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3656AB">
        <w:rPr>
          <w:rFonts w:ascii="Times New Roman" w:hAnsi="Times New Roman" w:cs="Times New Roman"/>
          <w:i/>
          <w:sz w:val="20"/>
          <w:szCs w:val="20"/>
        </w:rPr>
        <w:t>учета</w:t>
      </w:r>
    </w:p>
    <w:p w:rsidR="003656AB" w:rsidRPr="003656AB" w:rsidRDefault="003656AB" w:rsidP="003656AB">
      <w:pPr>
        <w:pStyle w:val="af8"/>
        <w:spacing w:after="0" w:line="240" w:lineRule="auto"/>
        <w:ind w:right="-1" w:firstLine="710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На момент разработки программы все имеющиеся приборы учета исправны и проверены. </w:t>
      </w:r>
    </w:p>
    <w:p w:rsidR="003656AB" w:rsidRPr="003656AB" w:rsidRDefault="003656AB" w:rsidP="003656AB">
      <w:pPr>
        <w:pStyle w:val="af8"/>
        <w:spacing w:after="0" w:line="240" w:lineRule="auto"/>
        <w:ind w:right="-1" w:firstLine="710"/>
        <w:jc w:val="both"/>
        <w:rPr>
          <w:rFonts w:ascii="Times New Roman" w:hAnsi="Times New Roman"/>
          <w:sz w:val="20"/>
          <w:szCs w:val="20"/>
        </w:rPr>
      </w:pP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41"/>
        </w:tabs>
        <w:spacing w:before="0"/>
        <w:ind w:left="0" w:right="889" w:firstLine="567"/>
        <w:jc w:val="center"/>
        <w:rPr>
          <w:i/>
          <w:sz w:val="20"/>
          <w:szCs w:val="20"/>
        </w:rPr>
      </w:pPr>
      <w:bookmarkStart w:id="15" w:name="5.4_Анализ_фактических_показателей_энерг"/>
      <w:bookmarkStart w:id="16" w:name="5.5_Анализ_проведенных_энергетических_об"/>
      <w:bookmarkStart w:id="17" w:name="5.6_Анализ_осуществленных_мероприятий_по"/>
      <w:bookmarkStart w:id="18" w:name="5.7_Оценка_потенциала_энергосбережения"/>
      <w:bookmarkStart w:id="19" w:name="5.8_Рекомендации_по_системе_информационн"/>
      <w:bookmarkStart w:id="20" w:name="_bookmark11"/>
      <w:bookmarkStart w:id="21" w:name="_bookmark12"/>
      <w:bookmarkStart w:id="22" w:name="_bookmark13"/>
      <w:bookmarkStart w:id="23" w:name="_bookmark14"/>
      <w:bookmarkStart w:id="24" w:name="_bookmark15"/>
      <w:bookmarkStart w:id="25" w:name="_Toc5067375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3656AB">
        <w:rPr>
          <w:i/>
          <w:sz w:val="20"/>
          <w:szCs w:val="20"/>
        </w:rPr>
        <w:t>Цели, задачи и срок реализации программы</w:t>
      </w:r>
      <w:bookmarkEnd w:id="25"/>
    </w:p>
    <w:p w:rsidR="003656AB" w:rsidRPr="003656AB" w:rsidRDefault="003656AB" w:rsidP="003656AB">
      <w:pPr>
        <w:pStyle w:val="affe"/>
        <w:tabs>
          <w:tab w:val="left" w:pos="0"/>
        </w:tabs>
        <w:ind w:firstLine="709"/>
        <w:rPr>
          <w:sz w:val="20"/>
        </w:rPr>
      </w:pPr>
      <w:r w:rsidRPr="003656AB">
        <w:rPr>
          <w:sz w:val="20"/>
        </w:rPr>
        <w:t>Основными целями программы являются:</w:t>
      </w:r>
    </w:p>
    <w:p w:rsidR="003656AB" w:rsidRPr="003656AB" w:rsidRDefault="003656AB" w:rsidP="003656AB">
      <w:pPr>
        <w:pStyle w:val="affe"/>
        <w:numPr>
          <w:ilvl w:val="0"/>
          <w:numId w:val="33"/>
        </w:numPr>
        <w:tabs>
          <w:tab w:val="left" w:pos="0"/>
        </w:tabs>
        <w:ind w:left="0" w:firstLine="709"/>
        <w:rPr>
          <w:color w:val="000000"/>
          <w:sz w:val="20"/>
        </w:rPr>
      </w:pPr>
      <w:r w:rsidRPr="003656AB">
        <w:rPr>
          <w:color w:val="000000"/>
          <w:sz w:val="20"/>
        </w:rPr>
        <w:t>Повышение эффективности потребления энергетических ресурсов в учреждении, предусматривающих достижение наиболее высоких целевых показателей энергосбережения и снижение финансовой нагрузки на бюджет учреждения за счет сокращения платежей за потребление топливно-энергетических ресурсов и воды;</w:t>
      </w:r>
    </w:p>
    <w:p w:rsidR="003656AB" w:rsidRPr="003656AB" w:rsidRDefault="003656AB" w:rsidP="003656AB">
      <w:pPr>
        <w:pStyle w:val="affe"/>
        <w:numPr>
          <w:ilvl w:val="0"/>
          <w:numId w:val="33"/>
        </w:numPr>
        <w:tabs>
          <w:tab w:val="left" w:pos="0"/>
        </w:tabs>
        <w:ind w:left="0" w:firstLine="709"/>
        <w:rPr>
          <w:color w:val="000000"/>
          <w:sz w:val="20"/>
        </w:rPr>
      </w:pPr>
      <w:r w:rsidRPr="003656AB">
        <w:rPr>
          <w:color w:val="000000"/>
          <w:sz w:val="20"/>
        </w:rPr>
        <w:t>Повышение эффективности использования топливно-энергетических ресурсов за счет реализации оптимальных, апробированных и рекомендованных к использованию энергосберегающих технологий, отвечающих актуальным и перспективным потребностям и снижение энергоемкости.</w:t>
      </w:r>
    </w:p>
    <w:p w:rsidR="003656AB" w:rsidRPr="003656AB" w:rsidRDefault="003656AB" w:rsidP="003656AB">
      <w:pPr>
        <w:pStyle w:val="affe"/>
        <w:tabs>
          <w:tab w:val="left" w:pos="0"/>
        </w:tabs>
        <w:ind w:firstLine="709"/>
        <w:rPr>
          <w:sz w:val="20"/>
        </w:rPr>
      </w:pPr>
      <w:r w:rsidRPr="003656AB">
        <w:rPr>
          <w:sz w:val="20"/>
        </w:rPr>
        <w:lastRenderedPageBreak/>
        <w:t>Для достижения поставленных целей необходимо выполнение следующих задач:</w:t>
      </w:r>
    </w:p>
    <w:p w:rsidR="003656AB" w:rsidRPr="003656AB" w:rsidRDefault="003656AB" w:rsidP="003656AB">
      <w:pPr>
        <w:pStyle w:val="affe"/>
        <w:numPr>
          <w:ilvl w:val="0"/>
          <w:numId w:val="33"/>
        </w:numPr>
        <w:tabs>
          <w:tab w:val="left" w:pos="0"/>
        </w:tabs>
        <w:ind w:left="0" w:firstLine="709"/>
        <w:rPr>
          <w:color w:val="000000"/>
          <w:sz w:val="20"/>
        </w:rPr>
      </w:pPr>
      <w:r w:rsidRPr="003656AB">
        <w:rPr>
          <w:color w:val="000000"/>
          <w:sz w:val="20"/>
        </w:rPr>
        <w:t>Первоочередное внедрение мероприятий по энергосбережению с минимальным и средним сроком окупаемости;</w:t>
      </w:r>
    </w:p>
    <w:p w:rsidR="003656AB" w:rsidRPr="003656AB" w:rsidRDefault="003656AB" w:rsidP="003656AB">
      <w:pPr>
        <w:pStyle w:val="affe"/>
        <w:numPr>
          <w:ilvl w:val="0"/>
          <w:numId w:val="33"/>
        </w:numPr>
        <w:tabs>
          <w:tab w:val="left" w:pos="0"/>
        </w:tabs>
        <w:ind w:left="0" w:firstLine="709"/>
        <w:rPr>
          <w:color w:val="000000"/>
          <w:sz w:val="20"/>
        </w:rPr>
      </w:pPr>
      <w:r w:rsidRPr="003656AB">
        <w:rPr>
          <w:color w:val="000000"/>
          <w:sz w:val="20"/>
        </w:rPr>
        <w:t xml:space="preserve">Заключение </w:t>
      </w:r>
      <w:proofErr w:type="spellStart"/>
      <w:r w:rsidRPr="003656AB">
        <w:rPr>
          <w:color w:val="000000"/>
          <w:sz w:val="20"/>
        </w:rPr>
        <w:t>энергосервисных</w:t>
      </w:r>
      <w:proofErr w:type="spellEnd"/>
      <w:r w:rsidRPr="003656AB">
        <w:rPr>
          <w:color w:val="000000"/>
          <w:sz w:val="20"/>
        </w:rPr>
        <w:t xml:space="preserve"> контрактов на комплексную реализацию мероприятий по энергосбережению;</w:t>
      </w:r>
    </w:p>
    <w:p w:rsidR="003656AB" w:rsidRPr="003656AB" w:rsidRDefault="003656AB" w:rsidP="003656AB">
      <w:pPr>
        <w:pStyle w:val="affe"/>
        <w:numPr>
          <w:ilvl w:val="0"/>
          <w:numId w:val="33"/>
        </w:numPr>
        <w:tabs>
          <w:tab w:val="left" w:pos="0"/>
        </w:tabs>
        <w:ind w:left="0" w:firstLine="709"/>
        <w:rPr>
          <w:color w:val="000000"/>
          <w:sz w:val="20"/>
        </w:rPr>
      </w:pPr>
      <w:r w:rsidRPr="003656AB">
        <w:rPr>
          <w:color w:val="000000"/>
          <w:sz w:val="20"/>
        </w:rPr>
        <w:t>Снижение удельных величин потребления организацией  топливно-энергетических ресурсов при сохранении устойчивости функционирования учреждения и обеспечении соблюдения санитарно-гигиенических требований;</w:t>
      </w:r>
    </w:p>
    <w:p w:rsidR="003656AB" w:rsidRPr="003656AB" w:rsidRDefault="003656AB" w:rsidP="003656AB">
      <w:pPr>
        <w:pStyle w:val="affe"/>
        <w:numPr>
          <w:ilvl w:val="0"/>
          <w:numId w:val="33"/>
        </w:numPr>
        <w:tabs>
          <w:tab w:val="left" w:pos="0"/>
        </w:tabs>
        <w:ind w:left="0" w:firstLine="709"/>
        <w:rPr>
          <w:color w:val="000000"/>
          <w:sz w:val="20"/>
        </w:rPr>
      </w:pPr>
      <w:r w:rsidRPr="003656AB">
        <w:rPr>
          <w:color w:val="000000"/>
          <w:sz w:val="20"/>
        </w:rPr>
        <w:t>Снижение величины вложения финансовых средств на оплату потребления топливно-энергетических ресурсов (уменьшение количества постоянных издержек);</w:t>
      </w:r>
    </w:p>
    <w:p w:rsidR="003656AB" w:rsidRPr="003656AB" w:rsidRDefault="003656AB" w:rsidP="003656AB">
      <w:pPr>
        <w:pStyle w:val="affe"/>
        <w:numPr>
          <w:ilvl w:val="0"/>
          <w:numId w:val="33"/>
        </w:numPr>
        <w:tabs>
          <w:tab w:val="left" w:pos="0"/>
        </w:tabs>
        <w:ind w:left="0" w:firstLine="709"/>
        <w:rPr>
          <w:color w:val="000000"/>
          <w:sz w:val="20"/>
        </w:rPr>
      </w:pPr>
      <w:r w:rsidRPr="003656AB">
        <w:rPr>
          <w:color w:val="000000"/>
          <w:sz w:val="20"/>
        </w:rPr>
        <w:t>Сокращение потерь топливно-энергетических ресурсов;</w:t>
      </w:r>
    </w:p>
    <w:p w:rsidR="003656AB" w:rsidRPr="003656AB" w:rsidRDefault="003656AB" w:rsidP="003656AB">
      <w:pPr>
        <w:pStyle w:val="affe"/>
        <w:numPr>
          <w:ilvl w:val="0"/>
          <w:numId w:val="33"/>
        </w:numPr>
        <w:tabs>
          <w:tab w:val="left" w:pos="0"/>
        </w:tabs>
        <w:ind w:left="0" w:firstLine="709"/>
        <w:rPr>
          <w:color w:val="000000"/>
          <w:sz w:val="20"/>
        </w:rPr>
      </w:pPr>
      <w:r w:rsidRPr="003656AB">
        <w:rPr>
          <w:color w:val="000000"/>
          <w:sz w:val="20"/>
        </w:rPr>
        <w:t>Реализация общедоступных типовых  мероприятий, практическое внедрение которых приведет к повышению эффективности использования топливно-энергетических</w:t>
      </w:r>
      <w:r w:rsidRPr="003656AB">
        <w:rPr>
          <w:rFonts w:eastAsia="Times New Roman"/>
          <w:color w:val="000000"/>
          <w:sz w:val="20"/>
        </w:rPr>
        <w:t xml:space="preserve"> ресурсов.</w:t>
      </w:r>
    </w:p>
    <w:p w:rsidR="003656AB" w:rsidRPr="003656AB" w:rsidRDefault="003656AB" w:rsidP="003656AB">
      <w:pPr>
        <w:pStyle w:val="affe"/>
        <w:tabs>
          <w:tab w:val="left" w:pos="0"/>
        </w:tabs>
        <w:ind w:firstLine="709"/>
        <w:rPr>
          <w:sz w:val="20"/>
        </w:rPr>
      </w:pPr>
      <w:r w:rsidRPr="003656AB">
        <w:rPr>
          <w:sz w:val="20"/>
        </w:rPr>
        <w:t>Срок реализации Программы – 2021 - 2023 годы.</w:t>
      </w:r>
    </w:p>
    <w:p w:rsidR="003656AB" w:rsidRPr="003656AB" w:rsidRDefault="003656AB" w:rsidP="003656AB">
      <w:pPr>
        <w:pStyle w:val="affe"/>
        <w:tabs>
          <w:tab w:val="left" w:pos="0"/>
        </w:tabs>
        <w:ind w:firstLine="709"/>
        <w:rPr>
          <w:sz w:val="20"/>
        </w:rPr>
      </w:pP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41"/>
        </w:tabs>
        <w:spacing w:before="0"/>
        <w:ind w:left="0" w:right="-1" w:firstLine="567"/>
        <w:jc w:val="center"/>
        <w:rPr>
          <w:i/>
          <w:sz w:val="20"/>
          <w:szCs w:val="20"/>
        </w:rPr>
      </w:pPr>
      <w:r w:rsidRPr="003656AB">
        <w:rPr>
          <w:i/>
          <w:sz w:val="20"/>
          <w:szCs w:val="20"/>
        </w:rPr>
        <w:t>Рекомендации по системе информационного обеспечения в рамках Программы энергосбережения</w:t>
      </w:r>
      <w:r w:rsidRPr="003656AB">
        <w:rPr>
          <w:i/>
          <w:spacing w:val="-1"/>
          <w:sz w:val="20"/>
          <w:szCs w:val="20"/>
        </w:rPr>
        <w:t xml:space="preserve"> </w:t>
      </w:r>
      <w:r w:rsidRPr="003656AB">
        <w:rPr>
          <w:i/>
          <w:sz w:val="20"/>
          <w:szCs w:val="20"/>
        </w:rPr>
        <w:t>Учреждения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Внедрение Системы информационного обеспечения Учреждения в рамках реализации настоящей Программы предусматривает: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определение состава заинтересованных в получении информации лиц;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определение состава и формы предоставления информации;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подготовку необходимой информации;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предоставление информации заинтересованным лицам.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С точки зрения распространения информации о деятельности Учреждения в области энергосбережения наиболее значимыми элементами целевой аудитории являются: специалисты Учреждения, участвующие в реализации настоящей Программы и несущие ответственность за достижение целевых показателей.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Главному распорядителю бюджетных средств, информацию о своей деятельности в области энергосбережения и реализации настоящей Программы Учреждение предоставляет ежеквартально в соответствии с предписанными вышестоящими организациями формами. Такая информация, в зависимости от компетенции органа власти, может включать в себя в числе прочей информацию финансового и юридического характера, такую, как: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информацию о запланированных и фактически осуществленных расходах на деятельность в области энергосбережения;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информацию об обязательствах, возникших в связи с осуществлением деятельности в области энергосбережения;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информацию о контрагентах и исполнении государственных контрактов в области энергосбережения;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информацию о размещении государственных заказов в области энергосбережения, в порядке, установленном Федеральным законом РФ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РФ от 18.07.2011 г. № 223-ФЗ «О закупках товаров, работ, услуг отдельными видами юридических лиц».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Информацию общественным организациям и гражданам о деятельности в области энергосбережения Учреждение предоставляет путем размещения части указанной информации в свободном доступе в сети Интернет на своем официальном сайте, а также официальных сайтах вышестоящих организаций.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Состав информации, предоставляемой в свободном доступе, включает в себя: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перечень нормативных документов, которыми руководствуется Учреждение в своей деятельности по энергосбережению и повышению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энергоэффективности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перечень и планируемые значения целевых показателей в области энергосбережения и повышения энергетической эффективности подотчетным Учреждению объектам, актуальные на дату последнего обновления информации;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отчеты о достижении запланированных целевых показателей в области энергосбережения и повышения энергетической эффективности Учреждения, актуальные на дату последнего обновления информации;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состав и сроки проведения запланированных в отношении подотчетных Учреждению объектов мероприятий в области энергосбережения и повышения энергетической эффективности, а также планируемые значения экономии по видам ресурсов;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отчеты о выполнении запланированных в отношении подотчетных Учреждению объектов мероприятий в области энергосбережения и повышения энергетической эффективности, и фактически достигнутые величины экономии энергетических ресурсов, полученные от реализации указанных мероприятий.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 системе мониторинга на территории Чувашской Республики в области энергосбережения и повышения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энергоэффективности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Учреждение участвует в части: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подготовки и предоставления информации о фактическом потреблении энергетических ресурсов подотчетными Учреждению объектами и Учреждению в целом в натуральном и денежном выражении;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lastRenderedPageBreak/>
        <w:t xml:space="preserve">- подготовки и предоставления информации о фактическом достижении целевых показателей в области энергосбережения, за которые несет ответственность Учреждение; 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подготовки и предоставления информации о фактическом выполнении мероприятий в области энергосбережения, за которые несет ответственность Учреждение.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56AB">
        <w:rPr>
          <w:rFonts w:ascii="Times New Roman" w:hAnsi="Times New Roman"/>
          <w:sz w:val="20"/>
          <w:szCs w:val="20"/>
        </w:rPr>
        <w:t>Согласно закона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РФ № 261 – ФЗ от 23.11.2009г. информационное обеспечение мероприятий по энергосбережению и повышению энергетической эффективности должно осуществляться посредством: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предоставление ежеквартальной отчетности по программе энергосбережения;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Для повышения информированности, применить информационные плакаты, таблички.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0"/>
        </w:tabs>
        <w:spacing w:before="0"/>
        <w:ind w:left="0" w:right="-1" w:firstLine="567"/>
        <w:jc w:val="center"/>
        <w:rPr>
          <w:i/>
          <w:sz w:val="20"/>
          <w:szCs w:val="20"/>
        </w:rPr>
      </w:pPr>
      <w:bookmarkStart w:id="26" w:name="5.9_Рекомендации_по_системе_пропаганды_в"/>
      <w:bookmarkStart w:id="27" w:name="_bookmark16"/>
      <w:bookmarkEnd w:id="26"/>
      <w:bookmarkEnd w:id="27"/>
      <w:r w:rsidRPr="003656AB">
        <w:rPr>
          <w:i/>
          <w:sz w:val="20"/>
          <w:szCs w:val="20"/>
        </w:rPr>
        <w:t xml:space="preserve">Рекомендации по системе пропаганды в рамках реализации Программы энергосбережения и повышения </w:t>
      </w:r>
      <w:proofErr w:type="spellStart"/>
      <w:r w:rsidRPr="003656AB">
        <w:rPr>
          <w:i/>
          <w:sz w:val="20"/>
          <w:szCs w:val="20"/>
        </w:rPr>
        <w:t>энергоэффективности</w:t>
      </w:r>
      <w:proofErr w:type="spellEnd"/>
      <w:r w:rsidRPr="003656AB">
        <w:rPr>
          <w:i/>
          <w:sz w:val="20"/>
          <w:szCs w:val="20"/>
        </w:rPr>
        <w:t xml:space="preserve"> Учреждения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Целью пропаганды повышения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энергоэффективности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и энергосбережения является побуждение субъектов к осуществлению действий, направленных на сбережение энергетических ресурсов и повышение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энергоэффективности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Предметом воздействия пропаганды в области энергосбережения являются целевые аудитории, формируемые путем классификации </w:t>
      </w:r>
      <w:proofErr w:type="spellStart"/>
      <w:proofErr w:type="gramStart"/>
      <w:r w:rsidRPr="003656AB">
        <w:rPr>
          <w:rFonts w:ascii="Times New Roman" w:hAnsi="Times New Roman"/>
          <w:sz w:val="20"/>
          <w:szCs w:val="20"/>
        </w:rPr>
        <w:t>индивидуумов-физических</w:t>
      </w:r>
      <w:proofErr w:type="spellEnd"/>
      <w:proofErr w:type="gramEnd"/>
      <w:r w:rsidRPr="003656AB">
        <w:rPr>
          <w:rFonts w:ascii="Times New Roman" w:hAnsi="Times New Roman"/>
          <w:sz w:val="20"/>
          <w:szCs w:val="20"/>
        </w:rPr>
        <w:t xml:space="preserve"> лиц, исходя из общности наиболее эффективных способов информационного воздействия на них.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Для определения классификационной структуры целевых аудиторий </w:t>
      </w:r>
      <w:proofErr w:type="gramStart"/>
      <w:r w:rsidRPr="003656AB">
        <w:rPr>
          <w:rFonts w:ascii="Times New Roman" w:hAnsi="Times New Roman"/>
          <w:sz w:val="20"/>
          <w:szCs w:val="20"/>
        </w:rPr>
        <w:t>может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в том числе использоваться структура социально значимых групп лиц, так как указанные группы характеризуются общностью жизненных ценностей, интересов и схожей моделью социального поведения.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Мотивация лиц, входящих в целевые аудитории, может быть основана </w:t>
      </w:r>
      <w:proofErr w:type="gramStart"/>
      <w:r w:rsidRPr="003656AB">
        <w:rPr>
          <w:rFonts w:ascii="Times New Roman" w:hAnsi="Times New Roman"/>
          <w:sz w:val="20"/>
          <w:szCs w:val="20"/>
        </w:rPr>
        <w:t>на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: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рациональной оценке человеком своих собственных действий;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моральном и эмоциональном </w:t>
      </w:r>
      <w:proofErr w:type="gramStart"/>
      <w:r w:rsidRPr="003656AB">
        <w:rPr>
          <w:rFonts w:ascii="Times New Roman" w:hAnsi="Times New Roman"/>
          <w:sz w:val="20"/>
          <w:szCs w:val="20"/>
        </w:rPr>
        <w:t>отношении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человека к своим действиям;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моральном и эмоциональном отношении человека к оценке своих действий другими людьми, как входящими в целевую группу, так и находящимися </w:t>
      </w:r>
      <w:proofErr w:type="gramStart"/>
      <w:r w:rsidRPr="003656AB">
        <w:rPr>
          <w:rFonts w:ascii="Times New Roman" w:hAnsi="Times New Roman"/>
          <w:sz w:val="20"/>
          <w:szCs w:val="20"/>
        </w:rPr>
        <w:t>вне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56AB">
        <w:rPr>
          <w:rFonts w:ascii="Times New Roman" w:hAnsi="Times New Roman"/>
          <w:sz w:val="20"/>
          <w:szCs w:val="20"/>
        </w:rPr>
        <w:t>ее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моральном и эмоциональном отношении человека к оценке своего бездействия другими людьми, как входящими в целевую группу, так и находящимися </w:t>
      </w:r>
      <w:proofErr w:type="gramStart"/>
      <w:r w:rsidRPr="003656AB">
        <w:rPr>
          <w:rFonts w:ascii="Times New Roman" w:hAnsi="Times New Roman"/>
          <w:sz w:val="20"/>
          <w:szCs w:val="20"/>
        </w:rPr>
        <w:t>вне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656AB">
        <w:rPr>
          <w:rFonts w:ascii="Times New Roman" w:hAnsi="Times New Roman"/>
          <w:sz w:val="20"/>
          <w:szCs w:val="20"/>
        </w:rPr>
        <w:t>ее</w:t>
      </w:r>
      <w:proofErr w:type="gramEnd"/>
      <w:r w:rsidRPr="003656AB">
        <w:rPr>
          <w:rFonts w:ascii="Times New Roman" w:hAnsi="Times New Roman"/>
          <w:sz w:val="20"/>
          <w:szCs w:val="20"/>
        </w:rPr>
        <w:t>.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 области рациональной мотивации наиболее важным мотивом выступает осознание людьми тех выгод, которые они приобретают, осуществляя действия, приводящие к энергосбережению и повышению энергетической эффективности. В первую очередь, в числе указанных выгод надо рассматривать экономию личных средств на оплату потребляемых энергетических ресурсов и услуг в этой области.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 отношении моральной и эмоциональной мотивации наиболее важным мотивом выступают эмоции, испытываемые людьми по результатам оценки своих действий. Характер указанных эмоций обуславливаются соответствием осуществленных действий системе жизненных ценностей человека.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Наиболее значимыми потребностями в системе жизненных ценностей (с точки зрения мотивации в области энергосбережения), являются: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получение социального признания;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желание сделать что-то хорошее;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стремление принадлежать к определенной социальной группе (быть похожим на людей определенной социальной группы).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3656AB">
        <w:rPr>
          <w:rFonts w:ascii="Times New Roman" w:hAnsi="Times New Roman"/>
          <w:sz w:val="20"/>
          <w:szCs w:val="20"/>
        </w:rPr>
        <w:t>основе, рассмотренной выше модели мотивации лежит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оценка человеком своих действий. Большое значение для адекватности указанной оценки имеет понимание и осознание человеком своих действий и их последствий для энергосбережения и повышения энергетической эффективности.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 отношении влияния на энергосбережение можно выделить два вида наиболее значимых целевых аудиторий: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целевые аудитории в производственной сфере;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целевые аудитории в сфере личного потребления энергоресурсов.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 производственной сфере наиболее значимыми могут быть признаны следующие целевые аудитории: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руководители, влияющие на стратегию деятельности организации;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лица, влияющие на производственную деятельность организации (менеджеры среднего звена);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работники, непосредственно выполняющие процессы (работы), которые осуществляется с использованием энергетических ресурсов.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 сфере личного потребления энергоресурсов наиболее значимыми могут являться следующие целевые аудитории: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члены семьи, осуществляющие оплату потребленных энергетических ресурсов;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пенсионеры, люди с ограниченными возможностями (социально значимые группы населения);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учащиеся начальных, средних и высших учебных заведений;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Классификация и выделение физических лиц в целевые аудитории должно осуществляться на основе оценки результативности и эффективности способов воздействия на указанные аудитории.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Рекомендуемая система пропаганды повышения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энергоэффективности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и энергосбережения опирается на общие положения, изложенные в настоящем разделе, и должна включать в себя: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идентификацию целевых аудиторий для пропаганды;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lastRenderedPageBreak/>
        <w:t xml:space="preserve">- определение целей пропаганды выбранных целевых аудиторий;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определение способов воздействия на целевые аудитории;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определение коммуникативных целей способов воздействия;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осуществление действий по пропаганде; 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оценку достижения целей воздействия на выбранные целевые аудитории и, при необходимости, выработку системных корректирующих действий в области пропаганды энергосбережения и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энергоэффективности</w:t>
      </w:r>
      <w:proofErr w:type="spellEnd"/>
      <w:r w:rsidRPr="003656AB">
        <w:rPr>
          <w:rFonts w:ascii="Times New Roman" w:hAnsi="Times New Roman"/>
          <w:sz w:val="20"/>
          <w:szCs w:val="20"/>
        </w:rPr>
        <w:t>.</w:t>
      </w:r>
    </w:p>
    <w:p w:rsidR="003656AB" w:rsidRPr="003656AB" w:rsidRDefault="003656AB" w:rsidP="003656AB">
      <w:pPr>
        <w:pStyle w:val="af8"/>
        <w:spacing w:after="0" w:line="240" w:lineRule="auto"/>
        <w:ind w:right="-1" w:firstLine="567"/>
        <w:jc w:val="both"/>
        <w:rPr>
          <w:rFonts w:ascii="Times New Roman" w:hAnsi="Times New Roman"/>
          <w:sz w:val="20"/>
          <w:szCs w:val="20"/>
        </w:rPr>
      </w:pP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41"/>
        </w:tabs>
        <w:spacing w:before="0"/>
        <w:ind w:left="0" w:right="-1" w:firstLine="567"/>
        <w:jc w:val="center"/>
        <w:rPr>
          <w:i/>
          <w:sz w:val="20"/>
          <w:szCs w:val="20"/>
        </w:rPr>
      </w:pPr>
      <w:bookmarkStart w:id="28" w:name="5.10_Механизм_привлечения_внебюджетных_и"/>
      <w:bookmarkStart w:id="29" w:name="_bookmark17"/>
      <w:bookmarkEnd w:id="28"/>
      <w:bookmarkEnd w:id="29"/>
      <w:r w:rsidRPr="003656AB">
        <w:rPr>
          <w:i/>
          <w:sz w:val="20"/>
          <w:szCs w:val="20"/>
        </w:rPr>
        <w:t>Механизм привлечения внебюджетных источников финансирования для целей энергосбережения и повышения энергетической</w:t>
      </w:r>
      <w:r w:rsidRPr="003656AB">
        <w:rPr>
          <w:i/>
          <w:spacing w:val="1"/>
          <w:sz w:val="20"/>
          <w:szCs w:val="20"/>
        </w:rPr>
        <w:t xml:space="preserve"> </w:t>
      </w:r>
      <w:r w:rsidRPr="003656AB">
        <w:rPr>
          <w:i/>
          <w:sz w:val="20"/>
          <w:szCs w:val="20"/>
        </w:rPr>
        <w:t>эффективности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Финансирование мероприятий в области энергосбережения из внебюджетных источников может быть обеспечено за счет привлечения к реализации энергосберегающих мероприятий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компаний и заключения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контрактов. Заключение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контрактов является наиболее актуальным и перспективным на ближайшее время механизмом привлечения внебюджетных источников финансирования.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 представляет собой особую форму договора, направленного на экономию эксплуатационных расходов за счет повышения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энергоэффективности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и внедрения технологий, обеспечивающих энергосбережение. Отличительной особенностью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 является то, что затраты инвестора возмещаются за счет достигнутой экономии средств, получаемой в результате внедрения энергосберегающих технологий.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Таким образом, для организации, стремящейся к снижению затрат на энергоресурсы, не требуется на этапе первоначальных затрат отвлекать собственные средства или прибегать к кредитованию для реализации своих целей повышения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энергоэффективности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. Инвестиции, необходимые для осуществления такого проекта, как правило, привлекаются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компанией. Согласно Федеральному закону от 23.11.2009 г. № 261-ФЗ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 должен содержать: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условие о величине экономии энергетических ресурсов, которая должна быть обеспечена исполнителем в результате выполнения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условие о сроке действия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контракта, который не должен быть менее</w:t>
      </w:r>
      <w:proofErr w:type="gramStart"/>
      <w:r w:rsidRPr="003656AB">
        <w:rPr>
          <w:rFonts w:ascii="Times New Roman" w:hAnsi="Times New Roman"/>
          <w:sz w:val="20"/>
          <w:szCs w:val="20"/>
        </w:rPr>
        <w:t>,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чем срок, необходимый для достижения установленной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энергосервисным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контрактом величины экономии энергетических ресурсов;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иные обязательные условия для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договоров, установленные законодательством РФ.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Механизмы реализации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Комплекс работ по внедрению энергосберегающих мероприятий осуществляется благодаря инвестиционным ресурсам, предоставляемых или привлекаемых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компанией (далее – </w:t>
      </w:r>
      <w:proofErr w:type="gramStart"/>
      <w:r w:rsidRPr="003656AB">
        <w:rPr>
          <w:rFonts w:ascii="Times New Roman" w:hAnsi="Times New Roman"/>
          <w:sz w:val="20"/>
          <w:szCs w:val="20"/>
        </w:rPr>
        <w:t>ЭК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). Оплата услуг </w:t>
      </w:r>
      <w:proofErr w:type="gramStart"/>
      <w:r w:rsidRPr="003656AB">
        <w:rPr>
          <w:rFonts w:ascii="Times New Roman" w:hAnsi="Times New Roman"/>
          <w:sz w:val="20"/>
          <w:szCs w:val="20"/>
        </w:rPr>
        <w:t>ЭК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по внедрению энергосберегающих мероприятий осуществляется потребителем ТЭР за счет средств, полученных в результате экономии ресурсов. Если же предложенная </w:t>
      </w:r>
      <w:proofErr w:type="gramStart"/>
      <w:r w:rsidRPr="003656AB">
        <w:rPr>
          <w:rFonts w:ascii="Times New Roman" w:hAnsi="Times New Roman"/>
          <w:sz w:val="20"/>
          <w:szCs w:val="20"/>
        </w:rPr>
        <w:t>ЭК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схема энергосбережения не помогла изменить ситуацию в организации в лучшую сторону, то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энергосервисная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компания не должна получать оплаты за свои услуги.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К числу возможных финансовых механизмов привлечения инвестиций для заключения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контрактов относятся: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собственные средства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компании;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кредиты, привлекаемые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компанией;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лизинг;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средства инвесторов – физических и юридических лиц.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Формирование плана мероприятий.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Основой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 является план мероприятий, намеченных к реализации. План мероприятий формируется на основе данных энергетического паспорта, подробного отчета о проведенном энергетическом обследовании, данных, имеющихся в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энергодекларации</w:t>
      </w:r>
      <w:proofErr w:type="spellEnd"/>
      <w:r w:rsidRPr="003656AB">
        <w:rPr>
          <w:rFonts w:ascii="Times New Roman" w:hAnsi="Times New Roman"/>
          <w:sz w:val="20"/>
          <w:szCs w:val="20"/>
        </w:rPr>
        <w:t>, а также сведений, содержащихся в Программе энергосбережения.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В случае проведения энергетического обследования Учреждения организацией, не являющейся стороной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контракта, его подписанию, как правило, предшествует экспертиза представленной заказчиком-потребителем ТЭР (Учреждением) документации, проводимая за счет средств потенциального инвестор</w:t>
      </w:r>
      <w:proofErr w:type="gramStart"/>
      <w:r w:rsidRPr="003656AB">
        <w:rPr>
          <w:rFonts w:ascii="Times New Roman" w:hAnsi="Times New Roman"/>
          <w:sz w:val="20"/>
          <w:szCs w:val="20"/>
        </w:rPr>
        <w:t>а-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участника ЭК.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 Риски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контрактов.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  контракт   относится к классу долгосрочных контрактов, поэтому в его рамках должны быть: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установлены стороны, которые несут риски не внедрения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проекта, а также доля ответственности сторон по этим рискам;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решены вопросы перехода прав собственности на результаты внедрения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проекта (после окончания всех выплат, предусмотренных по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энергосервисному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контракту в результате внедрения энергосберегающих технологий);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оговорены пути разрешения проблем, связанных с досрочным прекращением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 на всех этапах;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определено право надзора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компании над осуществлением всех стадий реализации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проекта.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К основным рискам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 относятся: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lastRenderedPageBreak/>
        <w:t xml:space="preserve">риск предоставления заказчиком-потребителем ТЭР (Учреждением) недостоверной и/или не полной информации, как на этапе проведения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энергоаудита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, так и на этапе эксплуатации внедряемого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проекта;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риск некачественного и/или недобросовестного выполнения подрядных работ при реализации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энергоэффективного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проекта;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риск неквалифицированной эксплуатации заказчиком-потребителем ТЭР (Учреждением) установленного энергосберегающего оборудования;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риск неплатежеспособности заказчика (Учреждения).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Основные проблемы и сложности в реализации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контракта.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Реализация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контрактов в России характеризуются: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отсутствием единого подхода к разработке и согласованию методик измерения и/или расчета энергосберегающего эффекта;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неоднозначностью при расчетах собственно энергосберегающего эффекта проекта и отделение рассчитываемого эффекта от влияния внешних факторов;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трудности, возникающие у заказчиков-потребителей ТЭР при заключении многолетних (долгосрочных) контрактов (в бюджетной сфере);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трудности, возникающие у инвесторов (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компаний) при получении доступа к источникам финансирования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энергосервисного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 с минимальной кредитной процентной ставкой. При отсутствии значительного эффекта большая часть достигнутой экономии, получаемой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компанией, будет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«уходить» на оплату процентов за выданные кредиты;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отсутствие в РФ надежных финансовых и страховых продуктов, разработанных специально под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энергосервисные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контракты;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отсутствие у потенциальных инвесторов (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компаний) инженерно-технических компетенций для оценки рисков на стадии принятия решения о финансирования энергосберегающих проектов, отсутствие общепризнанной методологии оценки технических и экономических рисков данных проектов;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отсутствие возможностей у компаний по привлечению долгосрочных займов, в том числе по причинам низкой капитализации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компаний в РФ;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отсутствие у банков законодательных оснований, по которым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 может быть принят банками в виде потенциального залога;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сильный перекос в 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энергосервисных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контрактах в формулировании жестких рамок деятельности и обязанностей исполнителя контракта (</w:t>
      </w:r>
      <w:proofErr w:type="spellStart"/>
      <w:r w:rsidRPr="003656AB">
        <w:rPr>
          <w:rFonts w:ascii="Times New Roman" w:hAnsi="Times New Roman"/>
          <w:sz w:val="20"/>
          <w:szCs w:val="20"/>
        </w:rPr>
        <w:t>энергосервисной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компании) в сравнении </w:t>
      </w:r>
      <w:proofErr w:type="spellStart"/>
      <w:r w:rsidRPr="003656AB">
        <w:rPr>
          <w:rFonts w:ascii="Times New Roman" w:hAnsi="Times New Roman"/>
          <w:sz w:val="20"/>
          <w:szCs w:val="20"/>
        </w:rPr>
        <w:t>c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заказчиком-потребителем ТЭР;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ограничения, накладываемые Бюджетным кодексом на потенциальных заказчиков-потребителей ТЭР и связанные с этим опасения заказчиков в возможном возникновении обвинений их адрес в нецелевом расходе бюджетных средств.6 Методика расчета целевых показателей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Целевые показатели программы энергосбережения рассчитаны по методике расчета целевых показателей, которая утверждена приказом Министерства регионального развития РФ от 7 июня 2010 г. № 273 "Об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условиях".</w:t>
      </w: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41"/>
        </w:tabs>
        <w:spacing w:before="0"/>
        <w:ind w:left="426" w:right="-1" w:firstLine="567"/>
        <w:jc w:val="both"/>
        <w:rPr>
          <w:i/>
          <w:sz w:val="20"/>
          <w:szCs w:val="20"/>
        </w:rPr>
      </w:pPr>
      <w:r w:rsidRPr="003656AB">
        <w:rPr>
          <w:i/>
          <w:sz w:val="20"/>
          <w:szCs w:val="20"/>
        </w:rPr>
        <w:t>Ресурсное обеспечение программы</w:t>
      </w:r>
    </w:p>
    <w:p w:rsidR="003656AB" w:rsidRPr="003656AB" w:rsidRDefault="003656AB" w:rsidP="003656AB">
      <w:pPr>
        <w:pStyle w:val="af8"/>
        <w:spacing w:after="0" w:line="240" w:lineRule="auto"/>
        <w:ind w:right="-1" w:firstLine="993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Стоимостная оценка предложенных мероприятий и потребность в финансовых ресурсах определена исходя из перечня мероприятий, представленных выше.</w:t>
      </w:r>
    </w:p>
    <w:p w:rsidR="003656AB" w:rsidRPr="003656AB" w:rsidRDefault="003656AB" w:rsidP="003656AB">
      <w:pPr>
        <w:pStyle w:val="af8"/>
        <w:spacing w:after="0" w:line="240" w:lineRule="auto"/>
        <w:ind w:right="-1" w:firstLine="993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Стоимость мероприятий может пересматриваться при внесении изменений и дополнений в перечень. При условии бюджетного финансирования перечень мероприятий Программы и их суммы подлежат уточнению при формировании бюджета на следующий финансовый год с учетом результатов реализации энергосберегающих мероприятий в предыдущем финансовом году. </w:t>
      </w:r>
    </w:p>
    <w:p w:rsidR="003656AB" w:rsidRPr="003656AB" w:rsidRDefault="003656AB" w:rsidP="003656AB">
      <w:pPr>
        <w:pStyle w:val="af8"/>
        <w:spacing w:after="0" w:line="240" w:lineRule="auto"/>
        <w:ind w:right="-1" w:firstLine="993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Для выполнения мероприятий Программы предполагается ежегодно предусматривать использование средств организации, полученных от внебюджетной (предпринимательской или иной приносящей доход) деятельности, а также средства из местного бюджета и прочие источники.</w:t>
      </w: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41"/>
        </w:tabs>
        <w:spacing w:before="0"/>
        <w:ind w:left="426" w:right="-1" w:firstLine="567"/>
        <w:jc w:val="center"/>
        <w:rPr>
          <w:i/>
          <w:sz w:val="20"/>
          <w:szCs w:val="20"/>
        </w:rPr>
      </w:pPr>
      <w:bookmarkStart w:id="30" w:name="5.11_Организационные_мероприятия_по_энер"/>
      <w:bookmarkStart w:id="31" w:name="_bookmark18"/>
      <w:bookmarkEnd w:id="30"/>
      <w:bookmarkEnd w:id="31"/>
      <w:r w:rsidRPr="003656AB">
        <w:rPr>
          <w:i/>
          <w:sz w:val="20"/>
          <w:szCs w:val="20"/>
        </w:rPr>
        <w:t>Организационные мероприятия по</w:t>
      </w:r>
      <w:r w:rsidRPr="003656AB">
        <w:rPr>
          <w:i/>
          <w:spacing w:val="1"/>
          <w:sz w:val="20"/>
          <w:szCs w:val="20"/>
        </w:rPr>
        <w:t xml:space="preserve"> </w:t>
      </w:r>
      <w:r w:rsidRPr="003656AB">
        <w:rPr>
          <w:i/>
          <w:sz w:val="20"/>
          <w:szCs w:val="20"/>
        </w:rPr>
        <w:t>энергосбережению: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проведение совещаний о ходе реализации программных мероприятий по энергосбережению (1 раз в квартал);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постоянное осуществление контроля над закупками оборудования для нужд учреждения на соответствие требованиям энергетической эффективности;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своевременное проведение обследований и ремонт приборов учета и регулирования, др. оборудования;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своевременная передача данных показаний приборов учета;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осуществление </w:t>
      </w:r>
      <w:proofErr w:type="gramStart"/>
      <w:r w:rsidRPr="003656A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правильной эксплуатацией и состоянием оборудования;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осуществление ежедневного </w:t>
      </w:r>
      <w:proofErr w:type="gramStart"/>
      <w:r w:rsidRPr="003656AB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работой электрического освещения, водоснабжения;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недопущение использования электроэнергии на цели, не предусмотренные производственным процессом, а также </w:t>
      </w:r>
      <w:proofErr w:type="gramStart"/>
      <w:r w:rsidRPr="003656A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выключением из источников питания </w:t>
      </w:r>
      <w:proofErr w:type="spellStart"/>
      <w:r w:rsidRPr="003656AB">
        <w:rPr>
          <w:rFonts w:ascii="Times New Roman" w:hAnsi="Times New Roman"/>
          <w:sz w:val="20"/>
          <w:szCs w:val="20"/>
        </w:rPr>
        <w:t>электроприемников</w:t>
      </w:r>
      <w:proofErr w:type="spellEnd"/>
      <w:r w:rsidRPr="003656AB">
        <w:rPr>
          <w:rFonts w:ascii="Times New Roman" w:hAnsi="Times New Roman"/>
          <w:sz w:val="20"/>
          <w:szCs w:val="20"/>
        </w:rPr>
        <w:t xml:space="preserve"> после использования, что позволит сэкономить до 2,7 % потребления электроэнергии;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lastRenderedPageBreak/>
        <w:t>- создание и контроль графика включения и выключения системы освещения, в зависимости от уровня естественной освещенности. Применение такого графика позволяет сэкономить до 0,9 % потребления электроэнергии;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- проведение анализа потребления энергоресурсов и проведение своевременной сверки по данным журнала учёта расхода энергоресурсов и счетам поставщиков;</w:t>
      </w:r>
    </w:p>
    <w:p w:rsidR="003656AB" w:rsidRPr="003656AB" w:rsidRDefault="003656AB" w:rsidP="003656AB">
      <w:pPr>
        <w:pStyle w:val="af8"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3656AB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чистотой осветительного оборудования. Загрязнение, в т.ч. пыль, снижает эффективность освещения на 10-30 %. Реализация данного мероприятия экономит 2 % потребления электроэнергии.</w:t>
      </w: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1341"/>
        </w:tabs>
        <w:spacing w:before="0"/>
        <w:ind w:left="426" w:right="-1" w:firstLine="567"/>
        <w:jc w:val="both"/>
        <w:rPr>
          <w:sz w:val="20"/>
          <w:szCs w:val="20"/>
        </w:rPr>
      </w:pPr>
      <w:r w:rsidRPr="003656AB">
        <w:rPr>
          <w:sz w:val="20"/>
          <w:szCs w:val="20"/>
        </w:rPr>
        <w:t>Затратные технические мероприятия</w:t>
      </w:r>
    </w:p>
    <w:p w:rsidR="003656AB" w:rsidRPr="003656AB" w:rsidRDefault="003656AB" w:rsidP="003656AB">
      <w:pPr>
        <w:pStyle w:val="af8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3656AB">
        <w:rPr>
          <w:rFonts w:ascii="Times New Roman" w:hAnsi="Times New Roman"/>
          <w:sz w:val="20"/>
          <w:szCs w:val="20"/>
          <w:u w:val="single"/>
        </w:rPr>
        <w:t>Замена устаревших осветительных приборов на светодиодные, замена ламп накаливания на энергосберегающие.</w:t>
      </w:r>
      <w:proofErr w:type="gramEnd"/>
    </w:p>
    <w:p w:rsidR="003656AB" w:rsidRPr="003656AB" w:rsidRDefault="003656AB" w:rsidP="003656AB">
      <w:pPr>
        <w:pStyle w:val="af8"/>
        <w:spacing w:after="0" w:line="240" w:lineRule="auto"/>
        <w:ind w:right="-1" w:firstLine="993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Установка светодиодных ламп обусловлена их меньшим потреблением электрической энергии и большим сроком службы по сравнению с лампами накаливания и люминесцентными лампами, производящими световой поток аналогичного уровня.</w:t>
      </w:r>
    </w:p>
    <w:p w:rsidR="003656AB" w:rsidRPr="003656AB" w:rsidRDefault="003656AB" w:rsidP="003656AB">
      <w:pPr>
        <w:pStyle w:val="af8"/>
        <w:spacing w:before="9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2057400</wp:posOffset>
            </wp:positionH>
            <wp:positionV relativeFrom="paragraph">
              <wp:posOffset>162560</wp:posOffset>
            </wp:positionV>
            <wp:extent cx="3797935" cy="1977390"/>
            <wp:effectExtent l="19050" t="0" r="0" b="0"/>
            <wp:wrapTopAndBottom/>
            <wp:docPr id="8" name="image26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þ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6AB" w:rsidRPr="003656AB" w:rsidRDefault="003656AB" w:rsidP="003656AB">
      <w:pPr>
        <w:pStyle w:val="111"/>
        <w:numPr>
          <w:ilvl w:val="0"/>
          <w:numId w:val="31"/>
        </w:numPr>
        <w:ind w:left="0" w:right="-1" w:firstLine="0"/>
        <w:jc w:val="center"/>
        <w:rPr>
          <w:i/>
          <w:sz w:val="20"/>
          <w:szCs w:val="20"/>
        </w:rPr>
      </w:pPr>
      <w:r w:rsidRPr="003656AB">
        <w:rPr>
          <w:i/>
          <w:sz w:val="20"/>
          <w:szCs w:val="20"/>
        </w:rPr>
        <w:t>Определение потенциала снижения потребления и целевого уровня экономии ресурсов (по каждому виду ресурсов, для каждого здания) на трехлетний период</w:t>
      </w:r>
    </w:p>
    <w:p w:rsidR="003656AB" w:rsidRPr="003656AB" w:rsidRDefault="003656AB" w:rsidP="003656AB">
      <w:pPr>
        <w:pStyle w:val="affe"/>
        <w:ind w:firstLine="709"/>
        <w:rPr>
          <w:sz w:val="20"/>
        </w:rPr>
      </w:pPr>
      <w:r w:rsidRPr="003656AB">
        <w:rPr>
          <w:sz w:val="20"/>
        </w:rPr>
        <w:t>Целевые показатели в области энергосбережения и повышения энергетической эффективности рассчитываются в соответствии с требованиями:</w:t>
      </w:r>
    </w:p>
    <w:p w:rsidR="003656AB" w:rsidRPr="003656AB" w:rsidRDefault="003656AB" w:rsidP="003656AB">
      <w:pPr>
        <w:pStyle w:val="affe"/>
        <w:numPr>
          <w:ilvl w:val="0"/>
          <w:numId w:val="37"/>
        </w:numPr>
        <w:tabs>
          <w:tab w:val="left" w:pos="0"/>
        </w:tabs>
        <w:ind w:left="0" w:firstLine="709"/>
        <w:rPr>
          <w:sz w:val="20"/>
        </w:rPr>
      </w:pPr>
      <w:r w:rsidRPr="003656AB">
        <w:rPr>
          <w:sz w:val="20"/>
        </w:rPr>
        <w:t>Федерального закона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656AB" w:rsidRPr="003656AB" w:rsidRDefault="003656AB" w:rsidP="003656AB">
      <w:pPr>
        <w:pStyle w:val="affe"/>
        <w:numPr>
          <w:ilvl w:val="0"/>
          <w:numId w:val="37"/>
        </w:numPr>
        <w:tabs>
          <w:tab w:val="left" w:pos="0"/>
        </w:tabs>
        <w:ind w:left="0" w:firstLine="709"/>
        <w:rPr>
          <w:sz w:val="20"/>
        </w:rPr>
      </w:pPr>
      <w:r w:rsidRPr="003656AB">
        <w:rPr>
          <w:sz w:val="20"/>
        </w:rPr>
        <w:t>Постановления Правительства РФ от 31 декабря 2009г.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3656AB" w:rsidRPr="003656AB" w:rsidRDefault="003656AB" w:rsidP="003656AB">
      <w:pPr>
        <w:pStyle w:val="affe"/>
        <w:numPr>
          <w:ilvl w:val="0"/>
          <w:numId w:val="37"/>
        </w:numPr>
        <w:tabs>
          <w:tab w:val="left" w:pos="0"/>
        </w:tabs>
        <w:ind w:left="0" w:firstLine="709"/>
        <w:rPr>
          <w:sz w:val="20"/>
        </w:rPr>
      </w:pPr>
      <w:r w:rsidRPr="003656AB">
        <w:rPr>
          <w:color w:val="000000"/>
          <w:sz w:val="20"/>
        </w:rPr>
        <w:t>Приказа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 w:rsidRPr="003656AB">
        <w:rPr>
          <w:iCs/>
          <w:sz w:val="20"/>
        </w:rPr>
        <w:t>, осуществляющих регулируемые виды деятельности, и отчетности о ходе их реализации»;</w:t>
      </w:r>
    </w:p>
    <w:p w:rsidR="003656AB" w:rsidRPr="003656AB" w:rsidRDefault="003656AB" w:rsidP="003656AB">
      <w:pPr>
        <w:pStyle w:val="affe"/>
        <w:numPr>
          <w:ilvl w:val="0"/>
          <w:numId w:val="37"/>
        </w:numPr>
        <w:tabs>
          <w:tab w:val="left" w:pos="0"/>
        </w:tabs>
        <w:ind w:left="0" w:firstLine="709"/>
        <w:rPr>
          <w:sz w:val="20"/>
        </w:rPr>
      </w:pPr>
      <w:r w:rsidRPr="003656AB">
        <w:rPr>
          <w:iCs/>
          <w:sz w:val="20"/>
        </w:rPr>
        <w:t xml:space="preserve">Приказа Министерства энергетики РФ от 30 июня 2014 г. № 399 </w:t>
      </w:r>
      <w:r w:rsidRPr="003656AB">
        <w:rPr>
          <w:color w:val="000000"/>
          <w:sz w:val="20"/>
        </w:rPr>
        <w:t>«</w:t>
      </w:r>
      <w:r w:rsidRPr="003656AB">
        <w:rPr>
          <w:iCs/>
          <w:sz w:val="20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  <w:r w:rsidRPr="003656AB">
        <w:rPr>
          <w:sz w:val="20"/>
        </w:rPr>
        <w:t>;</w:t>
      </w:r>
    </w:p>
    <w:p w:rsidR="003656AB" w:rsidRPr="003656AB" w:rsidRDefault="003656AB" w:rsidP="003656AB">
      <w:pPr>
        <w:pStyle w:val="affe"/>
        <w:numPr>
          <w:ilvl w:val="0"/>
          <w:numId w:val="37"/>
        </w:numPr>
        <w:tabs>
          <w:tab w:val="left" w:pos="0"/>
        </w:tabs>
        <w:ind w:left="0" w:firstLine="709"/>
        <w:rPr>
          <w:sz w:val="20"/>
        </w:rPr>
      </w:pPr>
      <w:r w:rsidRPr="003656AB">
        <w:rPr>
          <w:sz w:val="20"/>
        </w:rPr>
        <w:t>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</w:p>
    <w:p w:rsidR="003656AB" w:rsidRPr="003656AB" w:rsidRDefault="003656AB" w:rsidP="003656AB">
      <w:pPr>
        <w:pStyle w:val="affe"/>
        <w:ind w:firstLine="709"/>
        <w:rPr>
          <w:sz w:val="20"/>
        </w:rPr>
      </w:pPr>
      <w:r w:rsidRPr="003656AB">
        <w:rPr>
          <w:sz w:val="20"/>
        </w:rPr>
        <w:t>Выполнение целевых показателей в области энергосбережения и повышения энергетической эффективности в результате реализации программы в натуральных и стоимостных показателях должны ежегодно после подведения итогов выполнения мероприятий фиксироваться в формах фактического выполнения целевых показателей, как за год, так и с нарастающим итогом.</w:t>
      </w:r>
    </w:p>
    <w:p w:rsidR="003656AB" w:rsidRPr="003656AB" w:rsidRDefault="003656AB" w:rsidP="003656AB">
      <w:pPr>
        <w:pStyle w:val="af8"/>
        <w:ind w:right="-1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656AB">
        <w:rPr>
          <w:rFonts w:ascii="Times New Roman" w:hAnsi="Times New Roman"/>
          <w:sz w:val="20"/>
          <w:szCs w:val="20"/>
        </w:rPr>
        <w:t>В программу включены обязательные корректировки в соответствии с установленными целевыми уровнями снижения потребления ресурсов, определенными на основании Приказа Минэкономразвития России от 15 июля 2020 г.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воды».</w:t>
      </w:r>
      <w:proofErr w:type="gramEnd"/>
      <w:r w:rsidRPr="003656AB">
        <w:rPr>
          <w:rFonts w:ascii="Times New Roman" w:hAnsi="Times New Roman"/>
          <w:sz w:val="20"/>
          <w:szCs w:val="20"/>
        </w:rPr>
        <w:t xml:space="preserve"> Рассчитанные целевые уровни приведены в таблице ниже.</w:t>
      </w:r>
    </w:p>
    <w:p w:rsidR="003656AB" w:rsidRPr="003656AB" w:rsidRDefault="003656AB" w:rsidP="003656AB">
      <w:pPr>
        <w:pStyle w:val="af8"/>
        <w:ind w:right="-1" w:firstLine="993"/>
        <w:jc w:val="both"/>
        <w:rPr>
          <w:rFonts w:ascii="Times New Roman" w:hAnsi="Times New Roman"/>
          <w:sz w:val="20"/>
          <w:szCs w:val="20"/>
        </w:rPr>
      </w:pPr>
    </w:p>
    <w:p w:rsidR="003656AB" w:rsidRPr="003656AB" w:rsidRDefault="003656AB" w:rsidP="003656AB">
      <w:pPr>
        <w:suppressAutoHyphens w:val="0"/>
        <w:rPr>
          <w:rFonts w:eastAsia="SimSun"/>
          <w:sz w:val="20"/>
          <w:szCs w:val="20"/>
          <w:lang w:eastAsia="ru-RU"/>
        </w:rPr>
        <w:sectPr w:rsidR="003656AB" w:rsidRPr="003656AB" w:rsidSect="00984338">
          <w:pgSz w:w="11906" w:h="16838"/>
          <w:pgMar w:top="851" w:right="850" w:bottom="567" w:left="1701" w:header="708" w:footer="708" w:gutter="0"/>
          <w:cols w:space="720"/>
        </w:sectPr>
      </w:pPr>
    </w:p>
    <w:tbl>
      <w:tblPr>
        <w:tblW w:w="154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708"/>
        <w:gridCol w:w="708"/>
        <w:gridCol w:w="566"/>
        <w:gridCol w:w="567"/>
        <w:gridCol w:w="567"/>
        <w:gridCol w:w="1275"/>
        <w:gridCol w:w="1417"/>
        <w:gridCol w:w="851"/>
        <w:gridCol w:w="850"/>
        <w:gridCol w:w="992"/>
        <w:gridCol w:w="709"/>
        <w:gridCol w:w="709"/>
        <w:gridCol w:w="709"/>
        <w:gridCol w:w="992"/>
        <w:gridCol w:w="761"/>
        <w:gridCol w:w="761"/>
        <w:gridCol w:w="761"/>
        <w:gridCol w:w="835"/>
      </w:tblGrid>
      <w:tr w:rsidR="003656AB" w:rsidRPr="003656AB" w:rsidTr="003656AB">
        <w:trPr>
          <w:trHeight w:val="138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32" w:name="_bookmark21"/>
            <w:bookmarkStart w:id="33" w:name="Карта_проекта_№1(технико-экономическая_о"/>
            <w:bookmarkStart w:id="34" w:name="_bookmark20"/>
            <w:bookmarkStart w:id="35" w:name="7_Заключительное_положение"/>
            <w:bookmarkStart w:id="36" w:name="_bookmark19"/>
            <w:bookmarkStart w:id="37" w:name="6_Методика_расчета_целевых_показателей"/>
            <w:bookmarkEnd w:id="32"/>
            <w:bookmarkEnd w:id="33"/>
            <w:bookmarkEnd w:id="34"/>
            <w:bookmarkEnd w:id="35"/>
            <w:bookmarkEnd w:id="36"/>
            <w:bookmarkEnd w:id="37"/>
            <w:r w:rsidRPr="003656AB">
              <w:rPr>
                <w:color w:val="000000"/>
                <w:sz w:val="20"/>
                <w:szCs w:val="20"/>
              </w:rPr>
              <w:lastRenderedPageBreak/>
              <w:t>Наименование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Функциональное назначение 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Функционально-типологическая группа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Фактический адрес объекта (здания, строения, сооружения)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Тип ресурса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3656AB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3656A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Показатели потребления ресурса в базовом (2019) году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Для функционально-типологических групп в соответствии с табл. П1-1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Значение потребления по годам за вычетом экономии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 xml:space="preserve">Индикаторы (площадь или пользователи для расчета </w:t>
            </w:r>
            <w:proofErr w:type="spellStart"/>
            <w:r w:rsidRPr="003656AB">
              <w:rPr>
                <w:color w:val="000000"/>
                <w:sz w:val="20"/>
                <w:szCs w:val="20"/>
              </w:rPr>
              <w:t>уд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оказ</w:t>
            </w:r>
            <w:proofErr w:type="spellEnd"/>
            <w:r w:rsidRPr="003656AB">
              <w:rPr>
                <w:color w:val="000000"/>
                <w:sz w:val="20"/>
                <w:szCs w:val="20"/>
              </w:rPr>
              <w:t xml:space="preserve"> по годам)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Размер экономии по годам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Сумма экономии за трехлетний период</w:t>
            </w:r>
          </w:p>
        </w:tc>
      </w:tr>
      <w:tr w:rsidR="003656AB" w:rsidRPr="003656AB" w:rsidTr="003656AB">
        <w:trPr>
          <w:trHeight w:val="18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строение/корпус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Потенциал снижения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Целевой уровень экономии ресурсов на трехлетний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</w:tr>
      <w:tr w:rsidR="003656AB" w:rsidRPr="003656AB" w:rsidTr="003656AB">
        <w:trPr>
          <w:trHeight w:val="30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19</w:t>
            </w:r>
          </w:p>
        </w:tc>
      </w:tr>
      <w:tr w:rsidR="003656AB" w:rsidRPr="003656AB" w:rsidTr="003656AB">
        <w:trPr>
          <w:trHeight w:val="31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 xml:space="preserve">Администрация Кульгешского сельского поселения Урмарского района Чувашской </w:t>
            </w:r>
            <w:r w:rsidRPr="003656AB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lastRenderedPageBreak/>
              <w:t>Здание библиотеки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Нетиповое учреждение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д. Кульгеши, ул. Школьная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3656AB">
              <w:rPr>
                <w:color w:val="000000"/>
                <w:sz w:val="20"/>
                <w:szCs w:val="20"/>
              </w:rPr>
              <w:t>кВт×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кВт*ч/кв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32,86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6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56AB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3656AB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Гкал/кв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15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Горячая вода (ГВС)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15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Холодная вода (ХВС)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Моторное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462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Куль</w:t>
            </w:r>
            <w:r w:rsidRPr="003656AB">
              <w:rPr>
                <w:sz w:val="20"/>
                <w:szCs w:val="20"/>
              </w:rPr>
              <w:lastRenderedPageBreak/>
              <w:t>гешский клуб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lastRenderedPageBreak/>
              <w:t>Нети</w:t>
            </w:r>
            <w:r w:rsidRPr="003656AB">
              <w:rPr>
                <w:sz w:val="20"/>
                <w:szCs w:val="20"/>
              </w:rPr>
              <w:lastRenderedPageBreak/>
              <w:t>повое учреждение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lastRenderedPageBreak/>
              <w:t xml:space="preserve">д. </w:t>
            </w:r>
            <w:r w:rsidRPr="003656AB">
              <w:rPr>
                <w:sz w:val="20"/>
                <w:szCs w:val="20"/>
              </w:rPr>
              <w:lastRenderedPageBreak/>
              <w:t xml:space="preserve">Кульгеши, ул. </w:t>
            </w:r>
            <w:proofErr w:type="spellStart"/>
            <w:r w:rsidRPr="003656AB">
              <w:rPr>
                <w:sz w:val="20"/>
                <w:szCs w:val="20"/>
              </w:rPr>
              <w:t>Школьня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Электричес</w:t>
            </w:r>
            <w:r w:rsidRPr="003656AB">
              <w:rPr>
                <w:color w:val="000000"/>
                <w:sz w:val="20"/>
                <w:szCs w:val="20"/>
              </w:rPr>
              <w:lastRenderedPageBreak/>
              <w:t>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lastRenderedPageBreak/>
              <w:t xml:space="preserve">тыс. </w:t>
            </w:r>
            <w:proofErr w:type="spellStart"/>
            <w:r w:rsidRPr="003656AB">
              <w:rPr>
                <w:color w:val="000000"/>
                <w:sz w:val="20"/>
                <w:szCs w:val="20"/>
              </w:rPr>
              <w:t>кВт×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кВт*ч/кв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30,99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1,98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6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56AB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3656AB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Гкал/кв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15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Горячая вода (ГВС)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15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Холодная вода (ХВС)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Моторное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00"/>
        </w:trPr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тут/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656AB" w:rsidRPr="003656AB" w:rsidTr="003656AB">
        <w:trPr>
          <w:trHeight w:val="315"/>
        </w:trPr>
        <w:tc>
          <w:tcPr>
            <w:tcW w:w="38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Суммарный потенциал по учреждению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3656AB">
              <w:rPr>
                <w:color w:val="000000"/>
                <w:sz w:val="20"/>
                <w:szCs w:val="20"/>
              </w:rPr>
              <w:t>кВт×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198,50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3656AB" w:rsidRPr="003656AB" w:rsidTr="003656AB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кВт*ч/кв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198,50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56AB">
              <w:rPr>
                <w:color w:val="000000"/>
                <w:sz w:val="20"/>
                <w:szCs w:val="20"/>
              </w:rPr>
              <w:t>Втч</w:t>
            </w:r>
            <w:proofErr w:type="spellEnd"/>
            <w:r w:rsidRPr="003656AB">
              <w:rPr>
                <w:color w:val="000000"/>
                <w:sz w:val="20"/>
                <w:szCs w:val="20"/>
              </w:rPr>
              <w:t>/м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/ГСОП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Гкал/кв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Горячая вода (ГВС)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Холодная вода (ХВС)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Природный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198,50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15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Куб</w:t>
            </w:r>
            <w:proofErr w:type="gramStart"/>
            <w:r w:rsidRPr="003656AB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3656AB">
              <w:rPr>
                <w:color w:val="000000"/>
                <w:sz w:val="20"/>
                <w:szCs w:val="20"/>
              </w:rPr>
              <w:t>/кв.м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Моторное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56AB" w:rsidRPr="003656AB" w:rsidTr="003656AB">
        <w:trPr>
          <w:trHeight w:val="300"/>
        </w:trPr>
        <w:tc>
          <w:tcPr>
            <w:tcW w:w="81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т/чел.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656AB" w:rsidRPr="003656AB" w:rsidRDefault="003656AB" w:rsidP="003656AB">
      <w:pPr>
        <w:pStyle w:val="affe"/>
        <w:rPr>
          <w:sz w:val="20"/>
        </w:rPr>
      </w:pPr>
    </w:p>
    <w:p w:rsidR="003656AB" w:rsidRPr="003656AB" w:rsidRDefault="003656AB" w:rsidP="003656AB">
      <w:pPr>
        <w:suppressAutoHyphens w:val="0"/>
        <w:rPr>
          <w:rFonts w:eastAsia="SimSun"/>
          <w:sz w:val="20"/>
          <w:szCs w:val="20"/>
          <w:lang w:eastAsia="ru-RU"/>
        </w:rPr>
        <w:sectPr w:rsidR="003656AB" w:rsidRPr="003656AB">
          <w:pgSz w:w="16838" w:h="11906" w:orient="landscape"/>
          <w:pgMar w:top="851" w:right="1134" w:bottom="1701" w:left="900" w:header="709" w:footer="709" w:gutter="0"/>
          <w:cols w:space="720"/>
        </w:sectPr>
      </w:pPr>
    </w:p>
    <w:p w:rsidR="003656AB" w:rsidRPr="003656AB" w:rsidRDefault="003656AB" w:rsidP="003656AB">
      <w:pPr>
        <w:pStyle w:val="111"/>
        <w:numPr>
          <w:ilvl w:val="0"/>
          <w:numId w:val="31"/>
        </w:numPr>
        <w:tabs>
          <w:tab w:val="left" w:pos="0"/>
        </w:tabs>
        <w:ind w:left="0" w:right="697" w:firstLine="0"/>
        <w:jc w:val="center"/>
        <w:rPr>
          <w:i/>
          <w:sz w:val="20"/>
          <w:szCs w:val="20"/>
        </w:rPr>
      </w:pPr>
      <w:bookmarkStart w:id="38" w:name="_Toc480962746"/>
      <w:r w:rsidRPr="003656AB">
        <w:rPr>
          <w:i/>
          <w:sz w:val="20"/>
          <w:szCs w:val="20"/>
        </w:rPr>
        <w:lastRenderedPageBreak/>
        <w:t xml:space="preserve">График внедрения рекомендуемых </w:t>
      </w:r>
      <w:proofErr w:type="spellStart"/>
      <w:r w:rsidRPr="003656AB">
        <w:rPr>
          <w:i/>
          <w:sz w:val="20"/>
          <w:szCs w:val="20"/>
        </w:rPr>
        <w:t>энергоресурсосберегающих</w:t>
      </w:r>
      <w:proofErr w:type="spellEnd"/>
      <w:r w:rsidRPr="003656AB">
        <w:rPr>
          <w:i/>
          <w:sz w:val="20"/>
          <w:szCs w:val="20"/>
        </w:rPr>
        <w:t xml:space="preserve"> мероприятий</w:t>
      </w:r>
      <w:bookmarkEnd w:id="38"/>
    </w:p>
    <w:p w:rsidR="003656AB" w:rsidRPr="003656AB" w:rsidRDefault="003656AB" w:rsidP="003656AB">
      <w:pPr>
        <w:pStyle w:val="111"/>
        <w:tabs>
          <w:tab w:val="left" w:pos="0"/>
        </w:tabs>
        <w:ind w:left="0" w:right="697"/>
        <w:rPr>
          <w:i/>
          <w:sz w:val="20"/>
          <w:szCs w:val="20"/>
        </w:rPr>
      </w:pPr>
    </w:p>
    <w:tbl>
      <w:tblPr>
        <w:tblW w:w="10040" w:type="dxa"/>
        <w:tblInd w:w="91" w:type="dxa"/>
        <w:tblLook w:val="04A0"/>
      </w:tblPr>
      <w:tblGrid>
        <w:gridCol w:w="594"/>
        <w:gridCol w:w="7361"/>
        <w:gridCol w:w="2085"/>
      </w:tblGrid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№</w:t>
            </w:r>
          </w:p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3656A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656AB">
              <w:rPr>
                <w:sz w:val="20"/>
                <w:szCs w:val="20"/>
              </w:rPr>
              <w:t>/</w:t>
            </w:r>
            <w:proofErr w:type="spellStart"/>
            <w:r w:rsidRPr="003656A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3656AB">
              <w:rPr>
                <w:sz w:val="20"/>
                <w:szCs w:val="20"/>
              </w:rPr>
              <w:t>Энергоресурсосберегающие</w:t>
            </w:r>
            <w:proofErr w:type="spellEnd"/>
            <w:r w:rsidRPr="003656AB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Рекомендуемая дата внедрения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656AB" w:rsidRPr="003656AB" w:rsidTr="003656AB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Провести инвентаризацию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 xml:space="preserve">Осуществлять соблюдение </w:t>
            </w:r>
            <w:proofErr w:type="gramStart"/>
            <w:r w:rsidRPr="003656AB">
              <w:rPr>
                <w:sz w:val="20"/>
                <w:szCs w:val="20"/>
              </w:rPr>
              <w:t>графика проверки приборов учета энергоресурсов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3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Осуществлять проверку работы приборов учета и состояние водопроводной и отопительной систем, своевременно принимать меры по устранению неполадок.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4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Осуществлять контроль над соблюдением лимитов потребления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5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Контроль над расходованием электроэнергии в помещениях учреждения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6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Своевременная передача данных показания приборов учета в энергосберегающую компанию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7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Проводить сверки по данным журнала учета расхода энергии и счетам поставщиков 1 раз в квартал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8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Контроль над техническим состоянием технологического оборудования в учреждении (своевременный ремонт)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9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3656AB">
              <w:rPr>
                <w:sz w:val="20"/>
                <w:szCs w:val="20"/>
              </w:rPr>
              <w:t>Контроль за</w:t>
            </w:r>
            <w:proofErr w:type="gramEnd"/>
            <w:r w:rsidRPr="003656AB">
              <w:rPr>
                <w:sz w:val="20"/>
                <w:szCs w:val="20"/>
              </w:rPr>
              <w:t xml:space="preserve"> расходованием  воды в учреждении, своевременная профилактика утечек воды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10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3656AB">
              <w:rPr>
                <w:sz w:val="20"/>
                <w:szCs w:val="20"/>
              </w:rPr>
              <w:t>Издать распорядительный документ по подготовке учреждения к началу нового отопительного сезона, определяющий перечень необходимых работ, сроки и ответственных за их выполнение; обеспечивающий исправность всех приборов тепловых сетей, промывку систем отопления, утепление окон и остекление всех оконных проемов,  утепление дверей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11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Очистка светильников от пыли и отложений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12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 xml:space="preserve">Обеспечение выключения электроприборов от сети </w:t>
            </w:r>
            <w:proofErr w:type="gramStart"/>
            <w:r w:rsidRPr="003656AB">
              <w:rPr>
                <w:sz w:val="20"/>
                <w:szCs w:val="20"/>
              </w:rPr>
              <w:t>при</w:t>
            </w:r>
            <w:proofErr w:type="gramEnd"/>
            <w:r w:rsidRPr="003656AB">
              <w:rPr>
                <w:sz w:val="20"/>
                <w:szCs w:val="20"/>
              </w:rPr>
              <w:t xml:space="preserve"> их неиспользовании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13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Создание банка информационно-методических материалов для проведения инструктажа по энергосбережению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 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Мониторинговые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14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Анализ годового потребления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15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Ежемесячный анализ расхода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 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Работа с сотрудниками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656AB" w:rsidRPr="003656AB" w:rsidTr="003656AB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16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Издание приказа о закреплении ответственных за соблюдением экономии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17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 xml:space="preserve">Инструктаж с сотрудниками по </w:t>
            </w:r>
            <w:proofErr w:type="gramStart"/>
            <w:r w:rsidRPr="003656AB">
              <w:rPr>
                <w:sz w:val="20"/>
                <w:szCs w:val="20"/>
              </w:rPr>
              <w:t>контролю за</w:t>
            </w:r>
            <w:proofErr w:type="gramEnd"/>
            <w:r w:rsidRPr="003656AB">
              <w:rPr>
                <w:sz w:val="20"/>
                <w:szCs w:val="20"/>
              </w:rPr>
              <w:t xml:space="preserve"> расходованием энергоресурсов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18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3656AB">
              <w:rPr>
                <w:sz w:val="20"/>
                <w:szCs w:val="20"/>
              </w:rPr>
              <w:t>Контроль за</w:t>
            </w:r>
            <w:proofErr w:type="gramEnd"/>
            <w:r w:rsidRPr="003656AB">
              <w:rPr>
                <w:sz w:val="20"/>
                <w:szCs w:val="20"/>
              </w:rPr>
              <w:t xml:space="preserve"> расходованием электроэнергии, не допускать не целевого использования электроэнергии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19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Соблюдать график светового режима в помещениях и на территории учреждения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4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Разработка локальных актов по мотивации сотрудников учреждения на энергосбережение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  <w:tr w:rsidR="003656AB" w:rsidRPr="003656AB" w:rsidTr="003656A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uppressAutoHyphens w:val="0"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Затратные технические мероприятия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656AB" w:rsidRPr="003656AB" w:rsidTr="003656AB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21</w:t>
            </w:r>
          </w:p>
        </w:tc>
        <w:tc>
          <w:tcPr>
            <w:tcW w:w="7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3656AB">
              <w:rPr>
                <w:sz w:val="20"/>
                <w:szCs w:val="20"/>
              </w:rPr>
              <w:t>Замена устаревших осветительных приборов на светодиодные, замена ламп накаливания на энергосберегающие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56AB" w:rsidRPr="003656AB" w:rsidRDefault="003656AB" w:rsidP="003656AB">
            <w:pPr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2021 – 2023 гг.</w:t>
            </w:r>
          </w:p>
        </w:tc>
      </w:tr>
    </w:tbl>
    <w:p w:rsidR="003656AB" w:rsidRPr="003656AB" w:rsidRDefault="003656AB" w:rsidP="003656AB">
      <w:pPr>
        <w:rPr>
          <w:i/>
          <w:sz w:val="20"/>
          <w:szCs w:val="20"/>
        </w:rPr>
      </w:pPr>
    </w:p>
    <w:p w:rsidR="003656AB" w:rsidRPr="003656AB" w:rsidRDefault="003656AB" w:rsidP="003656AB">
      <w:pPr>
        <w:jc w:val="center"/>
        <w:rPr>
          <w:b/>
          <w:i/>
          <w:sz w:val="20"/>
          <w:szCs w:val="20"/>
        </w:rPr>
      </w:pPr>
      <w:r w:rsidRPr="003656AB">
        <w:rPr>
          <w:b/>
          <w:i/>
          <w:sz w:val="20"/>
          <w:szCs w:val="20"/>
        </w:rPr>
        <w:t>15. Заключительное</w:t>
      </w:r>
      <w:r w:rsidRPr="003656AB">
        <w:rPr>
          <w:b/>
          <w:i/>
          <w:spacing w:val="1"/>
          <w:sz w:val="20"/>
          <w:szCs w:val="20"/>
        </w:rPr>
        <w:t xml:space="preserve"> </w:t>
      </w:r>
      <w:r w:rsidRPr="003656AB">
        <w:rPr>
          <w:b/>
          <w:i/>
          <w:spacing w:val="2"/>
          <w:sz w:val="20"/>
          <w:szCs w:val="20"/>
        </w:rPr>
        <w:t>положение</w:t>
      </w:r>
    </w:p>
    <w:p w:rsidR="003656AB" w:rsidRPr="003656AB" w:rsidRDefault="003656AB" w:rsidP="003656AB">
      <w:pPr>
        <w:pStyle w:val="af8"/>
        <w:spacing w:before="108"/>
        <w:ind w:right="862" w:firstLine="710"/>
        <w:jc w:val="both"/>
        <w:rPr>
          <w:rFonts w:ascii="Times New Roman" w:hAnsi="Times New Roman"/>
          <w:sz w:val="20"/>
          <w:szCs w:val="20"/>
        </w:rPr>
      </w:pPr>
      <w:r w:rsidRPr="003656AB">
        <w:rPr>
          <w:rFonts w:ascii="Times New Roman" w:hAnsi="Times New Roman"/>
          <w:sz w:val="20"/>
          <w:szCs w:val="20"/>
        </w:rPr>
        <w:t>Программа энергосбережения в Учреждении обеспечивает выполнение основных задач по снижению расходов на энергоснабжение зданий за счет рационального использования всех энергетических ресурсов и повышения эффективности их использования:</w:t>
      </w:r>
    </w:p>
    <w:p w:rsidR="003656AB" w:rsidRPr="003656AB" w:rsidRDefault="003656AB" w:rsidP="003656AB">
      <w:pPr>
        <w:pStyle w:val="afe"/>
        <w:widowControl w:val="0"/>
        <w:numPr>
          <w:ilvl w:val="0"/>
          <w:numId w:val="38"/>
        </w:numPr>
        <w:tabs>
          <w:tab w:val="left" w:pos="1255"/>
        </w:tabs>
        <w:autoSpaceDE w:val="0"/>
        <w:autoSpaceDN w:val="0"/>
        <w:spacing w:before="3"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3656AB">
        <w:rPr>
          <w:rFonts w:ascii="Times New Roman" w:hAnsi="Times New Roman" w:cs="Times New Roman"/>
          <w:sz w:val="20"/>
          <w:szCs w:val="20"/>
        </w:rPr>
        <w:lastRenderedPageBreak/>
        <w:t>снижение удельных показателей энергетических</w:t>
      </w:r>
      <w:r w:rsidRPr="003656A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656AB">
        <w:rPr>
          <w:rFonts w:ascii="Times New Roman" w:hAnsi="Times New Roman" w:cs="Times New Roman"/>
          <w:sz w:val="20"/>
          <w:szCs w:val="20"/>
        </w:rPr>
        <w:t>ресурсов;</w:t>
      </w:r>
    </w:p>
    <w:p w:rsidR="003656AB" w:rsidRPr="003656AB" w:rsidRDefault="003656AB" w:rsidP="003656AB">
      <w:pPr>
        <w:pStyle w:val="afe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41" w:after="0" w:line="240" w:lineRule="auto"/>
        <w:ind w:left="0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3656AB">
        <w:rPr>
          <w:rFonts w:ascii="Times New Roman" w:hAnsi="Times New Roman" w:cs="Times New Roman"/>
          <w:sz w:val="20"/>
          <w:szCs w:val="20"/>
        </w:rPr>
        <w:t>уменьшение потребления энергии и связанных с этим</w:t>
      </w:r>
      <w:r w:rsidRPr="003656A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656AB">
        <w:rPr>
          <w:rFonts w:ascii="Times New Roman" w:hAnsi="Times New Roman" w:cs="Times New Roman"/>
          <w:sz w:val="20"/>
          <w:szCs w:val="20"/>
        </w:rPr>
        <w:t>затрат;</w:t>
      </w:r>
    </w:p>
    <w:p w:rsidR="003656AB" w:rsidRPr="003656AB" w:rsidRDefault="003656AB" w:rsidP="003656AB">
      <w:pPr>
        <w:pStyle w:val="afe"/>
        <w:widowControl w:val="0"/>
        <w:numPr>
          <w:ilvl w:val="0"/>
          <w:numId w:val="38"/>
        </w:numPr>
        <w:tabs>
          <w:tab w:val="left" w:pos="1255"/>
        </w:tabs>
        <w:autoSpaceDE w:val="0"/>
        <w:autoSpaceDN w:val="0"/>
        <w:spacing w:before="41" w:after="0" w:line="240" w:lineRule="auto"/>
        <w:ind w:left="0" w:right="839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3656AB">
        <w:rPr>
          <w:rFonts w:ascii="Times New Roman" w:hAnsi="Times New Roman" w:cs="Times New Roman"/>
          <w:sz w:val="20"/>
          <w:szCs w:val="20"/>
        </w:rPr>
        <w:t xml:space="preserve">совершенствование системы </w:t>
      </w:r>
      <w:r w:rsidRPr="003656AB">
        <w:rPr>
          <w:rFonts w:ascii="Times New Roman" w:hAnsi="Times New Roman" w:cs="Times New Roman"/>
          <w:spacing w:val="-3"/>
          <w:sz w:val="20"/>
          <w:szCs w:val="20"/>
        </w:rPr>
        <w:t xml:space="preserve">учёта </w:t>
      </w:r>
      <w:r w:rsidRPr="003656AB">
        <w:rPr>
          <w:rFonts w:ascii="Times New Roman" w:hAnsi="Times New Roman" w:cs="Times New Roman"/>
          <w:sz w:val="20"/>
          <w:szCs w:val="20"/>
        </w:rPr>
        <w:t>потребляемых энергетических</w:t>
      </w:r>
      <w:r w:rsidRPr="003656A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56AB">
        <w:rPr>
          <w:rFonts w:ascii="Times New Roman" w:hAnsi="Times New Roman" w:cs="Times New Roman"/>
          <w:sz w:val="20"/>
          <w:szCs w:val="20"/>
        </w:rPr>
        <w:t>ресурсов;</w:t>
      </w:r>
    </w:p>
    <w:p w:rsidR="003656AB" w:rsidRPr="003656AB" w:rsidRDefault="003656AB" w:rsidP="003656AB">
      <w:pPr>
        <w:pStyle w:val="afe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41" w:after="0" w:line="240" w:lineRule="auto"/>
        <w:ind w:left="0" w:right="865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3656AB">
        <w:rPr>
          <w:rFonts w:ascii="Times New Roman" w:hAnsi="Times New Roman" w:cs="Times New Roman"/>
          <w:sz w:val="20"/>
          <w:szCs w:val="20"/>
        </w:rPr>
        <w:t>внедрение организационных, правовых, экономических, научно-технических и технологических мероприятий, обеспечивающих снижение потребления энергетических ресурсов и повышения энергетической безопасности</w:t>
      </w:r>
      <w:r w:rsidRPr="003656AB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656AB">
        <w:rPr>
          <w:rFonts w:ascii="Times New Roman" w:hAnsi="Times New Roman" w:cs="Times New Roman"/>
          <w:sz w:val="20"/>
          <w:szCs w:val="20"/>
        </w:rPr>
        <w:t>учреждения;</w:t>
      </w:r>
    </w:p>
    <w:p w:rsidR="003656AB" w:rsidRPr="003656AB" w:rsidRDefault="003656AB" w:rsidP="003656AB">
      <w:pPr>
        <w:pStyle w:val="afe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after="0" w:line="240" w:lineRule="auto"/>
        <w:ind w:left="0" w:right="857" w:firstLine="710"/>
        <w:jc w:val="both"/>
        <w:rPr>
          <w:rFonts w:ascii="Times New Roman" w:hAnsi="Times New Roman" w:cs="Times New Roman"/>
          <w:sz w:val="20"/>
          <w:szCs w:val="20"/>
        </w:rPr>
      </w:pPr>
      <w:r w:rsidRPr="003656AB">
        <w:rPr>
          <w:rFonts w:ascii="Times New Roman" w:hAnsi="Times New Roman" w:cs="Times New Roman"/>
          <w:sz w:val="20"/>
          <w:szCs w:val="20"/>
        </w:rPr>
        <w:t>разработка мероприятий, обеспечивающих устойчивое снижение потребления энергетических</w:t>
      </w:r>
      <w:r w:rsidRPr="003656A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656AB">
        <w:rPr>
          <w:rFonts w:ascii="Times New Roman" w:hAnsi="Times New Roman" w:cs="Times New Roman"/>
          <w:sz w:val="20"/>
          <w:szCs w:val="20"/>
        </w:rPr>
        <w:t>ресурсов.</w:t>
      </w:r>
    </w:p>
    <w:p w:rsidR="003656AB" w:rsidRPr="003656AB" w:rsidRDefault="003656AB" w:rsidP="003656AB">
      <w:pPr>
        <w:pStyle w:val="afe"/>
        <w:shd w:val="clear" w:color="auto" w:fill="FFFFFF"/>
        <w:tabs>
          <w:tab w:val="left" w:pos="9781"/>
        </w:tabs>
        <w:ind w:right="839"/>
        <w:rPr>
          <w:rFonts w:ascii="Times New Roman" w:hAnsi="Times New Roman" w:cs="Times New Roman"/>
          <w:sz w:val="20"/>
          <w:szCs w:val="20"/>
        </w:rPr>
      </w:pPr>
    </w:p>
    <w:p w:rsidR="003656AB" w:rsidRPr="003656AB" w:rsidRDefault="003656AB" w:rsidP="003656AB">
      <w:pPr>
        <w:pStyle w:val="afe"/>
        <w:shd w:val="clear" w:color="auto" w:fill="FFFFFF"/>
        <w:tabs>
          <w:tab w:val="left" w:pos="9781"/>
        </w:tabs>
        <w:ind w:right="839"/>
        <w:rPr>
          <w:rFonts w:ascii="Times New Roman" w:hAnsi="Times New Roman" w:cs="Times New Roman"/>
          <w:sz w:val="20"/>
          <w:szCs w:val="20"/>
        </w:rPr>
      </w:pPr>
      <w:r w:rsidRPr="003656AB">
        <w:rPr>
          <w:rFonts w:ascii="Times New Roman" w:hAnsi="Times New Roman" w:cs="Times New Roman"/>
          <w:sz w:val="20"/>
          <w:szCs w:val="20"/>
        </w:rPr>
        <w:t>Риски при выполнении мероприятий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4"/>
        <w:gridCol w:w="2552"/>
        <w:gridCol w:w="4820"/>
        <w:gridCol w:w="1842"/>
      </w:tblGrid>
      <w:tr w:rsidR="003656AB" w:rsidRPr="003656AB" w:rsidTr="003656AB">
        <w:trPr>
          <w:trHeight w:hRule="exact" w:val="697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№</w:t>
            </w:r>
          </w:p>
          <w:p w:rsidR="003656AB" w:rsidRPr="003656AB" w:rsidRDefault="003656AB" w:rsidP="003656AB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56AB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656A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3656AB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Описание рисков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Мероприятия по управлению рисками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56AB" w:rsidRPr="003656AB" w:rsidRDefault="003656AB" w:rsidP="003656AB">
            <w:pPr>
              <w:keepNext/>
              <w:keepLines/>
              <w:spacing w:line="276" w:lineRule="auto"/>
              <w:ind w:firstLine="19"/>
              <w:jc w:val="center"/>
              <w:rPr>
                <w:color w:val="000000"/>
                <w:sz w:val="20"/>
                <w:szCs w:val="20"/>
              </w:rPr>
            </w:pPr>
            <w:r w:rsidRPr="003656AB">
              <w:rPr>
                <w:color w:val="000000"/>
                <w:sz w:val="20"/>
                <w:szCs w:val="20"/>
              </w:rPr>
              <w:t>Сроки</w:t>
            </w:r>
          </w:p>
        </w:tc>
      </w:tr>
      <w:tr w:rsidR="003656AB" w:rsidRPr="003656AB" w:rsidTr="003656AB">
        <w:trPr>
          <w:trHeight w:hRule="exact" w:val="91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pStyle w:val="Default0"/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pStyle w:val="Default0"/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Срыв сроков поставок материалов и оборудования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pStyle w:val="Default0"/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Своевременное оперативное проведение закупочных процедур и заключение договоров на поставки оборудования и материалов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pStyle w:val="Default0"/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Период реализации программы</w:t>
            </w:r>
          </w:p>
        </w:tc>
      </w:tr>
      <w:tr w:rsidR="003656AB" w:rsidRPr="003656AB" w:rsidTr="003656AB">
        <w:trPr>
          <w:trHeight w:hRule="exact" w:val="154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pStyle w:val="Default0"/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pStyle w:val="Default0"/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Неудовлетворяющее конечной цели проекта качество материалов и оборудования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pStyle w:val="Default0"/>
              <w:spacing w:line="276" w:lineRule="auto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Технический анализ закупаемой продукции, входной контроль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56AB" w:rsidRPr="003656AB" w:rsidRDefault="003656AB" w:rsidP="003656AB">
            <w:pPr>
              <w:pStyle w:val="Default0"/>
              <w:spacing w:line="276" w:lineRule="auto"/>
              <w:jc w:val="center"/>
              <w:rPr>
                <w:sz w:val="20"/>
                <w:szCs w:val="20"/>
              </w:rPr>
            </w:pPr>
            <w:r w:rsidRPr="003656AB">
              <w:rPr>
                <w:sz w:val="20"/>
                <w:szCs w:val="20"/>
              </w:rPr>
              <w:t>Период реализации программы</w:t>
            </w:r>
          </w:p>
        </w:tc>
      </w:tr>
    </w:tbl>
    <w:p w:rsidR="003656AB" w:rsidRPr="003656AB" w:rsidRDefault="003656AB" w:rsidP="003656AB">
      <w:pPr>
        <w:pStyle w:val="afe"/>
        <w:tabs>
          <w:tab w:val="left" w:pos="1341"/>
        </w:tabs>
        <w:ind w:left="1109" w:right="857"/>
        <w:rPr>
          <w:rFonts w:ascii="Times New Roman" w:hAnsi="Times New Roman" w:cs="Times New Roman"/>
          <w:sz w:val="20"/>
          <w:szCs w:val="20"/>
        </w:rPr>
      </w:pPr>
    </w:p>
    <w:p w:rsidR="003656AB" w:rsidRPr="003656AB" w:rsidRDefault="003656AB" w:rsidP="003656AB">
      <w:pPr>
        <w:rPr>
          <w:sz w:val="20"/>
          <w:szCs w:val="20"/>
        </w:rPr>
      </w:pPr>
    </w:p>
    <w:p w:rsidR="003656AB" w:rsidRPr="003656AB" w:rsidRDefault="003656AB" w:rsidP="003656AB">
      <w:pPr>
        <w:rPr>
          <w:sz w:val="20"/>
          <w:szCs w:val="20"/>
        </w:rPr>
      </w:pPr>
    </w:p>
    <w:p w:rsidR="003656AB" w:rsidRDefault="003656AB" w:rsidP="003656AB">
      <w:pPr>
        <w:ind w:right="5103"/>
        <w:jc w:val="both"/>
        <w:rPr>
          <w:sz w:val="20"/>
          <w:szCs w:val="20"/>
        </w:rPr>
      </w:pPr>
    </w:p>
    <w:tbl>
      <w:tblPr>
        <w:tblpPr w:leftFromText="181" w:rightFromText="181" w:bottomFromText="200" w:vertAnchor="text" w:horzAnchor="margin" w:tblpXSpec="center" w:tblpY="809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3656AB" w:rsidTr="003656AB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6AB" w:rsidRDefault="003656AB">
            <w:pPr>
              <w:spacing w:line="276" w:lineRule="auto"/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«Кульгешский вестник»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 и издателя: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>
              <w:rPr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sz w:val="20"/>
                <w:szCs w:val="20"/>
                <w:lang w:eastAsia="en-US"/>
              </w:rPr>
              <w:t>кольная, д.2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Email:  urmary_kulgeshi@cap.ru</w:t>
            </w:r>
          </w:p>
          <w:p w:rsidR="003656AB" w:rsidRDefault="003656AB">
            <w:pPr>
              <w:spacing w:line="276" w:lineRule="auto"/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6AB" w:rsidRDefault="003656AB">
            <w:pPr>
              <w:spacing w:line="276" w:lineRule="auto"/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Учредитель: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Урмарского района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6AB" w:rsidRDefault="003656AB">
            <w:pPr>
              <w:spacing w:line="276" w:lineRule="auto"/>
              <w:ind w:right="-51" w:firstLine="5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>
              <w:rPr>
                <w:sz w:val="20"/>
                <w:szCs w:val="20"/>
                <w:lang w:eastAsia="en-US"/>
              </w:rPr>
              <w:t>редакционного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совета - главный редактор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Сергеева Е.И.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Тираж 10 экз.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1 п.л. формат  А-4</w:t>
            </w:r>
          </w:p>
          <w:p w:rsidR="003656AB" w:rsidRDefault="003656AB">
            <w:pPr>
              <w:spacing w:line="276" w:lineRule="auto"/>
              <w:ind w:right="-5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3656AB" w:rsidRDefault="003656AB" w:rsidP="003656AB"/>
    <w:p w:rsidR="003656AB" w:rsidRDefault="003656AB" w:rsidP="003656AB"/>
    <w:p w:rsidR="003656AB" w:rsidRDefault="003656AB" w:rsidP="003656AB"/>
    <w:p w:rsidR="003656AB" w:rsidRDefault="003656AB" w:rsidP="003656AB"/>
    <w:p w:rsidR="003656AB" w:rsidRDefault="003656AB" w:rsidP="003656AB"/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CF54773"/>
    <w:multiLevelType w:val="hybridMultilevel"/>
    <w:tmpl w:val="9F8AE876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EA4F52"/>
    <w:multiLevelType w:val="hybridMultilevel"/>
    <w:tmpl w:val="B8762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00FBE"/>
    <w:multiLevelType w:val="hybridMultilevel"/>
    <w:tmpl w:val="6DD2960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F312E"/>
    <w:multiLevelType w:val="hybridMultilevel"/>
    <w:tmpl w:val="EAC2D41A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E74BAC"/>
    <w:multiLevelType w:val="multilevel"/>
    <w:tmpl w:val="8098E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A7839"/>
    <w:multiLevelType w:val="hybridMultilevel"/>
    <w:tmpl w:val="0FEE64D0"/>
    <w:lvl w:ilvl="0" w:tplc="A2D8CB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87AC2"/>
    <w:multiLevelType w:val="multilevel"/>
    <w:tmpl w:val="87AA0C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7">
    <w:nsid w:val="4BE25D83"/>
    <w:multiLevelType w:val="multilevel"/>
    <w:tmpl w:val="5D82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B04B3"/>
    <w:multiLevelType w:val="hybridMultilevel"/>
    <w:tmpl w:val="F3E072B0"/>
    <w:lvl w:ilvl="0" w:tplc="0419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81728"/>
    <w:multiLevelType w:val="multilevel"/>
    <w:tmpl w:val="EC9A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CC63F7"/>
    <w:multiLevelType w:val="multilevel"/>
    <w:tmpl w:val="9D22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B26119"/>
    <w:multiLevelType w:val="hybridMultilevel"/>
    <w:tmpl w:val="A5623FA4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292AD4"/>
    <w:multiLevelType w:val="hybridMultilevel"/>
    <w:tmpl w:val="8F10CCFE"/>
    <w:lvl w:ilvl="0" w:tplc="BE100E94">
      <w:numFmt w:val="bullet"/>
      <w:lvlText w:val="-"/>
      <w:lvlJc w:val="left"/>
      <w:pPr>
        <w:ind w:left="3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AC258C2">
      <w:numFmt w:val="bullet"/>
      <w:lvlText w:val="•"/>
      <w:lvlJc w:val="left"/>
      <w:pPr>
        <w:ind w:left="1421" w:hanging="154"/>
      </w:pPr>
      <w:rPr>
        <w:lang w:val="ru-RU" w:eastAsia="ru-RU" w:bidi="ru-RU"/>
      </w:rPr>
    </w:lvl>
    <w:lvl w:ilvl="2" w:tplc="9314DD54">
      <w:numFmt w:val="bullet"/>
      <w:lvlText w:val="•"/>
      <w:lvlJc w:val="left"/>
      <w:pPr>
        <w:ind w:left="2443" w:hanging="154"/>
      </w:pPr>
      <w:rPr>
        <w:lang w:val="ru-RU" w:eastAsia="ru-RU" w:bidi="ru-RU"/>
      </w:rPr>
    </w:lvl>
    <w:lvl w:ilvl="3" w:tplc="59F6CC24">
      <w:numFmt w:val="bullet"/>
      <w:lvlText w:val="•"/>
      <w:lvlJc w:val="left"/>
      <w:pPr>
        <w:ind w:left="3465" w:hanging="154"/>
      </w:pPr>
      <w:rPr>
        <w:lang w:val="ru-RU" w:eastAsia="ru-RU" w:bidi="ru-RU"/>
      </w:rPr>
    </w:lvl>
    <w:lvl w:ilvl="4" w:tplc="1FD0CBD8">
      <w:numFmt w:val="bullet"/>
      <w:lvlText w:val="•"/>
      <w:lvlJc w:val="left"/>
      <w:pPr>
        <w:ind w:left="4487" w:hanging="154"/>
      </w:pPr>
      <w:rPr>
        <w:lang w:val="ru-RU" w:eastAsia="ru-RU" w:bidi="ru-RU"/>
      </w:rPr>
    </w:lvl>
    <w:lvl w:ilvl="5" w:tplc="CE66B3C2">
      <w:numFmt w:val="bullet"/>
      <w:lvlText w:val="•"/>
      <w:lvlJc w:val="left"/>
      <w:pPr>
        <w:ind w:left="5509" w:hanging="154"/>
      </w:pPr>
      <w:rPr>
        <w:lang w:val="ru-RU" w:eastAsia="ru-RU" w:bidi="ru-RU"/>
      </w:rPr>
    </w:lvl>
    <w:lvl w:ilvl="6" w:tplc="B0567196">
      <w:numFmt w:val="bullet"/>
      <w:lvlText w:val="•"/>
      <w:lvlJc w:val="left"/>
      <w:pPr>
        <w:ind w:left="6531" w:hanging="154"/>
      </w:pPr>
      <w:rPr>
        <w:lang w:val="ru-RU" w:eastAsia="ru-RU" w:bidi="ru-RU"/>
      </w:rPr>
    </w:lvl>
    <w:lvl w:ilvl="7" w:tplc="2C20445E">
      <w:numFmt w:val="bullet"/>
      <w:lvlText w:val="•"/>
      <w:lvlJc w:val="left"/>
      <w:pPr>
        <w:ind w:left="7552" w:hanging="154"/>
      </w:pPr>
      <w:rPr>
        <w:lang w:val="ru-RU" w:eastAsia="ru-RU" w:bidi="ru-RU"/>
      </w:rPr>
    </w:lvl>
    <w:lvl w:ilvl="8" w:tplc="4E44027A">
      <w:numFmt w:val="bullet"/>
      <w:lvlText w:val="•"/>
      <w:lvlJc w:val="left"/>
      <w:pPr>
        <w:ind w:left="8574" w:hanging="154"/>
      </w:pPr>
      <w:rPr>
        <w:lang w:val="ru-RU" w:eastAsia="ru-RU" w:bidi="ru-RU"/>
      </w:r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AB"/>
    <w:rsid w:val="003656AB"/>
    <w:rsid w:val="00366083"/>
    <w:rsid w:val="00537B83"/>
    <w:rsid w:val="0091501A"/>
    <w:rsid w:val="00962BE4"/>
    <w:rsid w:val="00984338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uiPriority="0"/>
    <w:lsdException w:name="endnote text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uiPriority="0" w:qFormat="1"/>
    <w:lsdException w:name="Normal (Web)" w:qFormat="1"/>
    <w:lsdException w:name="HTML Preformatted" w:uiPriority="0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656A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56AB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656AB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3656AB"/>
    <w:pPr>
      <w:keepNext/>
      <w:suppressAutoHyphens w:val="0"/>
      <w:ind w:firstLine="284"/>
      <w:jc w:val="both"/>
      <w:outlineLvl w:val="3"/>
    </w:pPr>
    <w:rPr>
      <w:b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3656AB"/>
    <w:pPr>
      <w:keepNext/>
      <w:suppressAutoHyphens w:val="0"/>
      <w:ind w:left="1440" w:firstLine="720"/>
      <w:jc w:val="both"/>
      <w:outlineLvl w:val="4"/>
    </w:pPr>
    <w:rPr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656AB"/>
    <w:pPr>
      <w:keepNext/>
      <w:suppressAutoHyphens w:val="0"/>
      <w:jc w:val="both"/>
      <w:outlineLvl w:val="5"/>
    </w:pPr>
    <w:rPr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656AB"/>
    <w:pPr>
      <w:keepNext/>
      <w:suppressAutoHyphens w:val="0"/>
      <w:jc w:val="both"/>
      <w:outlineLvl w:val="6"/>
    </w:pPr>
    <w:rPr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656AB"/>
    <w:pPr>
      <w:keepNext/>
      <w:suppressAutoHyphens w:val="0"/>
      <w:outlineLvl w:val="7"/>
    </w:pPr>
    <w:rPr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656AB"/>
    <w:pPr>
      <w:keepNext/>
      <w:suppressAutoHyphens w:val="0"/>
      <w:outlineLvl w:val="8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6A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5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656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656A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3656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6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656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656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65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3656AB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locked/>
    <w:rsid w:val="003656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unhideWhenUsed/>
    <w:qFormat/>
    <w:rsid w:val="003656AB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No Spacing"/>
    <w:uiPriority w:val="1"/>
    <w:qFormat/>
    <w:rsid w:val="003656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uiPriority w:val="99"/>
    <w:qFormat/>
    <w:rsid w:val="003656A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ConsPlusTitle">
    <w:name w:val="ConsPlusTitle Знак"/>
    <w:link w:val="ConsPlusTitle0"/>
    <w:locked/>
    <w:rsid w:val="003656AB"/>
    <w:rPr>
      <w:rFonts w:ascii="Calibri" w:eastAsia="Arial" w:hAnsi="Calibri" w:cs="Calibri"/>
      <w:b/>
      <w:bCs/>
      <w:lang w:eastAsia="ar-SA"/>
    </w:rPr>
  </w:style>
  <w:style w:type="paragraph" w:customStyle="1" w:styleId="ConsPlusTitle0">
    <w:name w:val="ConsPlusTitle"/>
    <w:link w:val="ConsPlusTitle"/>
    <w:qFormat/>
    <w:rsid w:val="003656AB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21">
    <w:name w:val="Основной текст 21"/>
    <w:aliases w:val="Îñíîâíîé òåêñò 1"/>
    <w:basedOn w:val="a"/>
    <w:uiPriority w:val="99"/>
    <w:qFormat/>
    <w:rsid w:val="003656AB"/>
    <w:pPr>
      <w:suppressAutoHyphens w:val="0"/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656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6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00"/>
    <w:locked/>
    <w:rsid w:val="003656AB"/>
    <w:rPr>
      <w:sz w:val="26"/>
      <w:szCs w:val="26"/>
      <w:shd w:val="clear" w:color="auto" w:fill="FFFFFF"/>
    </w:rPr>
  </w:style>
  <w:style w:type="paragraph" w:customStyle="1" w:styleId="100">
    <w:name w:val="Основной текст10"/>
    <w:basedOn w:val="a"/>
    <w:link w:val="a8"/>
    <w:qFormat/>
    <w:rsid w:val="003656AB"/>
    <w:pPr>
      <w:widowControl w:val="0"/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2">
    <w:name w:val="Style2"/>
    <w:basedOn w:val="a"/>
    <w:uiPriority w:val="99"/>
    <w:qFormat/>
    <w:rsid w:val="003656AB"/>
    <w:pPr>
      <w:widowControl w:val="0"/>
      <w:autoSpaceDE w:val="0"/>
    </w:pPr>
    <w:rPr>
      <w:rFonts w:ascii="Bookman Old Style" w:hAnsi="Bookman Old Style" w:cs="Calibri"/>
      <w:lang w:eastAsia="ar-SA"/>
    </w:rPr>
  </w:style>
  <w:style w:type="character" w:customStyle="1" w:styleId="a9">
    <w:name w:val="Цветовое выделение"/>
    <w:rsid w:val="003656AB"/>
    <w:rPr>
      <w:b/>
      <w:bCs w:val="0"/>
      <w:color w:val="26282F"/>
      <w:sz w:val="26"/>
    </w:rPr>
  </w:style>
  <w:style w:type="character" w:customStyle="1" w:styleId="apple-converted-space">
    <w:name w:val="apple-converted-space"/>
    <w:basedOn w:val="a0"/>
    <w:rsid w:val="003656AB"/>
  </w:style>
  <w:style w:type="character" w:customStyle="1" w:styleId="aa">
    <w:name w:val="Гипертекстовая ссылка"/>
    <w:basedOn w:val="a9"/>
    <w:uiPriority w:val="99"/>
    <w:rsid w:val="003656AB"/>
    <w:rPr>
      <w:bCs/>
      <w:color w:val="106BBE"/>
      <w:szCs w:val="26"/>
    </w:rPr>
  </w:style>
  <w:style w:type="character" w:customStyle="1" w:styleId="11">
    <w:name w:val="Основной текст1"/>
    <w:rsid w:val="003656AB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2">
    <w:name w:val="Основной текст (2)"/>
    <w:rsid w:val="003656A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qFormat/>
    <w:rsid w:val="003656A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6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uiPriority w:val="99"/>
    <w:qFormat/>
    <w:rsid w:val="003656AB"/>
    <w:pPr>
      <w:spacing w:before="280" w:after="280"/>
      <w:jc w:val="both"/>
    </w:pPr>
    <w:rPr>
      <w:lang w:eastAsia="ar-SA"/>
    </w:rPr>
  </w:style>
  <w:style w:type="character" w:customStyle="1" w:styleId="a30">
    <w:name w:val="a3"/>
    <w:basedOn w:val="a0"/>
    <w:rsid w:val="003656AB"/>
  </w:style>
  <w:style w:type="character" w:styleId="ad">
    <w:name w:val="Strong"/>
    <w:basedOn w:val="a0"/>
    <w:uiPriority w:val="22"/>
    <w:qFormat/>
    <w:rsid w:val="003656AB"/>
    <w:rPr>
      <w:b/>
      <w:bCs/>
    </w:rPr>
  </w:style>
  <w:style w:type="character" w:customStyle="1" w:styleId="ae">
    <w:name w:val="Верхний колонтитул Знак"/>
    <w:basedOn w:val="a0"/>
    <w:link w:val="af"/>
    <w:rsid w:val="003656A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header"/>
    <w:basedOn w:val="a"/>
    <w:link w:val="ae"/>
    <w:unhideWhenUsed/>
    <w:qFormat/>
    <w:rsid w:val="003656A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12">
    <w:name w:val="Верхний колонтитул Знак1"/>
    <w:basedOn w:val="a0"/>
    <w:link w:val="af"/>
    <w:uiPriority w:val="99"/>
    <w:semiHidden/>
    <w:rsid w:val="003656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1"/>
    <w:uiPriority w:val="99"/>
    <w:rsid w:val="003656A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0"/>
    <w:uiPriority w:val="99"/>
    <w:unhideWhenUsed/>
    <w:qFormat/>
    <w:rsid w:val="003656AB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13">
    <w:name w:val="Нижний колонтитул Знак1"/>
    <w:basedOn w:val="a0"/>
    <w:link w:val="af1"/>
    <w:uiPriority w:val="99"/>
    <w:semiHidden/>
    <w:rsid w:val="003656A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uiPriority w:val="99"/>
    <w:qFormat/>
    <w:rsid w:val="003656AB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3656A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Комментарий"/>
    <w:basedOn w:val="af5"/>
    <w:next w:val="a"/>
    <w:uiPriority w:val="99"/>
    <w:qFormat/>
    <w:rsid w:val="003656AB"/>
    <w:pPr>
      <w:spacing w:before="75"/>
      <w:ind w:right="0"/>
      <w:jc w:val="both"/>
    </w:pPr>
    <w:rPr>
      <w:color w:val="353842"/>
    </w:rPr>
  </w:style>
  <w:style w:type="paragraph" w:customStyle="1" w:styleId="af5">
    <w:name w:val="Текст (справка)"/>
    <w:basedOn w:val="a"/>
    <w:next w:val="a"/>
    <w:uiPriority w:val="99"/>
    <w:qFormat/>
    <w:rsid w:val="003656A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6">
    <w:name w:val="Текст концевой сноски Знак"/>
    <w:basedOn w:val="a0"/>
    <w:link w:val="af7"/>
    <w:uiPriority w:val="99"/>
    <w:semiHidden/>
    <w:rsid w:val="003656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af6"/>
    <w:uiPriority w:val="99"/>
    <w:semiHidden/>
    <w:unhideWhenUsed/>
    <w:qFormat/>
    <w:rsid w:val="003656AB"/>
    <w:pPr>
      <w:jc w:val="both"/>
    </w:pPr>
    <w:rPr>
      <w:sz w:val="20"/>
      <w:szCs w:val="20"/>
      <w:lang w:eastAsia="ar-SA"/>
    </w:rPr>
  </w:style>
  <w:style w:type="paragraph" w:customStyle="1" w:styleId="default">
    <w:name w:val="default"/>
    <w:basedOn w:val="a"/>
    <w:uiPriority w:val="99"/>
    <w:qFormat/>
    <w:rsid w:val="003656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uiPriority w:val="99"/>
    <w:qFormat/>
    <w:rsid w:val="003656AB"/>
    <w:pPr>
      <w:suppressAutoHyphens w:val="0"/>
      <w:spacing w:before="100" w:after="100"/>
    </w:pPr>
    <w:rPr>
      <w:lang w:eastAsia="ar-SA"/>
    </w:rPr>
  </w:style>
  <w:style w:type="paragraph" w:styleId="af8">
    <w:name w:val="Body Text"/>
    <w:basedOn w:val="a"/>
    <w:link w:val="af9"/>
    <w:uiPriority w:val="1"/>
    <w:unhideWhenUsed/>
    <w:qFormat/>
    <w:rsid w:val="003656AB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3656AB"/>
    <w:rPr>
      <w:rFonts w:ascii="Calibri" w:eastAsia="Calibri" w:hAnsi="Calibri" w:cs="Times New Roman"/>
    </w:rPr>
  </w:style>
  <w:style w:type="paragraph" w:customStyle="1" w:styleId="formattext">
    <w:name w:val="formattext"/>
    <w:basedOn w:val="a"/>
    <w:uiPriority w:val="99"/>
    <w:qFormat/>
    <w:rsid w:val="003656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a">
    <w:name w:val="Содержимое таблицы"/>
    <w:basedOn w:val="a"/>
    <w:uiPriority w:val="99"/>
    <w:qFormat/>
    <w:rsid w:val="003656AB"/>
    <w:pPr>
      <w:widowControl w:val="0"/>
      <w:suppressLineNumbers/>
    </w:pPr>
    <w:rPr>
      <w:rFonts w:eastAsia="Andale Sans UI"/>
      <w:kern w:val="1"/>
      <w:lang w:eastAsia="ar-SA"/>
    </w:rPr>
  </w:style>
  <w:style w:type="paragraph" w:styleId="afb">
    <w:name w:val="Title"/>
    <w:basedOn w:val="a"/>
    <w:link w:val="afc"/>
    <w:qFormat/>
    <w:rsid w:val="003656AB"/>
    <w:pPr>
      <w:suppressAutoHyphens w:val="0"/>
      <w:jc w:val="center"/>
    </w:pPr>
    <w:rPr>
      <w:b/>
      <w:bCs/>
      <w:lang w:eastAsia="ar-SA"/>
    </w:rPr>
  </w:style>
  <w:style w:type="character" w:customStyle="1" w:styleId="afc">
    <w:name w:val="Название Знак"/>
    <w:basedOn w:val="a0"/>
    <w:link w:val="afb"/>
    <w:rsid w:val="003656A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d">
    <w:name w:val="Emphasis"/>
    <w:basedOn w:val="a0"/>
    <w:uiPriority w:val="20"/>
    <w:qFormat/>
    <w:rsid w:val="003656AB"/>
    <w:rPr>
      <w:i/>
      <w:iCs/>
    </w:rPr>
  </w:style>
  <w:style w:type="paragraph" w:customStyle="1" w:styleId="headertext">
    <w:name w:val="headertext"/>
    <w:basedOn w:val="a"/>
    <w:uiPriority w:val="99"/>
    <w:qFormat/>
    <w:rsid w:val="003656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Основной текст Знак1"/>
    <w:basedOn w:val="a0"/>
    <w:rsid w:val="003656AB"/>
    <w:rPr>
      <w:rFonts w:ascii="Calibri" w:eastAsia="Calibri" w:hAnsi="Calibri" w:cs="Times New Roman"/>
      <w:lang w:eastAsia="zh-CN"/>
    </w:rPr>
  </w:style>
  <w:style w:type="paragraph" w:customStyle="1" w:styleId="Default0">
    <w:name w:val="Default"/>
    <w:uiPriority w:val="99"/>
    <w:qFormat/>
    <w:rsid w:val="00365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List Paragraph"/>
    <w:aliases w:val="Подпись рисунка,Маркер,Ненумерованный список,List Paragraph,AC List 01,Абзац списка11"/>
    <w:basedOn w:val="a"/>
    <w:link w:val="aff"/>
    <w:uiPriority w:val="1"/>
    <w:qFormat/>
    <w:rsid w:val="003656A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Абзац списка Знак"/>
    <w:aliases w:val="Подпись рисунка Знак,Маркер Знак,Ненумерованный список Знак,List Paragraph Знак,AC List 01 Знак,Абзац списка11 Знак"/>
    <w:link w:val="afe"/>
    <w:uiPriority w:val="1"/>
    <w:locked/>
    <w:rsid w:val="003656AB"/>
  </w:style>
  <w:style w:type="paragraph" w:styleId="aff0">
    <w:name w:val="Body Text Indent"/>
    <w:basedOn w:val="a"/>
    <w:link w:val="aff1"/>
    <w:uiPriority w:val="99"/>
    <w:qFormat/>
    <w:rsid w:val="003656AB"/>
    <w:pPr>
      <w:suppressAutoHyphens w:val="0"/>
      <w:ind w:firstLine="5529"/>
    </w:pPr>
    <w:rPr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365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qFormat/>
    <w:rsid w:val="003656AB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656A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1">
    <w:name w:val="Body Text Indent 3"/>
    <w:basedOn w:val="a"/>
    <w:link w:val="32"/>
    <w:uiPriority w:val="99"/>
    <w:qFormat/>
    <w:rsid w:val="003656AB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656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2">
    <w:name w:val="Схема документа Знак"/>
    <w:basedOn w:val="a0"/>
    <w:link w:val="aff3"/>
    <w:uiPriority w:val="99"/>
    <w:semiHidden/>
    <w:rsid w:val="003656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3">
    <w:name w:val="Document Map"/>
    <w:basedOn w:val="a"/>
    <w:link w:val="aff2"/>
    <w:uiPriority w:val="99"/>
    <w:semiHidden/>
    <w:qFormat/>
    <w:rsid w:val="003656A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styleId="33">
    <w:name w:val="Body Text 3"/>
    <w:basedOn w:val="a"/>
    <w:link w:val="310"/>
    <w:uiPriority w:val="99"/>
    <w:qFormat/>
    <w:rsid w:val="003656A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0">
    <w:name w:val="Основной текст 3 Знак1"/>
    <w:link w:val="33"/>
    <w:uiPriority w:val="99"/>
    <w:locked/>
    <w:rsid w:val="003656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656A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uiPriority w:val="99"/>
    <w:qFormat/>
    <w:rsid w:val="003656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Знак Знак Знак Знак Знак Знак Знак"/>
    <w:basedOn w:val="a"/>
    <w:uiPriority w:val="99"/>
    <w:qFormat/>
    <w:rsid w:val="003656A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Знак"/>
    <w:basedOn w:val="a"/>
    <w:uiPriority w:val="99"/>
    <w:rsid w:val="003656A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uiPriority w:val="99"/>
    <w:qFormat/>
    <w:rsid w:val="003656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qFormat/>
    <w:rsid w:val="00365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Знак Знак Знак Знак Знак Знак Знак Знак"/>
    <w:basedOn w:val="a"/>
    <w:uiPriority w:val="99"/>
    <w:qFormat/>
    <w:rsid w:val="003656AB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7">
    <w:name w:val="Знак Знак Знак Знак Знак Знак Знак Знак Знак Знак Знак"/>
    <w:basedOn w:val="a"/>
    <w:uiPriority w:val="99"/>
    <w:qFormat/>
    <w:rsid w:val="003656AB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8">
    <w:name w:val="page number"/>
    <w:basedOn w:val="a0"/>
    <w:rsid w:val="003656AB"/>
  </w:style>
  <w:style w:type="paragraph" w:customStyle="1" w:styleId="ConsNormal">
    <w:name w:val="ConsNormal"/>
    <w:uiPriority w:val="99"/>
    <w:qFormat/>
    <w:rsid w:val="003656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9">
    <w:name w:val="Знак Знак Знак Знак Знак"/>
    <w:basedOn w:val="a"/>
    <w:uiPriority w:val="99"/>
    <w:qFormat/>
    <w:rsid w:val="003656AB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365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656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qFormat/>
    <w:rsid w:val="003656AB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365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qFormat/>
    <w:rsid w:val="003656A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qFormat/>
    <w:rsid w:val="003656AB"/>
    <w:pPr>
      <w:suppressLineNumbers/>
      <w:textAlignment w:val="baseline"/>
    </w:pPr>
  </w:style>
  <w:style w:type="paragraph" w:customStyle="1" w:styleId="affa">
    <w:name w:val="подпись к объекту"/>
    <w:basedOn w:val="a"/>
    <w:next w:val="a"/>
    <w:uiPriority w:val="99"/>
    <w:qFormat/>
    <w:rsid w:val="003656AB"/>
    <w:pPr>
      <w:tabs>
        <w:tab w:val="left" w:pos="3060"/>
      </w:tabs>
      <w:suppressAutoHyphens w:val="0"/>
      <w:spacing w:line="240" w:lineRule="atLeast"/>
      <w:jc w:val="center"/>
    </w:pPr>
    <w:rPr>
      <w:b/>
      <w:caps/>
      <w:sz w:val="28"/>
      <w:szCs w:val="20"/>
      <w:lang w:eastAsia="ar-SA"/>
    </w:rPr>
  </w:style>
  <w:style w:type="paragraph" w:styleId="affb">
    <w:name w:val="annotation text"/>
    <w:basedOn w:val="a"/>
    <w:link w:val="15"/>
    <w:uiPriority w:val="99"/>
    <w:semiHidden/>
    <w:unhideWhenUsed/>
    <w:qFormat/>
    <w:rsid w:val="003656AB"/>
    <w:pPr>
      <w:widowControl w:val="0"/>
      <w:suppressAutoHyphens w:val="0"/>
      <w:autoSpaceDE w:val="0"/>
      <w:autoSpaceDN w:val="0"/>
    </w:pPr>
    <w:rPr>
      <w:sz w:val="20"/>
      <w:szCs w:val="20"/>
      <w:lang w:eastAsia="ru-RU" w:bidi="ru-RU"/>
    </w:rPr>
  </w:style>
  <w:style w:type="character" w:customStyle="1" w:styleId="15">
    <w:name w:val="Текст примечания Знак1"/>
    <w:basedOn w:val="a0"/>
    <w:link w:val="affb"/>
    <w:uiPriority w:val="99"/>
    <w:semiHidden/>
    <w:locked/>
    <w:rsid w:val="003656A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3656A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Знак"/>
    <w:aliases w:val="Знак7 Знак"/>
    <w:basedOn w:val="a0"/>
    <w:link w:val="affe"/>
    <w:semiHidden/>
    <w:locked/>
    <w:rsid w:val="003656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ffe">
    <w:name w:val="Plain Text"/>
    <w:aliases w:val="Знак7"/>
    <w:basedOn w:val="a"/>
    <w:link w:val="affd"/>
    <w:semiHidden/>
    <w:unhideWhenUsed/>
    <w:qFormat/>
    <w:rsid w:val="003656AB"/>
    <w:pPr>
      <w:tabs>
        <w:tab w:val="left" w:pos="1701"/>
      </w:tabs>
      <w:suppressAutoHyphens w:val="0"/>
      <w:ind w:firstLine="851"/>
      <w:jc w:val="both"/>
    </w:pPr>
    <w:rPr>
      <w:rFonts w:eastAsia="SimSun"/>
      <w:sz w:val="28"/>
      <w:szCs w:val="20"/>
      <w:lang w:eastAsia="ru-RU"/>
    </w:rPr>
  </w:style>
  <w:style w:type="character" w:customStyle="1" w:styleId="16">
    <w:name w:val="Текст Знак1"/>
    <w:aliases w:val="Знак7 Знак1"/>
    <w:basedOn w:val="a0"/>
    <w:link w:val="affe"/>
    <w:semiHidden/>
    <w:rsid w:val="003656AB"/>
    <w:rPr>
      <w:rFonts w:ascii="Consolas" w:eastAsia="Times New Roman" w:hAnsi="Consolas" w:cs="Consolas"/>
      <w:sz w:val="21"/>
      <w:szCs w:val="21"/>
      <w:lang w:eastAsia="zh-CN"/>
    </w:rPr>
  </w:style>
  <w:style w:type="paragraph" w:styleId="afff">
    <w:name w:val="annotation subject"/>
    <w:basedOn w:val="affb"/>
    <w:next w:val="affb"/>
    <w:link w:val="17"/>
    <w:uiPriority w:val="99"/>
    <w:semiHidden/>
    <w:unhideWhenUsed/>
    <w:qFormat/>
    <w:rsid w:val="003656AB"/>
    <w:rPr>
      <w:b/>
      <w:bCs/>
    </w:rPr>
  </w:style>
  <w:style w:type="character" w:customStyle="1" w:styleId="17">
    <w:name w:val="Тема примечания Знак1"/>
    <w:basedOn w:val="15"/>
    <w:link w:val="afff"/>
    <w:uiPriority w:val="99"/>
    <w:semiHidden/>
    <w:locked/>
    <w:rsid w:val="003656AB"/>
    <w:rPr>
      <w:b/>
      <w:bCs/>
    </w:rPr>
  </w:style>
  <w:style w:type="character" w:customStyle="1" w:styleId="afff0">
    <w:name w:val="Тема примечания Знак"/>
    <w:basedOn w:val="affc"/>
    <w:link w:val="afff"/>
    <w:uiPriority w:val="99"/>
    <w:semiHidden/>
    <w:rsid w:val="003656AB"/>
    <w:rPr>
      <w:b/>
      <w:bCs/>
    </w:rPr>
  </w:style>
  <w:style w:type="paragraph" w:customStyle="1" w:styleId="110">
    <w:name w:val="Оглавление 11"/>
    <w:basedOn w:val="a"/>
    <w:uiPriority w:val="1"/>
    <w:qFormat/>
    <w:rsid w:val="003656AB"/>
    <w:pPr>
      <w:widowControl w:val="0"/>
      <w:suppressAutoHyphens w:val="0"/>
      <w:autoSpaceDE w:val="0"/>
      <w:autoSpaceDN w:val="0"/>
      <w:spacing w:before="140"/>
      <w:ind w:left="1278" w:hanging="169"/>
    </w:pPr>
    <w:rPr>
      <w:sz w:val="22"/>
      <w:szCs w:val="22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3656AB"/>
    <w:pPr>
      <w:widowControl w:val="0"/>
      <w:suppressAutoHyphens w:val="0"/>
      <w:autoSpaceDE w:val="0"/>
      <w:autoSpaceDN w:val="0"/>
      <w:spacing w:before="139"/>
      <w:ind w:left="1446" w:hanging="337"/>
    </w:pPr>
    <w:rPr>
      <w:i/>
      <w:sz w:val="22"/>
      <w:szCs w:val="22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3656AB"/>
    <w:pPr>
      <w:widowControl w:val="0"/>
      <w:suppressAutoHyphens w:val="0"/>
      <w:autoSpaceDE w:val="0"/>
      <w:autoSpaceDN w:val="0"/>
      <w:spacing w:before="72"/>
      <w:ind w:left="399"/>
      <w:outlineLvl w:val="1"/>
    </w:pPr>
    <w:rPr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656AB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18">
    <w:name w:val="Абзац списка1"/>
    <w:basedOn w:val="a"/>
    <w:uiPriority w:val="99"/>
    <w:qFormat/>
    <w:rsid w:val="003656AB"/>
    <w:pPr>
      <w:suppressAutoHyphens w:val="0"/>
      <w:ind w:left="720"/>
    </w:pPr>
    <w:rPr>
      <w:szCs w:val="20"/>
      <w:lang w:eastAsia="ru-RU"/>
    </w:rPr>
  </w:style>
  <w:style w:type="paragraph" w:customStyle="1" w:styleId="19">
    <w:name w:val="Отчет_заголовок_1"/>
    <w:basedOn w:val="a"/>
    <w:next w:val="a"/>
    <w:uiPriority w:val="99"/>
    <w:qFormat/>
    <w:rsid w:val="003656AB"/>
    <w:pPr>
      <w:tabs>
        <w:tab w:val="left" w:pos="0"/>
      </w:tabs>
      <w:suppressAutoHyphens w:val="0"/>
      <w:autoSpaceDE w:val="0"/>
      <w:jc w:val="center"/>
    </w:pPr>
    <w:rPr>
      <w:b/>
      <w:sz w:val="28"/>
      <w:szCs w:val="28"/>
      <w:lang w:eastAsia="ru-RU"/>
    </w:rPr>
  </w:style>
  <w:style w:type="paragraph" w:customStyle="1" w:styleId="xl67">
    <w:name w:val="xl67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9">
    <w:name w:val="xl69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9">
    <w:name w:val="xl79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6">
    <w:name w:val="xl66"/>
    <w:basedOn w:val="a"/>
    <w:uiPriority w:val="99"/>
    <w:qFormat/>
    <w:rsid w:val="00365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ParagraphStyle">
    <w:name w:val="Paragraph Style"/>
    <w:uiPriority w:val="99"/>
    <w:qFormat/>
    <w:rsid w:val="00365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1">
    <w:name w:val="Текст таблиц Знак"/>
    <w:link w:val="afff2"/>
    <w:locked/>
    <w:rsid w:val="003656AB"/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fff2">
    <w:name w:val="Текст таблиц"/>
    <w:link w:val="afff1"/>
    <w:qFormat/>
    <w:rsid w:val="003656AB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3656AB"/>
    <w:pPr>
      <w:widowControl w:val="0"/>
      <w:suppressAutoHyphens w:val="0"/>
      <w:autoSpaceDE w:val="0"/>
      <w:autoSpaceDN w:val="0"/>
      <w:spacing w:line="250" w:lineRule="exact"/>
      <w:ind w:left="1915" w:hanging="498"/>
      <w:jc w:val="both"/>
      <w:outlineLvl w:val="2"/>
    </w:pPr>
    <w:rPr>
      <w:b/>
      <w:bCs/>
      <w:sz w:val="22"/>
      <w:szCs w:val="22"/>
      <w:lang w:eastAsia="ru-RU" w:bidi="ru-RU"/>
    </w:rPr>
  </w:style>
  <w:style w:type="paragraph" w:customStyle="1" w:styleId="infotableheader">
    <w:name w:val="infotableheader"/>
    <w:basedOn w:val="a"/>
    <w:uiPriority w:val="99"/>
    <w:qFormat/>
    <w:rsid w:val="003656AB"/>
    <w:pPr>
      <w:shd w:val="clear" w:color="auto" w:fill="6699FF"/>
      <w:suppressAutoHyphens w:val="0"/>
      <w:spacing w:before="100" w:beforeAutospacing="1" w:after="100" w:afterAutospacing="1"/>
      <w:ind w:firstLine="567"/>
      <w:jc w:val="center"/>
    </w:pPr>
    <w:rPr>
      <w:rFonts w:ascii="Verdana" w:hAnsi="Verdana"/>
      <w:b/>
      <w:bCs/>
      <w:color w:val="FFFFFF"/>
      <w:sz w:val="16"/>
      <w:szCs w:val="16"/>
      <w:lang w:val="en-US" w:eastAsia="ru-RU" w:bidi="en-US"/>
    </w:rPr>
  </w:style>
  <w:style w:type="character" w:customStyle="1" w:styleId="c7">
    <w:name w:val="c7"/>
    <w:basedOn w:val="a0"/>
    <w:rsid w:val="003656AB"/>
  </w:style>
  <w:style w:type="character" w:customStyle="1" w:styleId="35">
    <w:name w:val="Основной текст (3)_"/>
    <w:link w:val="36"/>
    <w:rsid w:val="003656AB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656AB"/>
    <w:pPr>
      <w:widowControl w:val="0"/>
      <w:shd w:val="clear" w:color="auto" w:fill="FFFFFF"/>
      <w:suppressAutoHyphens w:val="0"/>
      <w:spacing w:before="420" w:line="202" w:lineRule="exact"/>
      <w:ind w:hanging="1560"/>
      <w:jc w:val="center"/>
    </w:pPr>
    <w:rPr>
      <w:rFonts w:asciiTheme="minorHAnsi" w:hAnsiTheme="minorHAnsi" w:cstheme="minorBidi"/>
      <w:b/>
      <w:bCs/>
      <w:sz w:val="18"/>
      <w:szCs w:val="18"/>
      <w:lang w:eastAsia="en-US"/>
    </w:rPr>
  </w:style>
  <w:style w:type="character" w:customStyle="1" w:styleId="32pt">
    <w:name w:val="Основной текст (3) + Интервал 2 pt"/>
    <w:rsid w:val="003656AB"/>
    <w:rPr>
      <w:rFonts w:eastAsia="Times New Roman"/>
      <w:b/>
      <w:bCs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6920</Words>
  <Characters>39449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2021-08-02T06:04:00Z</dcterms:created>
  <dcterms:modified xsi:type="dcterms:W3CDTF">2021-08-02T07:45:00Z</dcterms:modified>
</cp:coreProperties>
</file>