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8EB" w:rsidRDefault="00ED28EB">
      <w:pPr>
        <w:pStyle w:val="Heading1"/>
        <w:spacing w:line="360" w:lineRule="auto"/>
        <w:ind w:left="539" w:hanging="539"/>
      </w:pPr>
    </w:p>
    <w:p w:rsidR="00ED28EB" w:rsidRDefault="00ED28EB">
      <w:pPr>
        <w:pStyle w:val="Heading1"/>
        <w:spacing w:line="360" w:lineRule="auto"/>
        <w:ind w:left="539" w:hanging="539"/>
        <w:jc w:val="both"/>
        <w:rPr>
          <w:b w:val="0"/>
          <w:bCs w:val="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4.95pt;margin-top:-12pt;width:56.6pt;height:56.6pt;z-index:251658240;visibility:visible;mso-wrap-distance-left:9.05pt;mso-wrap-distance-right:9.05pt" filled="t">
            <v:imagedata r:id="rId5" o:title=""/>
          </v:shape>
        </w:pict>
      </w:r>
    </w:p>
    <w:p w:rsidR="00ED28EB" w:rsidRDefault="00ED28EB">
      <w:pPr>
        <w:pStyle w:val="Heading1"/>
        <w:spacing w:line="360" w:lineRule="auto"/>
        <w:ind w:left="539" w:hanging="539"/>
        <w:jc w:val="both"/>
      </w:pPr>
    </w:p>
    <w:tbl>
      <w:tblPr>
        <w:tblW w:w="0" w:type="auto"/>
        <w:tblLayout w:type="fixed"/>
        <w:tblLook w:val="0000"/>
      </w:tblPr>
      <w:tblGrid>
        <w:gridCol w:w="4161"/>
        <w:gridCol w:w="1225"/>
        <w:gridCol w:w="4184"/>
      </w:tblGrid>
      <w:tr w:rsidR="00ED28EB">
        <w:trPr>
          <w:cantSplit/>
          <w:trHeight w:val="362"/>
        </w:trPr>
        <w:tc>
          <w:tcPr>
            <w:tcW w:w="4161" w:type="dxa"/>
          </w:tcPr>
          <w:p w:rsidR="00ED28EB" w:rsidRDefault="00ED28EB">
            <w:pPr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ED28EB" w:rsidRPr="0042523D" w:rsidRDefault="00ED28E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РМАР  РАЙОН</w:t>
            </w:r>
          </w:p>
        </w:tc>
        <w:tc>
          <w:tcPr>
            <w:tcW w:w="1225" w:type="dxa"/>
            <w:vMerge w:val="restart"/>
          </w:tcPr>
          <w:p w:rsidR="00ED28EB" w:rsidRDefault="00ED28E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ED28EB" w:rsidRDefault="00ED28EB">
            <w:pPr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ED28EB" w:rsidRDefault="00ED28E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УРМАРСКИЙ  РАЙОН</w:t>
            </w:r>
          </w:p>
        </w:tc>
      </w:tr>
      <w:tr w:rsidR="00ED28EB">
        <w:trPr>
          <w:cantSplit/>
          <w:trHeight w:val="1725"/>
        </w:trPr>
        <w:tc>
          <w:tcPr>
            <w:tcW w:w="4161" w:type="dxa"/>
          </w:tcPr>
          <w:p w:rsidR="00ED28EB" w:rsidRDefault="00ED28EB">
            <w:pPr>
              <w:pStyle w:val="Heading3"/>
              <w:snapToGrid w:val="0"/>
              <w:rPr>
                <w:rStyle w:val="a"/>
                <w:bCs w:val="0"/>
                <w:color w:val="auto"/>
                <w:sz w:val="24"/>
              </w:rPr>
            </w:pPr>
            <w:r>
              <w:rPr>
                <w:sz w:val="24"/>
              </w:rPr>
              <w:t>ЯЛ ХАЛĂХ ПУХĂВ</w:t>
            </w:r>
            <w:r>
              <w:rPr>
                <w:color w:val="auto"/>
                <w:sz w:val="24"/>
              </w:rPr>
              <w:t>Ě</w:t>
            </w:r>
            <w:r>
              <w:rPr>
                <w:rStyle w:val="a"/>
                <w:bCs w:val="0"/>
                <w:color w:val="auto"/>
                <w:sz w:val="24"/>
              </w:rPr>
              <w:t>Н</w:t>
            </w:r>
          </w:p>
          <w:p w:rsidR="00ED28EB" w:rsidRDefault="00ED28EB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B" w:rsidRDefault="00ED28EB">
            <w:pPr>
              <w:pStyle w:val="Heading2"/>
              <w:spacing w:line="192" w:lineRule="auto"/>
            </w:pPr>
            <w:r>
              <w:t>ПРОТОКОЛ</w:t>
            </w:r>
            <w:r>
              <w:rPr>
                <w:rFonts w:cs="Times New Roman"/>
              </w:rPr>
              <w:t>Ě</w:t>
            </w:r>
          </w:p>
          <w:p w:rsidR="00ED28EB" w:rsidRDefault="00ED2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EB" w:rsidRDefault="00ED28EB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«23» раштав   2019 ç</w:t>
            </w:r>
          </w:p>
          <w:p w:rsidR="00ED28EB" w:rsidRDefault="00ED28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Кěтеснер ялě</w:t>
            </w:r>
          </w:p>
        </w:tc>
        <w:tc>
          <w:tcPr>
            <w:tcW w:w="1225" w:type="dxa"/>
            <w:vMerge/>
            <w:vAlign w:val="center"/>
          </w:tcPr>
          <w:p w:rsidR="00ED28EB" w:rsidRDefault="00ED28E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ED28EB" w:rsidRDefault="00ED28EB">
            <w:pPr>
              <w:snapToGri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ПРОТОКОЛ</w:t>
            </w:r>
          </w:p>
          <w:p w:rsidR="00ED28EB" w:rsidRDefault="00ED28EB">
            <w:pPr>
              <w:pStyle w:val="Heading2"/>
              <w:spacing w:line="192" w:lineRule="auto"/>
              <w:rPr>
                <w:bCs/>
              </w:rPr>
            </w:pPr>
            <w:r>
              <w:rPr>
                <w:bCs/>
              </w:rPr>
              <w:t>ПУБЛИЧНЫХ СЛУШАНИЙ</w:t>
            </w:r>
          </w:p>
          <w:p w:rsidR="00ED28EB" w:rsidRDefault="00ED28EB">
            <w:pPr>
              <w:pStyle w:val="Header"/>
              <w:tabs>
                <w:tab w:val="left" w:pos="708"/>
              </w:tabs>
              <w:spacing w:line="276" w:lineRule="auto"/>
              <w:jc w:val="center"/>
            </w:pPr>
          </w:p>
          <w:p w:rsidR="00ED28EB" w:rsidRDefault="00ED2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«23 »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8EB" w:rsidRDefault="00ED28E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деревня Кудеснеры</w:t>
            </w:r>
          </w:p>
        </w:tc>
      </w:tr>
    </w:tbl>
    <w:p w:rsidR="00ED28EB" w:rsidRDefault="00ED28EB" w:rsidP="002610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28EB" w:rsidRPr="008B1BEF" w:rsidRDefault="00ED28EB" w:rsidP="005A6B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BEF">
        <w:rPr>
          <w:rFonts w:ascii="Times New Roman" w:hAnsi="Times New Roman"/>
          <w:color w:val="000000"/>
          <w:sz w:val="24"/>
          <w:szCs w:val="24"/>
          <w:lang w:eastAsia="ru-RU"/>
        </w:rPr>
        <w:t>Публичные слушания назначены постановлением главы Кудеснерс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ког сельского поселения  № 17 от 21 октября 2019</w:t>
      </w:r>
      <w:r w:rsidRPr="008B1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 Информация о проведении публичных слушаний была размещена на сайте администрации в сети интернет и в информационном издании «Новости Кудеснерского сельского поселения»  </w:t>
      </w:r>
    </w:p>
    <w:p w:rsidR="00ED28EB" w:rsidRPr="008B1BEF" w:rsidRDefault="00ED28EB" w:rsidP="005A6B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BEF">
        <w:rPr>
          <w:rFonts w:ascii="Times New Roman" w:hAnsi="Times New Roman"/>
          <w:color w:val="000000"/>
          <w:sz w:val="24"/>
          <w:szCs w:val="24"/>
          <w:lang w:eastAsia="ru-RU"/>
        </w:rPr>
        <w:t>Дата проведения публичных слушани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й: 23 декабря 2019</w:t>
      </w:r>
      <w:r w:rsidRPr="008B1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ED28EB" w:rsidRPr="008B1BEF" w:rsidRDefault="00ED28EB" w:rsidP="005A6B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BEF">
        <w:rPr>
          <w:rFonts w:ascii="Times New Roman" w:hAnsi="Times New Roman"/>
          <w:color w:val="000000"/>
          <w:sz w:val="24"/>
          <w:szCs w:val="24"/>
          <w:lang w:eastAsia="ru-RU"/>
        </w:rPr>
        <w:t>Время проведения: с 14.00 часов</w:t>
      </w:r>
    </w:p>
    <w:p w:rsidR="00ED28EB" w:rsidRPr="008B1BEF" w:rsidRDefault="00ED28EB" w:rsidP="005A6B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BEF">
        <w:rPr>
          <w:rFonts w:ascii="Times New Roman" w:hAnsi="Times New Roman"/>
          <w:color w:val="000000"/>
          <w:sz w:val="24"/>
          <w:szCs w:val="24"/>
          <w:lang w:eastAsia="ru-RU"/>
        </w:rPr>
        <w:t>Место проведения: Чувашская Республика, Урмарский район, д.Кудеснеры, ул.Виськил, д.8 в здании администрации Кудеснерского сельского поселения.</w:t>
      </w:r>
    </w:p>
    <w:p w:rsidR="00ED28EB" w:rsidRDefault="00ED28EB" w:rsidP="00261043">
      <w:pPr>
        <w:pStyle w:val="NormalWeb"/>
        <w:spacing w:before="0" w:beforeAutospacing="0" w:after="0"/>
      </w:pPr>
    </w:p>
    <w:p w:rsidR="00ED28EB" w:rsidRDefault="00ED28EB" w:rsidP="00261043">
      <w:pPr>
        <w:pStyle w:val="NormalWeb"/>
        <w:shd w:val="clear" w:color="auto" w:fill="FFFFFF"/>
        <w:spacing w:before="0" w:beforeAutospacing="0" w:after="0"/>
      </w:pPr>
      <w:r>
        <w:rPr>
          <w:color w:val="000000"/>
        </w:rPr>
        <w:t xml:space="preserve">Председатель – </w:t>
      </w:r>
      <w:r>
        <w:rPr>
          <w:b/>
          <w:bCs/>
          <w:i/>
          <w:iCs/>
          <w:color w:val="000000"/>
        </w:rPr>
        <w:t>Скворцов А.Г.,</w:t>
      </w:r>
      <w:r>
        <w:rPr>
          <w:color w:val="000000"/>
        </w:rPr>
        <w:t xml:space="preserve"> председатель Собрания депутатов Кудеснерского сельского поселения Урмарского района Чувашской Республики</w:t>
      </w:r>
    </w:p>
    <w:p w:rsidR="00ED28EB" w:rsidRDefault="00ED28EB" w:rsidP="00261043">
      <w:pPr>
        <w:pStyle w:val="NormalWeb"/>
        <w:shd w:val="clear" w:color="auto" w:fill="FFFFFF"/>
        <w:spacing w:before="0" w:beforeAutospacing="0" w:after="0"/>
      </w:pPr>
      <w:r>
        <w:rPr>
          <w:color w:val="000000"/>
        </w:rPr>
        <w:t>Секретарь – Федорова Л.В</w:t>
      </w:r>
    </w:p>
    <w:p w:rsidR="00ED28EB" w:rsidRDefault="00ED28EB" w:rsidP="00261043">
      <w:pPr>
        <w:pStyle w:val="NormalWeb"/>
        <w:shd w:val="clear" w:color="auto" w:fill="FFFFFF"/>
        <w:spacing w:before="0" w:beforeAutospacing="0" w:after="0"/>
      </w:pPr>
      <w:r>
        <w:rPr>
          <w:color w:val="000000"/>
        </w:rPr>
        <w:t>Присутствуют: жители Кудеснерского сельского поселения Урмарского района Чувашской Республики – 4</w:t>
      </w:r>
      <w:r>
        <w:rPr>
          <w:b/>
          <w:bCs/>
          <w:i/>
          <w:iCs/>
          <w:color w:val="000000"/>
        </w:rPr>
        <w:t>7 человек</w:t>
      </w:r>
      <w:r>
        <w:rPr>
          <w:color w:val="000000"/>
        </w:rPr>
        <w:t>.</w:t>
      </w:r>
    </w:p>
    <w:p w:rsidR="00ED28EB" w:rsidRDefault="00ED28EB" w:rsidP="00261043">
      <w:pPr>
        <w:pStyle w:val="NormalWeb"/>
        <w:shd w:val="clear" w:color="auto" w:fill="FFFFFF"/>
        <w:spacing w:before="0" w:beforeAutospacing="0" w:after="0"/>
      </w:pPr>
    </w:p>
    <w:p w:rsidR="00ED28EB" w:rsidRDefault="00ED28EB" w:rsidP="00261043">
      <w:pPr>
        <w:pStyle w:val="NormalWeb"/>
        <w:shd w:val="clear" w:color="auto" w:fill="FFFFFF"/>
        <w:spacing w:before="0" w:beforeAutospacing="0" w:after="0"/>
      </w:pPr>
      <w:r>
        <w:rPr>
          <w:color w:val="000000"/>
        </w:rPr>
        <w:t>ПОВЕСТКА ДНЯ:</w:t>
      </w:r>
    </w:p>
    <w:p w:rsidR="00ED28EB" w:rsidRDefault="00ED28EB" w:rsidP="00261043">
      <w:pPr>
        <w:pStyle w:val="NormalWeb"/>
        <w:shd w:val="clear" w:color="auto" w:fill="FFFFFF"/>
        <w:spacing w:before="0" w:beforeAutospacing="0" w:after="0"/>
      </w:pPr>
      <w:r>
        <w:rPr>
          <w:color w:val="000000"/>
        </w:rPr>
        <w:t xml:space="preserve">1. Рассмотрение проекта решения Собрания депутатов Кудеснерского сельского поселения Урмарского района Чувашской Республики "О внесении изменений в </w:t>
      </w:r>
      <w:r>
        <w:t>Правила землепользования и застройки Кудеснерского сельского поселения Урмарского района</w:t>
      </w:r>
      <w:r>
        <w:rPr>
          <w:color w:val="000000"/>
        </w:rPr>
        <w:t>"</w:t>
      </w:r>
    </w:p>
    <w:p w:rsidR="00ED28EB" w:rsidRDefault="00ED28EB" w:rsidP="00261043">
      <w:pPr>
        <w:pStyle w:val="NormalWeb"/>
        <w:shd w:val="clear" w:color="auto" w:fill="FFFFFF"/>
        <w:spacing w:before="0" w:beforeAutospacing="0" w:after="0"/>
      </w:pPr>
      <w:r>
        <w:rPr>
          <w:color w:val="000000"/>
        </w:rPr>
        <w:t>СЛУШАЛИ:</w:t>
      </w:r>
    </w:p>
    <w:p w:rsidR="00ED28EB" w:rsidRDefault="00ED28EB" w:rsidP="00D72420">
      <w:pPr>
        <w:pStyle w:val="NormalWeb"/>
        <w:shd w:val="clear" w:color="auto" w:fill="FFFFFF"/>
        <w:spacing w:before="0" w:beforeAutospacing="0" w:after="0"/>
      </w:pPr>
      <w:r>
        <w:rPr>
          <w:b/>
          <w:bCs/>
          <w:i/>
          <w:iCs/>
          <w:color w:val="000000"/>
        </w:rPr>
        <w:t>Скворцова А.Г.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председателя Собрания депутатов Кудеснерского сельского поселения</w:t>
      </w:r>
      <w:r>
        <w:rPr>
          <w:color w:val="000000"/>
        </w:rPr>
        <w:t xml:space="preserve">, который в своем выступлении </w:t>
      </w:r>
      <w:r>
        <w:t>о</w:t>
      </w:r>
      <w:r>
        <w:rPr>
          <w:color w:val="000000"/>
        </w:rPr>
        <w:t xml:space="preserve">знакомил присутствующих с проектом решения Собрания депутатов Кудеснерского сельского поселения "О внесении изменений в </w:t>
      </w:r>
      <w:r>
        <w:t>Правила землепользования и застройки Кудеснерского сельского поселения Урмарского района</w:t>
      </w:r>
      <w:r>
        <w:rPr>
          <w:color w:val="000000"/>
        </w:rPr>
        <w:t>"</w:t>
      </w:r>
    </w:p>
    <w:p w:rsidR="00ED28EB" w:rsidRDefault="00ED28EB" w:rsidP="00261043">
      <w:pPr>
        <w:pStyle w:val="NormalWeb"/>
        <w:shd w:val="clear" w:color="auto" w:fill="FFFFFF"/>
        <w:spacing w:before="0" w:beforeAutospacing="0" w:after="0"/>
        <w:ind w:firstLine="244"/>
      </w:pPr>
    </w:p>
    <w:p w:rsidR="00ED28EB" w:rsidRDefault="00ED28EB" w:rsidP="00261043">
      <w:pPr>
        <w:pStyle w:val="NormalWeb"/>
        <w:shd w:val="clear" w:color="auto" w:fill="FFFFFF"/>
        <w:spacing w:before="0" w:beforeAutospacing="0" w:after="0"/>
        <w:jc w:val="center"/>
      </w:pPr>
    </w:p>
    <w:p w:rsidR="00ED28EB" w:rsidRDefault="00ED28EB" w:rsidP="00261043">
      <w:pPr>
        <w:pStyle w:val="NormalWeb"/>
        <w:shd w:val="clear" w:color="auto" w:fill="FFFFFF"/>
        <w:spacing w:before="0" w:beforeAutospacing="0" w:after="0"/>
        <w:jc w:val="center"/>
      </w:pPr>
      <w:r>
        <w:rPr>
          <w:rStyle w:val="Strong"/>
          <w:bCs/>
          <w:color w:val="000000"/>
        </w:rPr>
        <w:t> </w:t>
      </w:r>
      <w:r>
        <w:rPr>
          <w:b/>
          <w:bCs/>
          <w:color w:val="000000"/>
        </w:rPr>
        <w:t>Внести следующие изменения в Правила землепользования и застройки Кудеснерского сельского поселения Урмарского района Чувашской Республики, утвержденные решением Собрания депутатов Кудеснерского сельского поселения от 16.01.2017 г. № 41 (с изменениями от 20.07.2018 № 85, от 22.02.2019 №106):</w:t>
      </w:r>
    </w:p>
    <w:p w:rsidR="00ED28EB" w:rsidRDefault="00ED28EB" w:rsidP="00261043">
      <w:pPr>
        <w:pStyle w:val="NormalWeb"/>
        <w:spacing w:before="0" w:beforeAutospacing="0" w:after="0"/>
      </w:pPr>
      <w:bookmarkStart w:id="0" w:name="__RefHeading___Toc497290621"/>
      <w:bookmarkEnd w:id="0"/>
      <w:r>
        <w:t>  1. Изложить статьи 38-42,44-46 Правил землепользования и застройки  Кудеснерского  сельского поселения   в следующей редакции:   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  </w:t>
      </w:r>
      <w:r>
        <w:rPr>
          <w:rStyle w:val="Strong"/>
          <w:bCs/>
        </w:rPr>
        <w:t>Статья 38. Градостроительный регламент жилой зоны.</w:t>
      </w:r>
    </w:p>
    <w:p w:rsidR="00ED28EB" w:rsidRDefault="00ED28EB" w:rsidP="00261043">
      <w:pPr>
        <w:pStyle w:val="NormalWeb"/>
        <w:spacing w:before="0" w:beforeAutospacing="0" w:after="0"/>
      </w:pPr>
      <w:r>
        <w:rPr>
          <w:rStyle w:val="Strong"/>
          <w:bCs/>
        </w:rPr>
        <w:t>Зоны застройки индивидуальными жилыми домами (Ж-1)</w:t>
      </w:r>
    </w:p>
    <w:p w:rsidR="00ED28EB" w:rsidRDefault="00ED28EB" w:rsidP="00261043">
      <w:pPr>
        <w:pStyle w:val="NormalWeb"/>
        <w:spacing w:before="0" w:beforeAutospacing="0" w:after="0"/>
      </w:pPr>
      <w:r>
        <w:t> 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7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84"/>
        <w:gridCol w:w="1489"/>
        <w:gridCol w:w="3412"/>
        <w:gridCol w:w="1134"/>
        <w:gridCol w:w="1595"/>
        <w:gridCol w:w="992"/>
        <w:gridCol w:w="780"/>
      </w:tblGrid>
      <w:tr w:rsidR="00ED28EB" w:rsidTr="00D72420">
        <w:trPr>
          <w:tblCellSpacing w:w="0" w:type="dxa"/>
        </w:trPr>
        <w:tc>
          <w:tcPr>
            <w:tcW w:w="384" w:type="dxa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№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п/п</w:t>
            </w:r>
          </w:p>
        </w:tc>
        <w:tc>
          <w:tcPr>
            <w:tcW w:w="1489" w:type="dxa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Код (числовое обозначение) в соответствии с Классификатором</w:t>
            </w:r>
          </w:p>
        </w:tc>
        <w:tc>
          <w:tcPr>
            <w:tcW w:w="3412" w:type="dxa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 </w:t>
            </w:r>
          </w:p>
        </w:tc>
        <w:tc>
          <w:tcPr>
            <w:tcW w:w="4501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Параметры разрешенного строительства, реконструкции объектов капстроительства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12" w:type="dxa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Предельная этажность зданий, строений, сооружений, этаж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Предельные размеры земельных участков (мин.-макс.), га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Максимальный процент застройки, %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Минимальные отступы до границ смежного земельного участка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</w:t>
            </w:r>
          </w:p>
        </w:tc>
      </w:tr>
      <w:tr w:rsidR="00ED28EB" w:rsidTr="00D72420">
        <w:trPr>
          <w:tblCellSpacing w:w="0" w:type="dxa"/>
        </w:trPr>
        <w:tc>
          <w:tcPr>
            <w:tcW w:w="9786" w:type="dxa"/>
            <w:gridSpan w:val="7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rPr>
                <w:rStyle w:val="Strong"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D28EB" w:rsidTr="00D72420">
        <w:trPr>
          <w:tblCellSpacing w:w="0" w:type="dxa"/>
        </w:trPr>
        <w:tc>
          <w:tcPr>
            <w:tcW w:w="9786" w:type="dxa"/>
            <w:gridSpan w:val="7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rPr>
                <w:rStyle w:val="Strong"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2.1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Для индивидуального жилищного строительства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0,05 -0,25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50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2.2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0,05- 0,25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30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2.3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Блокированная жилая застройка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мин.0,03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40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2.7.1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Хранение автотранспорта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0,003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3.1.1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Предоставление коммунальных услуг</w:t>
            </w:r>
          </w:p>
        </w:tc>
        <w:tc>
          <w:tcPr>
            <w:tcW w:w="4501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3.1.2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мин.0,02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3.4.1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Амбулаторно-поликлиническое обслуживание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мин.0,02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3.5.1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Дошкольное, начальное и среднее общее образование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0,4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30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9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3.6.1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Объекты культурно-досуговой деятельности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70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10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3.6.2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Парки культуры и отдыха</w:t>
            </w:r>
          </w:p>
        </w:tc>
        <w:tc>
          <w:tcPr>
            <w:tcW w:w="4501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11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11.1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Общее пользование водными объектами</w:t>
            </w:r>
          </w:p>
        </w:tc>
        <w:tc>
          <w:tcPr>
            <w:tcW w:w="4501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12.0.1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Улично-дорожная сеть</w:t>
            </w:r>
          </w:p>
        </w:tc>
        <w:tc>
          <w:tcPr>
            <w:tcW w:w="4501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13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12.0.2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Благоустройство территории</w:t>
            </w:r>
          </w:p>
        </w:tc>
        <w:tc>
          <w:tcPr>
            <w:tcW w:w="4501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14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13.1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Ведение огородничества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0,03-0,25</w:t>
            </w:r>
          </w:p>
        </w:tc>
        <w:tc>
          <w:tcPr>
            <w:tcW w:w="1772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72420">
        <w:trPr>
          <w:tblCellSpacing w:w="0" w:type="dxa"/>
        </w:trPr>
        <w:tc>
          <w:tcPr>
            <w:tcW w:w="9786" w:type="dxa"/>
            <w:gridSpan w:val="7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rPr>
                <w:rStyle w:val="Strong"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15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3.2.1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Дома социального обслуживания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0,03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16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3.3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Бытовое обслуживание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0,003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17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3.7.1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Осуществление религиозных обрядов</w:t>
            </w:r>
          </w:p>
        </w:tc>
        <w:tc>
          <w:tcPr>
            <w:tcW w:w="4501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18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3.8.1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Государственное управление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0,06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19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4.4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Магазины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0,009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20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4.5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Банковская и страховая деятельность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0,05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21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4.6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Общественное питание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0,003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22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4.9.1.2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Обеспечение дорожного отдыха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0,005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23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4.9.1.4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Ремонт автомобилей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0,005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24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5.1.2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Обеспечение занятий спортом в помещениях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0,03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25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5.1.3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Площадки для занятий спортом</w:t>
            </w:r>
          </w:p>
        </w:tc>
        <w:tc>
          <w:tcPr>
            <w:tcW w:w="4501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26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5.1.4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Оборудованные площадки для занятий спортом</w:t>
            </w:r>
          </w:p>
        </w:tc>
        <w:tc>
          <w:tcPr>
            <w:tcW w:w="4501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27</w:t>
            </w:r>
          </w:p>
        </w:tc>
        <w:tc>
          <w:tcPr>
            <w:tcW w:w="148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6.8</w:t>
            </w:r>
          </w:p>
        </w:tc>
        <w:tc>
          <w:tcPr>
            <w:tcW w:w="341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bookmarkStart w:id="1" w:name="r"/>
            <w:bookmarkStart w:id="2" w:name="r1"/>
            <w:bookmarkEnd w:id="1"/>
            <w:bookmarkEnd w:id="2"/>
            <w:r>
              <w:t xml:space="preserve">Связь (за исключением объектов связи, размещение которых предусмотрено </w:t>
            </w:r>
            <w:hyperlink r:id="rId6" w:history="1">
              <w:r>
                <w:rPr>
                  <w:rStyle w:val="Hyperlink"/>
                </w:rPr>
                <w:t>кодами 3.1.1</w:t>
              </w:r>
            </w:hyperlink>
            <w:r>
              <w:t xml:space="preserve">, </w:t>
            </w:r>
            <w:hyperlink r:id="rId7" w:history="1">
              <w:r>
                <w:rPr>
                  <w:rStyle w:val="Hyperlink"/>
                </w:rPr>
                <w:t>3.2.3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h:10-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t>70 м</w:t>
              </w:r>
            </w:smartTag>
          </w:p>
        </w:tc>
        <w:tc>
          <w:tcPr>
            <w:tcW w:w="159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0,02</w:t>
            </w:r>
          </w:p>
        </w:tc>
        <w:tc>
          <w:tcPr>
            <w:tcW w:w="992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78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</w:tbl>
    <w:p w:rsidR="00ED28EB" w:rsidRDefault="00ED28EB" w:rsidP="00261043">
      <w:pPr>
        <w:pStyle w:val="NormalWeb"/>
        <w:spacing w:before="0" w:beforeAutospacing="0" w:after="0"/>
      </w:pPr>
      <w:r>
        <w:t> </w:t>
      </w:r>
    </w:p>
    <w:p w:rsidR="00ED28EB" w:rsidRDefault="00ED28EB" w:rsidP="00261043">
      <w:pPr>
        <w:pStyle w:val="NormalWeb"/>
        <w:spacing w:before="0" w:beforeAutospacing="0" w:after="0"/>
      </w:pPr>
      <w:r>
        <w:t>Примечания:</w:t>
      </w:r>
    </w:p>
    <w:p w:rsidR="00ED28EB" w:rsidRDefault="00ED28EB" w:rsidP="00261043">
      <w:pPr>
        <w:pStyle w:val="NormalWeb"/>
        <w:spacing w:before="0" w:beforeAutospacing="0" w:after="0"/>
      </w:pPr>
      <w: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ED28EB" w:rsidRDefault="00ED28EB" w:rsidP="00261043">
      <w:pPr>
        <w:pStyle w:val="NormalWeb"/>
        <w:spacing w:before="0" w:beforeAutospacing="0" w:after="0"/>
      </w:pPr>
      <w: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Кудеснерского сельского поселения.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3. Минимальная ширина земельного участка для  индивидуального жилищного строительства, ведения личного подсобного хозяйства по уличному фронту не менее –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>.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  4. Отступ от красной линии до линии застройки при новом строительстве составляет не менее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>.</w:t>
      </w:r>
    </w:p>
    <w:p w:rsidR="00ED28EB" w:rsidRDefault="00ED28EB" w:rsidP="00261043">
      <w:pPr>
        <w:pStyle w:val="NormalWeb"/>
        <w:spacing w:before="0" w:beforeAutospacing="0" w:after="0"/>
      </w:pPr>
      <w:r>
        <w:t>5. Требования к ограждениям земельных участков индивидуальных жилых домов со стороны улицы: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   а) максимальная высота ограждений – </w:t>
      </w:r>
      <w:smartTag w:uri="urn:schemas-microsoft-com:office:smarttags" w:element="metricconverter">
        <w:smartTagPr>
          <w:attr w:name="ProductID" w:val="1.8 метра"/>
        </w:smartTagPr>
        <w:r>
          <w:t>1.8 метра</w:t>
        </w:r>
      </w:smartTag>
      <w:r>
        <w:t>;           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   б) ограждение в виде декоративного озеленения –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;</w:t>
      </w:r>
    </w:p>
    <w:p w:rsidR="00ED28EB" w:rsidRDefault="00ED28EB" w:rsidP="00261043">
      <w:pPr>
        <w:pStyle w:val="NormalWeb"/>
        <w:spacing w:before="0" w:beforeAutospacing="0" w:after="0"/>
      </w:pPr>
      <w:r>
        <w:t>вид ограждения и его высота должны быть единообразными, как минимум на протяжении одного квартала, светопрозрачность допускается не менее 40 %; на границе с соседними участками ограждения должны быть решетчатыми или сетчатыми с целью минимального затемнения.</w:t>
      </w:r>
    </w:p>
    <w:p w:rsidR="00ED28EB" w:rsidRDefault="00ED28EB" w:rsidP="00261043">
      <w:pPr>
        <w:pStyle w:val="NormalWeb"/>
        <w:spacing w:before="0" w:beforeAutospacing="0" w:after="0"/>
      </w:pPr>
      <w:r>
        <w:t>6. Высота вспомогательных зданий и сооружений:</w:t>
      </w:r>
    </w:p>
    <w:p w:rsidR="00ED28EB" w:rsidRDefault="00ED28EB" w:rsidP="00261043">
      <w:pPr>
        <w:pStyle w:val="NormalWeb"/>
        <w:spacing w:before="0" w:beforeAutospacing="0" w:after="0"/>
      </w:pPr>
      <w:r>
        <w:t>   а) до верха плоской кровли - не более 3м;</w:t>
      </w:r>
    </w:p>
    <w:p w:rsidR="00ED28EB" w:rsidRDefault="00ED28EB" w:rsidP="00261043">
      <w:pPr>
        <w:pStyle w:val="NormalWeb"/>
        <w:spacing w:before="0" w:beforeAutospacing="0" w:after="0"/>
      </w:pPr>
      <w:r>
        <w:t>   б) до конька скатной кровли - не более 5м.</w:t>
      </w:r>
    </w:p>
    <w:p w:rsidR="00ED28EB" w:rsidRDefault="00ED28EB" w:rsidP="00261043">
      <w:pPr>
        <w:pStyle w:val="NormalWeb"/>
        <w:spacing w:before="0" w:beforeAutospacing="0" w:after="0"/>
      </w:pPr>
      <w:r>
        <w:t>7. В целях наименьшего затенения соседних участков расстояние от дома, хозяйственных построек, и сооружений до границ соседних участков, расположенных с востока, севера и запада и промежуточных положений, должно составлять не менее 0,5 высоты указанных строений (сооружений), измеренной от планировочной отметки земли до конька крыши (до верхней отметки сооружений) с соблюдением следующих минимальных планировочных и нормативных требований к размещению: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 - расстояние между фронтальной границей участка и основным строением - до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;</w:t>
      </w:r>
    </w:p>
    <w:p w:rsidR="00ED28EB" w:rsidRDefault="00ED28EB" w:rsidP="00261043">
      <w:pPr>
        <w:pStyle w:val="NormalWeb"/>
        <w:spacing w:before="0" w:beforeAutospacing="0" w:after="0"/>
      </w:pPr>
      <w:r>
        <w:t>- до границы соседнего участка расстояния по санитарно-бытовым и зооветеринарным по требованиям должны быть не менее: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- от усадебного одно-, двухэтажного дома –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;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;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- от хозяйственных и прочих построек –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;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- открытой стоянки -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;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- отдельно стоящего гаража -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-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;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- среднерослых –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;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- от кустарника -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;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- от открытой стоянки –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;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- расстояние от полотна дороги до ограждения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>;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- благоустройство придомовой территории со стороны улицы перед ограждением допускает озеленение не выше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.;</w:t>
      </w:r>
    </w:p>
    <w:p w:rsidR="00ED28EB" w:rsidRDefault="00ED28EB" w:rsidP="00261043">
      <w:pPr>
        <w:pStyle w:val="NormalWeb"/>
        <w:spacing w:before="0" w:beforeAutospacing="0" w:after="0"/>
      </w:pPr>
      <w:r>
        <w:t xml:space="preserve">- при наличии расстояния между проезжей частью и ограждением более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 xml:space="preserve"> допускается озеленение выше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>, воздушный проём от линии электропередач до верха озеленения не менее 1 метра.</w:t>
      </w:r>
    </w:p>
    <w:p w:rsidR="00ED28EB" w:rsidRDefault="00ED28EB" w:rsidP="00261043">
      <w:pPr>
        <w:pStyle w:val="NormalWeb"/>
        <w:spacing w:before="0" w:beforeAutospacing="0" w:after="0"/>
      </w:pPr>
      <w: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ED28EB" w:rsidRDefault="00ED28EB" w:rsidP="00261043">
      <w:pPr>
        <w:pStyle w:val="NormalWeb"/>
        <w:spacing w:before="0" w:beforeAutospacing="0" w:after="0"/>
      </w:pPr>
      <w:r>
        <w:t>Вспомогательные строения, за исключением гаражей, размещать со стороны улиц не допускается.</w:t>
      </w:r>
    </w:p>
    <w:p w:rsidR="00ED28EB" w:rsidRDefault="00ED28EB" w:rsidP="00261043">
      <w:pPr>
        <w:pStyle w:val="NormalWeb"/>
        <w:spacing w:before="0" w:beforeAutospacing="0" w:after="0"/>
      </w:pPr>
      <w: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6 м.</w:t>
      </w:r>
    </w:p>
    <w:p w:rsidR="00ED28EB" w:rsidRDefault="00ED28EB" w:rsidP="00261043">
      <w:pPr>
        <w:pStyle w:val="NormalWeb"/>
        <w:spacing w:before="0" w:beforeAutospacing="0" w:after="0"/>
      </w:pPr>
      <w:r>
        <w:t>8. Действие настоящего регламента не распространяется на земельные участки:</w:t>
      </w:r>
    </w:p>
    <w:p w:rsidR="00ED28EB" w:rsidRDefault="00ED28EB" w:rsidP="00261043">
      <w:pPr>
        <w:pStyle w:val="NormalWeb"/>
        <w:spacing w:before="0" w:beforeAutospacing="0" w:after="0"/>
      </w:pPr>
      <w: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ED28EB" w:rsidRDefault="00ED28EB" w:rsidP="00261043">
      <w:pPr>
        <w:pStyle w:val="NormalWeb"/>
        <w:spacing w:before="0" w:beforeAutospacing="0" w:after="0"/>
      </w:pPr>
      <w:r>
        <w:t>б) в границах территорий общего пользования;</w:t>
      </w:r>
    </w:p>
    <w:p w:rsidR="00ED28EB" w:rsidRDefault="00ED28EB" w:rsidP="00261043">
      <w:pPr>
        <w:pStyle w:val="NormalWeb"/>
        <w:spacing w:before="0" w:beforeAutospacing="0" w:after="0"/>
      </w:pPr>
      <w:r>
        <w:t>в) предназначенные для размещения линейных объектов и (или) занятые линейными объектами;</w:t>
      </w:r>
    </w:p>
    <w:p w:rsidR="00ED28EB" w:rsidRDefault="00ED28EB" w:rsidP="00261043">
      <w:pPr>
        <w:pStyle w:val="NormalWeb"/>
        <w:spacing w:before="0" w:beforeAutospacing="0" w:after="0"/>
      </w:pPr>
      <w:r>
        <w:t>г) предоставленные для добычи полезных ископаемых.</w:t>
      </w:r>
    </w:p>
    <w:p w:rsidR="00ED28EB" w:rsidRDefault="00ED28EB" w:rsidP="00261043">
      <w:pPr>
        <w:pStyle w:val="NormalWeb"/>
        <w:spacing w:before="0" w:beforeAutospacing="0" w:after="0"/>
      </w:pPr>
      <w:bookmarkStart w:id="3" w:name="__RefHeading___Toc497290622"/>
      <w:bookmarkEnd w:id="3"/>
      <w:r>
        <w:rPr>
          <w:rStyle w:val="Strong"/>
          <w:bCs/>
        </w:rPr>
        <w:t>Статья 39. Градостроительный регламент общественно деловой зоны</w:t>
      </w:r>
    </w:p>
    <w:p w:rsidR="00ED28EB" w:rsidRDefault="00ED28EB" w:rsidP="00261043">
      <w:pPr>
        <w:pStyle w:val="NormalWeb"/>
        <w:spacing w:before="0" w:beforeAutospacing="0" w:after="0"/>
      </w:pPr>
      <w:bookmarkStart w:id="4" w:name="__RefHeading___Toc497290623"/>
      <w:bookmarkEnd w:id="4"/>
      <w:r>
        <w:rPr>
          <w:rStyle w:val="Strong"/>
          <w:bCs/>
        </w:rPr>
        <w:t>Зона общественно-делового назначения (О-1)</w:t>
      </w:r>
    </w:p>
    <w:p w:rsidR="00ED28EB" w:rsidRDefault="00ED28EB" w:rsidP="00261043">
      <w:pPr>
        <w:pStyle w:val="NormalWeb"/>
        <w:spacing w:before="0" w:beforeAutospacing="0" w:after="0"/>
      </w:pPr>
      <w:r>
        <w:t> 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296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84"/>
        <w:gridCol w:w="1206"/>
        <w:gridCol w:w="2693"/>
        <w:gridCol w:w="1134"/>
        <w:gridCol w:w="1523"/>
        <w:gridCol w:w="1222"/>
        <w:gridCol w:w="1134"/>
      </w:tblGrid>
      <w:tr w:rsidR="00ED28EB" w:rsidTr="00D72420">
        <w:trPr>
          <w:tblCellSpacing w:w="0" w:type="dxa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№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п/п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Код (числовое обозначение) в соответствии с Классификатором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 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Параметры разрешенного строительства, реконструкции объектов капстроительства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Предельная этажность зданий, строений, сооружений, этаж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Предельные размеры земельных участков (мин.-макс.), га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Максимальный процент застройки,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Минимальные отступы до границ смежного земельного участка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</w:t>
            </w:r>
          </w:p>
        </w:tc>
      </w:tr>
      <w:tr w:rsidR="00ED28EB" w:rsidTr="00D72420">
        <w:trPr>
          <w:tblCellSpacing w:w="0" w:type="dxa"/>
        </w:trPr>
        <w:tc>
          <w:tcPr>
            <w:tcW w:w="9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rPr>
                <w:rStyle w:val="Strong"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Предоставление коммунальных услуг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Дома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Амбулаторно-поликлиническое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Стационарное медицинское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Дошкольное, начальное и среднее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Среднее и высшее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2,4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Объекты культурно-досуговой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Парки культуры и отдыха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Осуществление религиозных обрядов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Религиозное управление и образование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Государственное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Амбулаторное ветеринарное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Деловое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Магазины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Банковская и страховая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Обеспечение занятий спортом в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Площадки для занятий спортом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bookmarkStart w:id="5" w:name="r2"/>
            <w:bookmarkStart w:id="6" w:name="r3"/>
            <w:bookmarkEnd w:id="5"/>
            <w:bookmarkEnd w:id="6"/>
            <w:r>
              <w:t xml:space="preserve">Связь (за исключением объектов связи, размещение которых предусмотрено </w:t>
            </w:r>
            <w:hyperlink r:id="rId8" w:history="1">
              <w:r>
                <w:rPr>
                  <w:rStyle w:val="Hyperlink"/>
                </w:rPr>
                <w:t>кодами 3.1.1</w:t>
              </w:r>
            </w:hyperlink>
            <w:r>
              <w:t xml:space="preserve">, </w:t>
            </w:r>
            <w:hyperlink r:id="rId9" w:history="1">
              <w:r>
                <w:rPr>
                  <w:rStyle w:val="Hyperlink"/>
                </w:rPr>
                <w:t>3.2.3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h:10-70 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0.02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Обеспечение внутреннего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9.3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Историко-культурная деятельность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12.0.1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Улично-дорожная сеть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72420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12.0.2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Благоустройство территории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9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rPr>
                <w:rStyle w:val="Strong"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D28EB" w:rsidTr="00DB22CA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Блокированная жилая застройка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Хранение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4.9.1.2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Обеспечение дорожного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4.9.1.3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Автомобильные мойки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4.9.1.4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Ремонт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</w:tbl>
    <w:p w:rsidR="00ED28EB" w:rsidRDefault="00ED28EB" w:rsidP="00261043">
      <w:pPr>
        <w:pStyle w:val="NormalWeb"/>
        <w:spacing w:before="0" w:beforeAutospacing="0" w:after="0"/>
      </w:pPr>
      <w:r>
        <w:t>Примечания:</w:t>
      </w:r>
    </w:p>
    <w:p w:rsidR="00ED28EB" w:rsidRDefault="00ED28EB" w:rsidP="00261043">
      <w:pPr>
        <w:pStyle w:val="NormalWeb"/>
        <w:spacing w:before="0" w:beforeAutospacing="0" w:after="0"/>
      </w:pPr>
      <w: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ED28EB" w:rsidRDefault="00ED28EB" w:rsidP="00261043">
      <w:pPr>
        <w:pStyle w:val="NormalWeb"/>
        <w:spacing w:before="0" w:beforeAutospacing="0" w:after="0"/>
      </w:pPr>
      <w:r>
        <w:t>2. Действие настоящего регламента не распространяется на земельные участки:</w:t>
      </w:r>
    </w:p>
    <w:p w:rsidR="00ED28EB" w:rsidRDefault="00ED28EB" w:rsidP="00261043">
      <w:pPr>
        <w:pStyle w:val="NormalWeb"/>
        <w:spacing w:before="0" w:beforeAutospacing="0" w:after="0"/>
      </w:pPr>
      <w: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ED28EB" w:rsidRDefault="00ED28EB" w:rsidP="00261043">
      <w:pPr>
        <w:pStyle w:val="NormalWeb"/>
        <w:spacing w:before="0" w:beforeAutospacing="0" w:after="0"/>
      </w:pPr>
      <w:r>
        <w:t>б) в границах территорий общего пользования;</w:t>
      </w:r>
    </w:p>
    <w:p w:rsidR="00ED28EB" w:rsidRDefault="00ED28EB" w:rsidP="00261043">
      <w:pPr>
        <w:pStyle w:val="NormalWeb"/>
        <w:spacing w:before="0" w:beforeAutospacing="0" w:after="0"/>
      </w:pPr>
      <w:r>
        <w:t>в) предназначенные для размещения линейных объектов и (или) занятые линейными объектами;</w:t>
      </w:r>
    </w:p>
    <w:p w:rsidR="00ED28EB" w:rsidRDefault="00ED28EB" w:rsidP="00261043">
      <w:pPr>
        <w:pStyle w:val="NormalWeb"/>
        <w:spacing w:before="0" w:beforeAutospacing="0" w:after="0"/>
      </w:pPr>
      <w:r>
        <w:t>г) предоставленные для добычи полезных ископаемых.</w:t>
      </w:r>
    </w:p>
    <w:p w:rsidR="00ED28EB" w:rsidRDefault="00ED28EB" w:rsidP="00261043">
      <w:pPr>
        <w:pStyle w:val="NormalWeb"/>
        <w:spacing w:before="0" w:beforeAutospacing="0" w:after="0"/>
      </w:pPr>
      <w:bookmarkStart w:id="7" w:name="__RefHeading___Toc497290624"/>
      <w:bookmarkEnd w:id="7"/>
      <w:r>
        <w:rPr>
          <w:rStyle w:val="Strong"/>
          <w:bCs/>
        </w:rPr>
        <w:t>Статья 40. Градостроительный регламент производственной зоны</w:t>
      </w:r>
    </w:p>
    <w:p w:rsidR="00ED28EB" w:rsidRDefault="00ED28EB" w:rsidP="00261043">
      <w:pPr>
        <w:pStyle w:val="NormalWeb"/>
        <w:spacing w:before="0" w:beforeAutospacing="0" w:after="0"/>
      </w:pPr>
      <w:bookmarkStart w:id="8" w:name="__RefHeading___Toc497290625"/>
      <w:bookmarkEnd w:id="8"/>
      <w:r>
        <w:rPr>
          <w:rStyle w:val="Strong"/>
          <w:bCs/>
        </w:rPr>
        <w:t>Зона производственно-коммунальных объектов (П)</w:t>
      </w:r>
    </w:p>
    <w:p w:rsidR="00ED28EB" w:rsidRDefault="00ED28EB" w:rsidP="00261043">
      <w:pPr>
        <w:pStyle w:val="NormalWeb"/>
        <w:spacing w:before="0" w:beforeAutospacing="0" w:after="0"/>
      </w:pPr>
      <w:r>
        <w:t> 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ED28EB" w:rsidRDefault="00ED28EB" w:rsidP="00261043">
      <w:pPr>
        <w:pStyle w:val="NormalWeb"/>
        <w:spacing w:before="0" w:beforeAutospacing="0" w:after="0"/>
      </w:pPr>
      <w:r>
        <w:t> </w:t>
      </w:r>
    </w:p>
    <w:tbl>
      <w:tblPr>
        <w:tblW w:w="92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"/>
        <w:gridCol w:w="405"/>
        <w:gridCol w:w="1336"/>
        <w:gridCol w:w="2705"/>
        <w:gridCol w:w="1120"/>
        <w:gridCol w:w="1333"/>
        <w:gridCol w:w="1236"/>
        <w:gridCol w:w="1137"/>
      </w:tblGrid>
      <w:tr w:rsidR="00ED28EB" w:rsidTr="00DB22CA">
        <w:trPr>
          <w:tblCellSpacing w:w="0" w:type="dxa"/>
        </w:trPr>
        <w:tc>
          <w:tcPr>
            <w:tcW w:w="404" w:type="dxa"/>
            <w:gridSpan w:val="2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№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п/п</w:t>
            </w:r>
          </w:p>
        </w:tc>
        <w:tc>
          <w:tcPr>
            <w:tcW w:w="1337" w:type="dxa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Код (числовое обозначение) в соответствии с Классификатором</w:t>
            </w:r>
          </w:p>
        </w:tc>
        <w:tc>
          <w:tcPr>
            <w:tcW w:w="2707" w:type="dxa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 </w:t>
            </w:r>
          </w:p>
        </w:tc>
        <w:tc>
          <w:tcPr>
            <w:tcW w:w="4830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Параметры разрешенного строительства, реконструкции объектов капстроительства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Предельная этажность зданий, строений, сооружений, этаж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Предельные размеры земельных участков (мин.-макс.), га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Максимальный процент застройки, %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Минимальные отступы до границ смежного земельного участка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</w:t>
            </w:r>
          </w:p>
        </w:tc>
      </w:tr>
      <w:tr w:rsidR="00ED28EB" w:rsidTr="00DB22CA">
        <w:trPr>
          <w:tblCellSpacing w:w="0" w:type="dxa"/>
        </w:trPr>
        <w:tc>
          <w:tcPr>
            <w:tcW w:w="9278" w:type="dxa"/>
            <w:gridSpan w:val="8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rPr>
                <w:rStyle w:val="Strong"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1.15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0,1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1.18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Обеспечение сельскохозяйственного производства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0,2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2.7.1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Хранение автотранспорта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0,003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3.1.1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Предоставление коммунальных услуг</w:t>
            </w:r>
          </w:p>
        </w:tc>
        <w:tc>
          <w:tcPr>
            <w:tcW w:w="4830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4.6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Общественное питание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0,003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4.9.1.1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Заправка транспортных средств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0,005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4.9.1.2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Обеспечение дорожного отдыха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0,005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4.9.1.3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Автомобильные мойки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0,005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9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4.9.1.4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Ремонт автомобилей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0,005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10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6.0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Производственная деятельность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мин.0,2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11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6.4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Пищевая промышленность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мин.0,5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6.6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Строительная промышленность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мин.0,5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13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6.7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Энергетика</w:t>
            </w:r>
          </w:p>
        </w:tc>
        <w:tc>
          <w:tcPr>
            <w:tcW w:w="4830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14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6.8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bookmarkStart w:id="9" w:name="r4"/>
            <w:bookmarkStart w:id="10" w:name="r5"/>
            <w:bookmarkEnd w:id="9"/>
            <w:bookmarkEnd w:id="10"/>
            <w:r>
              <w:t xml:space="preserve">Связь (за исключением объектов связи, размещение которых предусмотрено кодом </w:t>
            </w:r>
            <w:hyperlink r:id="rId10" w:history="1">
              <w:r>
                <w:rPr>
                  <w:rStyle w:val="Hyperlink"/>
                </w:rPr>
                <w:t>3.1.1</w:t>
              </w:r>
            </w:hyperlink>
            <w:r>
              <w:t xml:space="preserve">, </w:t>
            </w:r>
            <w:hyperlink r:id="rId11" w:history="1">
              <w:r>
                <w:rPr>
                  <w:rStyle w:val="Hyperlink"/>
                </w:rPr>
                <w:t>3.2.3</w:t>
              </w:r>
            </w:hyperlink>
            <w:r>
              <w:t>)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h:10-70 м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0,02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15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6.9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Склады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0,2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16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8.3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Обеспечение внутреннего правопорядка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0,02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17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10.1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Заготовка древесины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0,5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10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18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10.3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Заготовка лесных ресурсов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0,5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10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19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12.0.1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Улично-дорожная сеть</w:t>
            </w:r>
          </w:p>
        </w:tc>
        <w:tc>
          <w:tcPr>
            <w:tcW w:w="4830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20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12.0.2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Благоустройство территории</w:t>
            </w:r>
          </w:p>
        </w:tc>
        <w:tc>
          <w:tcPr>
            <w:tcW w:w="4830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9278" w:type="dxa"/>
            <w:gridSpan w:val="8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rPr>
                <w:rStyle w:val="Strong"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21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4.4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Магазины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0,009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22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4.10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Выставочно-ярмарочная деятельность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мин.0,3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23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6.2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Тяжелая промышленность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мин.0,5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24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6.2.1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Автомобилестроительная промышленность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мин.0,5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25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6.3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Легкая промышленность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мин.0,5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26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6.3.1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Фармацевтическая промышленность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мин.0,5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27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6.1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Недропользование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мин.0,5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10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28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6.5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Нефтехимическая промышленность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мин.1,0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gridBefore w:val="1"/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29</w:t>
            </w:r>
          </w:p>
        </w:tc>
        <w:tc>
          <w:tcPr>
            <w:tcW w:w="13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6.11</w:t>
            </w:r>
          </w:p>
        </w:tc>
        <w:tc>
          <w:tcPr>
            <w:tcW w:w="270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Целлюлозно-бумажная промышленность</w:t>
            </w:r>
          </w:p>
        </w:tc>
        <w:tc>
          <w:tcPr>
            <w:tcW w:w="1121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мин.0,5</w:t>
            </w:r>
          </w:p>
        </w:tc>
        <w:tc>
          <w:tcPr>
            <w:tcW w:w="123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113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</w:tbl>
    <w:p w:rsidR="00ED28EB" w:rsidRDefault="00ED28EB" w:rsidP="00261043">
      <w:pPr>
        <w:pStyle w:val="NormalWeb"/>
        <w:spacing w:before="0" w:beforeAutospacing="0" w:after="0"/>
      </w:pPr>
      <w:r>
        <w:t>Примечания:</w:t>
      </w:r>
    </w:p>
    <w:p w:rsidR="00ED28EB" w:rsidRDefault="00ED28EB" w:rsidP="00261043">
      <w:pPr>
        <w:pStyle w:val="NormalWeb"/>
        <w:spacing w:before="0" w:beforeAutospacing="0" w:after="0"/>
      </w:pPr>
      <w: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ED28EB" w:rsidRDefault="00ED28EB" w:rsidP="00261043">
      <w:pPr>
        <w:pStyle w:val="NormalWeb"/>
        <w:spacing w:before="0" w:beforeAutospacing="0" w:after="0"/>
      </w:pPr>
      <w: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ED28EB" w:rsidRDefault="00ED28EB" w:rsidP="00261043">
      <w:pPr>
        <w:pStyle w:val="NormalWeb"/>
        <w:spacing w:before="0" w:beforeAutospacing="0" w:after="0"/>
      </w:pPr>
      <w: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ED28EB" w:rsidRDefault="00ED28EB" w:rsidP="00261043">
      <w:pPr>
        <w:pStyle w:val="NormalWeb"/>
        <w:spacing w:before="0" w:beforeAutospacing="0" w:after="0"/>
      </w:pPr>
      <w:r>
        <w:rPr>
          <w:rStyle w:val="Strong"/>
          <w:bCs/>
        </w:rPr>
        <w:t>Статья 41. Градостроительный регламент рекреационной зоны</w:t>
      </w:r>
    </w:p>
    <w:p w:rsidR="00ED28EB" w:rsidRDefault="00ED28EB" w:rsidP="00261043">
      <w:pPr>
        <w:pStyle w:val="NormalWeb"/>
        <w:spacing w:before="0" w:beforeAutospacing="0" w:after="0"/>
      </w:pPr>
      <w:bookmarkStart w:id="11" w:name="__RefHeading___Toc497290634"/>
      <w:bookmarkEnd w:id="11"/>
      <w:r>
        <w:rPr>
          <w:rStyle w:val="Strong"/>
          <w:bCs/>
        </w:rPr>
        <w:t>Зона рекреационного назначения (Р)</w:t>
      </w:r>
    </w:p>
    <w:p w:rsidR="00ED28EB" w:rsidRDefault="00ED28EB" w:rsidP="00261043">
      <w:pPr>
        <w:pStyle w:val="NormalWeb"/>
        <w:spacing w:before="0" w:beforeAutospacing="0" w:after="0"/>
      </w:pPr>
      <w:r>
        <w:rPr>
          <w:rStyle w:val="Strong"/>
          <w:bCs/>
        </w:rPr>
        <w:t> </w:t>
      </w:r>
      <w:r>
        <w:t> 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0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04"/>
        <w:gridCol w:w="1479"/>
        <w:gridCol w:w="2524"/>
        <w:gridCol w:w="1017"/>
        <w:gridCol w:w="1334"/>
        <w:gridCol w:w="1133"/>
        <w:gridCol w:w="1134"/>
      </w:tblGrid>
      <w:tr w:rsidR="00ED28EB" w:rsidTr="00DB22CA">
        <w:trPr>
          <w:tblCellSpacing w:w="0" w:type="dxa"/>
        </w:trPr>
        <w:tc>
          <w:tcPr>
            <w:tcW w:w="404" w:type="dxa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№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п/п</w:t>
            </w:r>
          </w:p>
        </w:tc>
        <w:tc>
          <w:tcPr>
            <w:tcW w:w="1479" w:type="dxa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Код (числовое обозначение) в соответствии с Классификатором</w:t>
            </w:r>
          </w:p>
        </w:tc>
        <w:tc>
          <w:tcPr>
            <w:tcW w:w="2524" w:type="dxa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 </w:t>
            </w:r>
          </w:p>
        </w:tc>
        <w:tc>
          <w:tcPr>
            <w:tcW w:w="4618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Параметры разрешенного строительства, реконструкции объектов капстроительства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Предельная этажность зданий, строений, сооружений, этаж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Предельные размеры земельных участков (мин.-макс.), га</w:t>
            </w:r>
          </w:p>
        </w:tc>
        <w:tc>
          <w:tcPr>
            <w:tcW w:w="113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Максимальный процент застройки, %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Минимальные отступы до границ смежного земельного участка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01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</w:t>
            </w:r>
          </w:p>
        </w:tc>
        <w:tc>
          <w:tcPr>
            <w:tcW w:w="113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</w:t>
            </w:r>
          </w:p>
        </w:tc>
      </w:tr>
      <w:tr w:rsidR="00ED28EB" w:rsidTr="00DB22CA">
        <w:trPr>
          <w:tblCellSpacing w:w="0" w:type="dxa"/>
        </w:trPr>
        <w:tc>
          <w:tcPr>
            <w:tcW w:w="9025" w:type="dxa"/>
            <w:gridSpan w:val="7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rPr>
                <w:rStyle w:val="Strong"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3.6.2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Парки культуры и отдыха</w:t>
            </w:r>
          </w:p>
        </w:tc>
        <w:tc>
          <w:tcPr>
            <w:tcW w:w="4618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4.1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Деловое управление</w:t>
            </w:r>
          </w:p>
        </w:tc>
        <w:tc>
          <w:tcPr>
            <w:tcW w:w="101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0,01</w:t>
            </w:r>
          </w:p>
        </w:tc>
        <w:tc>
          <w:tcPr>
            <w:tcW w:w="113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4.4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Магазины</w:t>
            </w:r>
          </w:p>
        </w:tc>
        <w:tc>
          <w:tcPr>
            <w:tcW w:w="101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0,009</w:t>
            </w:r>
          </w:p>
        </w:tc>
        <w:tc>
          <w:tcPr>
            <w:tcW w:w="113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4.6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Общественное питание</w:t>
            </w:r>
          </w:p>
        </w:tc>
        <w:tc>
          <w:tcPr>
            <w:tcW w:w="101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0,003</w:t>
            </w:r>
          </w:p>
        </w:tc>
        <w:tc>
          <w:tcPr>
            <w:tcW w:w="113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4.10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Выставочно-ярмарочная деятельность</w:t>
            </w:r>
          </w:p>
        </w:tc>
        <w:tc>
          <w:tcPr>
            <w:tcW w:w="101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мин.0,3</w:t>
            </w:r>
          </w:p>
        </w:tc>
        <w:tc>
          <w:tcPr>
            <w:tcW w:w="113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5.0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Отдых (рекреация)</w:t>
            </w:r>
          </w:p>
        </w:tc>
        <w:tc>
          <w:tcPr>
            <w:tcW w:w="101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мин.0,3</w:t>
            </w:r>
          </w:p>
        </w:tc>
        <w:tc>
          <w:tcPr>
            <w:tcW w:w="113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5.1.4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Оборудованные площадки для занятий спортом</w:t>
            </w:r>
          </w:p>
        </w:tc>
        <w:tc>
          <w:tcPr>
            <w:tcW w:w="4618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9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5.1.5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Водный спорт</w:t>
            </w:r>
          </w:p>
        </w:tc>
        <w:tc>
          <w:tcPr>
            <w:tcW w:w="4618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10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5.1.7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Спортивные базы</w:t>
            </w:r>
          </w:p>
        </w:tc>
        <w:tc>
          <w:tcPr>
            <w:tcW w:w="4618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11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5.2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Природно-познавательный туризм</w:t>
            </w:r>
          </w:p>
        </w:tc>
        <w:tc>
          <w:tcPr>
            <w:tcW w:w="4618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5.2.1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Туристическое обслуживание</w:t>
            </w:r>
          </w:p>
        </w:tc>
        <w:tc>
          <w:tcPr>
            <w:tcW w:w="101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0,1</w:t>
            </w:r>
          </w:p>
        </w:tc>
        <w:tc>
          <w:tcPr>
            <w:tcW w:w="113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13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5.3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Охота и рыбалка</w:t>
            </w:r>
          </w:p>
        </w:tc>
        <w:tc>
          <w:tcPr>
            <w:tcW w:w="101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0,2</w:t>
            </w:r>
          </w:p>
        </w:tc>
        <w:tc>
          <w:tcPr>
            <w:tcW w:w="113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14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9.2.1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Санаторная деятельность</w:t>
            </w:r>
          </w:p>
        </w:tc>
        <w:tc>
          <w:tcPr>
            <w:tcW w:w="101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1,0</w:t>
            </w:r>
          </w:p>
        </w:tc>
        <w:tc>
          <w:tcPr>
            <w:tcW w:w="113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15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9.3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Историко-культурная деятельность</w:t>
            </w:r>
          </w:p>
        </w:tc>
        <w:tc>
          <w:tcPr>
            <w:tcW w:w="4618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16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11.1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Общее пользование водными объектами</w:t>
            </w:r>
          </w:p>
        </w:tc>
        <w:tc>
          <w:tcPr>
            <w:tcW w:w="4618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17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3.1.1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Предоставление коммунальных услуг</w:t>
            </w:r>
          </w:p>
        </w:tc>
        <w:tc>
          <w:tcPr>
            <w:tcW w:w="4618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18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12.0.1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Улично-дорожная сеть</w:t>
            </w:r>
          </w:p>
        </w:tc>
        <w:tc>
          <w:tcPr>
            <w:tcW w:w="4618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19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12.0.2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Благоустройство территории</w:t>
            </w:r>
          </w:p>
        </w:tc>
        <w:tc>
          <w:tcPr>
            <w:tcW w:w="4618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9025" w:type="dxa"/>
            <w:gridSpan w:val="7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rPr>
                <w:rStyle w:val="Strong"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20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2.4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Передвижное жилье</w:t>
            </w:r>
          </w:p>
        </w:tc>
        <w:tc>
          <w:tcPr>
            <w:tcW w:w="101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0,002</w:t>
            </w:r>
          </w:p>
        </w:tc>
        <w:tc>
          <w:tcPr>
            <w:tcW w:w="113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21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4.8.1</w:t>
            </w:r>
          </w:p>
        </w:tc>
        <w:tc>
          <w:tcPr>
            <w:tcW w:w="252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Развлекательные мероприятия</w:t>
            </w:r>
          </w:p>
        </w:tc>
        <w:tc>
          <w:tcPr>
            <w:tcW w:w="1017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0,15</w:t>
            </w:r>
          </w:p>
        </w:tc>
        <w:tc>
          <w:tcPr>
            <w:tcW w:w="113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</w:tbl>
    <w:p w:rsidR="00ED28EB" w:rsidRDefault="00ED28EB" w:rsidP="00261043">
      <w:pPr>
        <w:pStyle w:val="NormalWeb"/>
        <w:spacing w:before="0" w:beforeAutospacing="0" w:after="0"/>
      </w:pPr>
      <w:r>
        <w:t>Примечания:</w:t>
      </w:r>
    </w:p>
    <w:p w:rsidR="00ED28EB" w:rsidRDefault="00ED28EB" w:rsidP="00261043">
      <w:pPr>
        <w:pStyle w:val="NormalWeb"/>
        <w:spacing w:before="0" w:beforeAutospacing="0" w:after="0"/>
      </w:pPr>
      <w: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ED28EB" w:rsidRDefault="00ED28EB" w:rsidP="00261043">
      <w:pPr>
        <w:pStyle w:val="NormalWeb"/>
        <w:spacing w:before="0" w:beforeAutospacing="0" w:after="0"/>
      </w:pPr>
      <w:r>
        <w:t>2. Использование земельных участков и объектов капитального строительства в границах водоохранных зон и прибрежных защитных полос следует осуществлять в соответствии с требованиями статьи 65 Водного кодекса Российской Федерации.</w:t>
      </w:r>
    </w:p>
    <w:p w:rsidR="00ED28EB" w:rsidRDefault="00ED28EB" w:rsidP="00261043">
      <w:pPr>
        <w:pStyle w:val="NormalWeb"/>
        <w:spacing w:before="0" w:beforeAutospacing="0" w:after="0"/>
      </w:pPr>
      <w:bookmarkStart w:id="12" w:name="__RefHeading___Toc497290626"/>
      <w:bookmarkEnd w:id="12"/>
      <w:r>
        <w:rPr>
          <w:rStyle w:val="Strong"/>
          <w:bCs/>
        </w:rPr>
        <w:t>Статья 42. Зона сельскохозяйственного использования</w:t>
      </w:r>
    </w:p>
    <w:p w:rsidR="00ED28EB" w:rsidRDefault="00ED28EB" w:rsidP="00261043">
      <w:pPr>
        <w:pStyle w:val="NormalWeb"/>
        <w:spacing w:before="0" w:beforeAutospacing="0" w:after="0"/>
      </w:pPr>
      <w:bookmarkStart w:id="13" w:name="__RefHeading___Toc497290627"/>
      <w:bookmarkEnd w:id="13"/>
      <w:r>
        <w:rPr>
          <w:rStyle w:val="Strong"/>
          <w:bCs/>
        </w:rPr>
        <w:t>Зона сельскохозяйственных предприятий (СХ-2)</w:t>
      </w:r>
    </w:p>
    <w:p w:rsidR="00ED28EB" w:rsidRDefault="00ED28EB" w:rsidP="00261043">
      <w:pPr>
        <w:pStyle w:val="NormalWeb"/>
        <w:spacing w:before="0" w:beforeAutospacing="0" w:after="0"/>
      </w:pPr>
      <w:r>
        <w:t> 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1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04"/>
        <w:gridCol w:w="1479"/>
        <w:gridCol w:w="2466"/>
        <w:gridCol w:w="1078"/>
        <w:gridCol w:w="1334"/>
        <w:gridCol w:w="1076"/>
        <w:gridCol w:w="120"/>
        <w:gridCol w:w="1155"/>
      </w:tblGrid>
      <w:tr w:rsidR="00ED28EB" w:rsidTr="00DB22CA">
        <w:trPr>
          <w:tblCellSpacing w:w="0" w:type="dxa"/>
        </w:trPr>
        <w:tc>
          <w:tcPr>
            <w:tcW w:w="404" w:type="dxa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№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п/п</w:t>
            </w:r>
          </w:p>
        </w:tc>
        <w:tc>
          <w:tcPr>
            <w:tcW w:w="1479" w:type="dxa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Код (числовое обозначение) в соответствии с Классификатором</w:t>
            </w:r>
          </w:p>
        </w:tc>
        <w:tc>
          <w:tcPr>
            <w:tcW w:w="2466" w:type="dxa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763" w:type="dxa"/>
            <w:gridSpan w:val="5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Параметры разрешенного строительства, реконструкции объектов капстроительства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66" w:type="dxa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Предельная этажность зданий, строений, сооружений, этаж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Предельные размеры земельных участков (мин.-макс.), га</w:t>
            </w:r>
          </w:p>
        </w:tc>
        <w:tc>
          <w:tcPr>
            <w:tcW w:w="107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Максимальный процент застройки, %</w:t>
            </w:r>
          </w:p>
        </w:tc>
        <w:tc>
          <w:tcPr>
            <w:tcW w:w="1275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Минимальные отступы до границ смежного земельного участка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07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</w:t>
            </w:r>
          </w:p>
        </w:tc>
        <w:tc>
          <w:tcPr>
            <w:tcW w:w="1196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</w:t>
            </w:r>
          </w:p>
        </w:tc>
        <w:tc>
          <w:tcPr>
            <w:tcW w:w="115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</w:t>
            </w:r>
          </w:p>
        </w:tc>
      </w:tr>
      <w:tr w:rsidR="00ED28EB" w:rsidTr="00DB22CA">
        <w:trPr>
          <w:tblCellSpacing w:w="0" w:type="dxa"/>
        </w:trPr>
        <w:tc>
          <w:tcPr>
            <w:tcW w:w="9112" w:type="dxa"/>
            <w:gridSpan w:val="8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rPr>
                <w:rStyle w:val="Strong"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1.8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Скотоводство</w:t>
            </w:r>
          </w:p>
        </w:tc>
        <w:tc>
          <w:tcPr>
            <w:tcW w:w="107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0,5</w:t>
            </w:r>
          </w:p>
        </w:tc>
        <w:tc>
          <w:tcPr>
            <w:tcW w:w="1196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5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1.9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Звероводство</w:t>
            </w:r>
          </w:p>
        </w:tc>
        <w:tc>
          <w:tcPr>
            <w:tcW w:w="107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0,3</w:t>
            </w:r>
          </w:p>
        </w:tc>
        <w:tc>
          <w:tcPr>
            <w:tcW w:w="1196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5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1.10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Птицеводство</w:t>
            </w:r>
          </w:p>
        </w:tc>
        <w:tc>
          <w:tcPr>
            <w:tcW w:w="107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0,5</w:t>
            </w:r>
          </w:p>
        </w:tc>
        <w:tc>
          <w:tcPr>
            <w:tcW w:w="1196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5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1.11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Свиноводство</w:t>
            </w:r>
          </w:p>
        </w:tc>
        <w:tc>
          <w:tcPr>
            <w:tcW w:w="107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0,5</w:t>
            </w:r>
          </w:p>
        </w:tc>
        <w:tc>
          <w:tcPr>
            <w:tcW w:w="1196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5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1.12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Пчеловодство</w:t>
            </w:r>
          </w:p>
        </w:tc>
        <w:tc>
          <w:tcPr>
            <w:tcW w:w="107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0,1</w:t>
            </w:r>
          </w:p>
        </w:tc>
        <w:tc>
          <w:tcPr>
            <w:tcW w:w="1196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10</w:t>
            </w:r>
          </w:p>
        </w:tc>
        <w:tc>
          <w:tcPr>
            <w:tcW w:w="115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1.13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Рыбоводство</w:t>
            </w:r>
          </w:p>
        </w:tc>
        <w:tc>
          <w:tcPr>
            <w:tcW w:w="107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0,5</w:t>
            </w:r>
          </w:p>
        </w:tc>
        <w:tc>
          <w:tcPr>
            <w:tcW w:w="1196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10</w:t>
            </w:r>
          </w:p>
        </w:tc>
        <w:tc>
          <w:tcPr>
            <w:tcW w:w="115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1.15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107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0,1</w:t>
            </w:r>
          </w:p>
        </w:tc>
        <w:tc>
          <w:tcPr>
            <w:tcW w:w="1196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5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1.18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Обеспечение сельскохозяйственного производства</w:t>
            </w:r>
          </w:p>
        </w:tc>
        <w:tc>
          <w:tcPr>
            <w:tcW w:w="107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0,2</w:t>
            </w:r>
          </w:p>
        </w:tc>
        <w:tc>
          <w:tcPr>
            <w:tcW w:w="1196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5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9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3.1.1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Предоставление коммунальных услуг</w:t>
            </w:r>
          </w:p>
        </w:tc>
        <w:tc>
          <w:tcPr>
            <w:tcW w:w="4763" w:type="dxa"/>
            <w:gridSpan w:val="5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10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11.1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Общее пользование водными объектами</w:t>
            </w:r>
          </w:p>
        </w:tc>
        <w:tc>
          <w:tcPr>
            <w:tcW w:w="4763" w:type="dxa"/>
            <w:gridSpan w:val="5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11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12.0.1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Улично-дорожная сеть</w:t>
            </w:r>
          </w:p>
        </w:tc>
        <w:tc>
          <w:tcPr>
            <w:tcW w:w="4763" w:type="dxa"/>
            <w:gridSpan w:val="5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12.0.2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Благоустройство территории</w:t>
            </w:r>
          </w:p>
        </w:tc>
        <w:tc>
          <w:tcPr>
            <w:tcW w:w="4763" w:type="dxa"/>
            <w:gridSpan w:val="5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9112" w:type="dxa"/>
            <w:gridSpan w:val="8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rPr>
                <w:rStyle w:val="Strong"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13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1.2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4763" w:type="dxa"/>
            <w:gridSpan w:val="5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14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1.3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Овощеводство</w:t>
            </w:r>
          </w:p>
        </w:tc>
        <w:tc>
          <w:tcPr>
            <w:tcW w:w="4763" w:type="dxa"/>
            <w:gridSpan w:val="5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15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1.4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4763" w:type="dxa"/>
            <w:gridSpan w:val="5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16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1.14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Научное обеспечение сельского хозяйства</w:t>
            </w:r>
          </w:p>
        </w:tc>
        <w:tc>
          <w:tcPr>
            <w:tcW w:w="4763" w:type="dxa"/>
            <w:gridSpan w:val="5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17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1.5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Садоводство</w:t>
            </w:r>
          </w:p>
        </w:tc>
        <w:tc>
          <w:tcPr>
            <w:tcW w:w="4763" w:type="dxa"/>
            <w:gridSpan w:val="5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18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1.17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Питомники</w:t>
            </w:r>
          </w:p>
        </w:tc>
        <w:tc>
          <w:tcPr>
            <w:tcW w:w="4763" w:type="dxa"/>
            <w:gridSpan w:val="5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19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1.16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4763" w:type="dxa"/>
            <w:gridSpan w:val="5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20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3.10.1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Амбулаторное ветеринарное обслуживание</w:t>
            </w:r>
          </w:p>
        </w:tc>
        <w:tc>
          <w:tcPr>
            <w:tcW w:w="107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0,003</w:t>
            </w:r>
          </w:p>
        </w:tc>
        <w:tc>
          <w:tcPr>
            <w:tcW w:w="1196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15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21</w:t>
            </w:r>
          </w:p>
        </w:tc>
        <w:tc>
          <w:tcPr>
            <w:tcW w:w="147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4.4</w:t>
            </w:r>
          </w:p>
        </w:tc>
        <w:tc>
          <w:tcPr>
            <w:tcW w:w="246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Магазины</w:t>
            </w:r>
          </w:p>
        </w:tc>
        <w:tc>
          <w:tcPr>
            <w:tcW w:w="107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мин.0,01</w:t>
            </w:r>
          </w:p>
        </w:tc>
        <w:tc>
          <w:tcPr>
            <w:tcW w:w="1196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115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</w:tbl>
    <w:p w:rsidR="00ED28EB" w:rsidRDefault="00ED28EB" w:rsidP="00261043">
      <w:pPr>
        <w:pStyle w:val="NormalWeb"/>
        <w:spacing w:before="0" w:beforeAutospacing="0" w:after="0"/>
      </w:pPr>
      <w:r>
        <w:t> Примечания:</w:t>
      </w:r>
    </w:p>
    <w:p w:rsidR="00ED28EB" w:rsidRDefault="00ED28EB" w:rsidP="00261043">
      <w:pPr>
        <w:pStyle w:val="NormalWeb"/>
        <w:spacing w:before="0" w:beforeAutospacing="0" w:after="0"/>
      </w:pPr>
      <w: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ED28EB" w:rsidRDefault="00ED28EB" w:rsidP="00261043">
      <w:pPr>
        <w:pStyle w:val="NormalWeb"/>
        <w:spacing w:before="0" w:beforeAutospacing="0" w:after="0"/>
      </w:pPr>
      <w:r>
        <w:t>2. 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</w:p>
    <w:p w:rsidR="00ED28EB" w:rsidRDefault="00ED28EB" w:rsidP="00261043">
      <w:pPr>
        <w:pStyle w:val="NormalWeb"/>
        <w:spacing w:before="0" w:beforeAutospacing="0" w:after="0"/>
      </w:pPr>
      <w:bookmarkStart w:id="14" w:name="__RefHeading___Toc497290628"/>
      <w:bookmarkEnd w:id="14"/>
      <w:r>
        <w:rPr>
          <w:rStyle w:val="Strong"/>
          <w:bCs/>
        </w:rPr>
        <w:t>Статья 44. Градостроительный регламент зоны специального назначения</w:t>
      </w:r>
    </w:p>
    <w:p w:rsidR="00ED28EB" w:rsidRDefault="00ED28EB" w:rsidP="00261043">
      <w:pPr>
        <w:pStyle w:val="NormalWeb"/>
        <w:spacing w:before="0" w:beforeAutospacing="0" w:after="0"/>
      </w:pPr>
      <w:bookmarkStart w:id="15" w:name="__RefHeading___Toc497290629"/>
      <w:bookmarkEnd w:id="15"/>
      <w:r>
        <w:rPr>
          <w:rStyle w:val="Strong"/>
          <w:bCs/>
        </w:rPr>
        <w:t>Зона специального назначения, связанная с захоронениями (Сп-1)</w:t>
      </w:r>
    </w:p>
    <w:p w:rsidR="00ED28EB" w:rsidRDefault="00ED28EB" w:rsidP="00261043">
      <w:pPr>
        <w:pStyle w:val="NormalWeb"/>
        <w:spacing w:before="0" w:beforeAutospacing="0" w:after="0"/>
      </w:pPr>
      <w:r>
        <w:t> 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101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04"/>
        <w:gridCol w:w="1196"/>
        <w:gridCol w:w="2693"/>
        <w:gridCol w:w="1276"/>
        <w:gridCol w:w="1334"/>
        <w:gridCol w:w="1658"/>
        <w:gridCol w:w="1563"/>
      </w:tblGrid>
      <w:tr w:rsidR="00ED28EB" w:rsidTr="00DB22CA">
        <w:trPr>
          <w:tblCellSpacing w:w="0" w:type="dxa"/>
        </w:trPr>
        <w:tc>
          <w:tcPr>
            <w:tcW w:w="404" w:type="dxa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№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п/п</w:t>
            </w:r>
          </w:p>
        </w:tc>
        <w:tc>
          <w:tcPr>
            <w:tcW w:w="1196" w:type="dxa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Код (числовое обозначение) (в соответствии с Классификатором</w:t>
            </w:r>
          </w:p>
        </w:tc>
        <w:tc>
          <w:tcPr>
            <w:tcW w:w="2693" w:type="dxa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 </w:t>
            </w:r>
          </w:p>
        </w:tc>
        <w:tc>
          <w:tcPr>
            <w:tcW w:w="5831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Параметры разрешенного строительства, реконструкции объектов капстроительства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Предельная этажность зданий, строений, сооружений, этаж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Предельные размеры земельных участков (мин.-макс.), га</w:t>
            </w:r>
          </w:p>
        </w:tc>
        <w:tc>
          <w:tcPr>
            <w:tcW w:w="165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Максимальный процент застройки, %</w:t>
            </w:r>
          </w:p>
        </w:tc>
        <w:tc>
          <w:tcPr>
            <w:tcW w:w="156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Минимальные отступы до границ смежного земельного участка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19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</w:t>
            </w:r>
          </w:p>
        </w:tc>
        <w:tc>
          <w:tcPr>
            <w:tcW w:w="165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</w:t>
            </w:r>
          </w:p>
        </w:tc>
        <w:tc>
          <w:tcPr>
            <w:tcW w:w="156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</w:t>
            </w:r>
          </w:p>
        </w:tc>
      </w:tr>
      <w:tr w:rsidR="00ED28EB" w:rsidTr="00DB22CA">
        <w:trPr>
          <w:tblCellSpacing w:w="0" w:type="dxa"/>
        </w:trPr>
        <w:tc>
          <w:tcPr>
            <w:tcW w:w="10124" w:type="dxa"/>
            <w:gridSpan w:val="7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rPr>
                <w:rStyle w:val="Strong"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19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3.1.1</w:t>
            </w:r>
          </w:p>
        </w:tc>
        <w:tc>
          <w:tcPr>
            <w:tcW w:w="269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Предоставление коммунальных услуг</w:t>
            </w:r>
          </w:p>
        </w:tc>
        <w:tc>
          <w:tcPr>
            <w:tcW w:w="5831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19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3.7.1</w:t>
            </w:r>
          </w:p>
        </w:tc>
        <w:tc>
          <w:tcPr>
            <w:tcW w:w="269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Осуществление религиозных обрядов</w:t>
            </w:r>
          </w:p>
        </w:tc>
        <w:tc>
          <w:tcPr>
            <w:tcW w:w="5831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119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4.1</w:t>
            </w:r>
          </w:p>
        </w:tc>
        <w:tc>
          <w:tcPr>
            <w:tcW w:w="269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Деловое управление</w:t>
            </w:r>
          </w:p>
        </w:tc>
        <w:tc>
          <w:tcPr>
            <w:tcW w:w="127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0,01</w:t>
            </w:r>
          </w:p>
        </w:tc>
        <w:tc>
          <w:tcPr>
            <w:tcW w:w="165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156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 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</w:t>
            </w:r>
          </w:p>
        </w:tc>
        <w:tc>
          <w:tcPr>
            <w:tcW w:w="119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12.0.1</w:t>
            </w:r>
          </w:p>
        </w:tc>
        <w:tc>
          <w:tcPr>
            <w:tcW w:w="269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Улично-дорожная сеть</w:t>
            </w:r>
          </w:p>
        </w:tc>
        <w:tc>
          <w:tcPr>
            <w:tcW w:w="5831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</w:t>
            </w:r>
          </w:p>
        </w:tc>
        <w:tc>
          <w:tcPr>
            <w:tcW w:w="119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12.0.2</w:t>
            </w:r>
          </w:p>
        </w:tc>
        <w:tc>
          <w:tcPr>
            <w:tcW w:w="269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Благоустройство территории</w:t>
            </w:r>
          </w:p>
        </w:tc>
        <w:tc>
          <w:tcPr>
            <w:tcW w:w="5831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</w:t>
            </w:r>
          </w:p>
        </w:tc>
        <w:tc>
          <w:tcPr>
            <w:tcW w:w="119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12.1</w:t>
            </w:r>
          </w:p>
        </w:tc>
        <w:tc>
          <w:tcPr>
            <w:tcW w:w="269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Ритуальная деятельность</w:t>
            </w:r>
          </w:p>
        </w:tc>
        <w:tc>
          <w:tcPr>
            <w:tcW w:w="127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0,5-10,0</w:t>
            </w:r>
          </w:p>
        </w:tc>
        <w:tc>
          <w:tcPr>
            <w:tcW w:w="165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  <w:tc>
          <w:tcPr>
            <w:tcW w:w="156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</w:t>
            </w:r>
          </w:p>
        </w:tc>
        <w:tc>
          <w:tcPr>
            <w:tcW w:w="119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12.2</w:t>
            </w:r>
          </w:p>
        </w:tc>
        <w:tc>
          <w:tcPr>
            <w:tcW w:w="269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Специальная деятельность</w:t>
            </w:r>
          </w:p>
        </w:tc>
        <w:tc>
          <w:tcPr>
            <w:tcW w:w="127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0,2-1,0</w:t>
            </w:r>
          </w:p>
        </w:tc>
        <w:tc>
          <w:tcPr>
            <w:tcW w:w="165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  <w:tc>
          <w:tcPr>
            <w:tcW w:w="156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tblCellSpacing w:w="0" w:type="dxa"/>
        </w:trPr>
        <w:tc>
          <w:tcPr>
            <w:tcW w:w="10124" w:type="dxa"/>
            <w:gridSpan w:val="7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rPr>
                <w:rStyle w:val="Strong"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D28EB" w:rsidTr="00DB22CA">
        <w:trPr>
          <w:tblCellSpacing w:w="0" w:type="dxa"/>
        </w:trPr>
        <w:tc>
          <w:tcPr>
            <w:tcW w:w="40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</w:t>
            </w:r>
          </w:p>
        </w:tc>
        <w:tc>
          <w:tcPr>
            <w:tcW w:w="119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6.9</w:t>
            </w:r>
          </w:p>
        </w:tc>
        <w:tc>
          <w:tcPr>
            <w:tcW w:w="269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Склады</w:t>
            </w:r>
          </w:p>
        </w:tc>
        <w:tc>
          <w:tcPr>
            <w:tcW w:w="1276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133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0,2</w:t>
            </w:r>
          </w:p>
        </w:tc>
        <w:tc>
          <w:tcPr>
            <w:tcW w:w="1658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1563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</w:tbl>
    <w:p w:rsidR="00ED28EB" w:rsidRDefault="00ED28EB" w:rsidP="00261043">
      <w:pPr>
        <w:pStyle w:val="NormalWeb"/>
        <w:spacing w:before="0" w:beforeAutospacing="0" w:after="0"/>
      </w:pPr>
      <w:r>
        <w:t>Примечания:</w:t>
      </w:r>
    </w:p>
    <w:p w:rsidR="00ED28EB" w:rsidRDefault="00ED28EB" w:rsidP="00261043">
      <w:pPr>
        <w:pStyle w:val="NormalWeb"/>
        <w:spacing w:before="0" w:beforeAutospacing="0" w:after="0"/>
      </w:pPr>
      <w: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ED28EB" w:rsidRDefault="00ED28EB" w:rsidP="00261043">
      <w:pPr>
        <w:pStyle w:val="NormalWeb"/>
        <w:spacing w:before="0" w:beforeAutospacing="0" w:after="0"/>
      </w:pPr>
      <w:r>
        <w:t>2. Размер земельного участка для сельского кладбища не может превышать 10 га. 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ED28EB" w:rsidRDefault="00ED28EB" w:rsidP="00261043">
      <w:pPr>
        <w:pStyle w:val="NormalWeb"/>
        <w:spacing w:before="0" w:beforeAutospacing="0" w:after="0"/>
      </w:pPr>
      <w:r>
        <w:t>3. Скотомогильники (биотермические ямы) следует размещать на сухом возвышенном участке земли площадью не менее 600 м</w:t>
      </w:r>
      <w:r>
        <w:rPr>
          <w:vertAlign w:val="superscript"/>
        </w:rPr>
        <w:t>2</w:t>
      </w:r>
      <w:r>
        <w:t>. Уровень стояния грунтовых вод должен быть не менее 2 м от поверхности земли.</w:t>
      </w:r>
    </w:p>
    <w:p w:rsidR="00ED28EB" w:rsidRDefault="00ED28EB" w:rsidP="00261043">
      <w:pPr>
        <w:pStyle w:val="NormalWeb"/>
        <w:spacing w:before="0" w:beforeAutospacing="0" w:after="0"/>
      </w:pPr>
      <w:r>
        <w:t>4.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отходов.</w:t>
      </w:r>
    </w:p>
    <w:p w:rsidR="00ED28EB" w:rsidRDefault="00ED28EB" w:rsidP="00261043">
      <w:pPr>
        <w:pStyle w:val="NormalWeb"/>
        <w:spacing w:before="0" w:beforeAutospacing="0" w:after="0"/>
      </w:pPr>
      <w: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ED28EB" w:rsidRDefault="00ED28EB" w:rsidP="00261043">
      <w:pPr>
        <w:pStyle w:val="NormalWeb"/>
        <w:spacing w:before="0" w:beforeAutospacing="0" w:after="0"/>
      </w:pPr>
      <w:r>
        <w:t>6. Запрещается захоронение отходов в границах населенных пунктов.</w:t>
      </w:r>
    </w:p>
    <w:p w:rsidR="00ED28EB" w:rsidRDefault="00ED28EB" w:rsidP="00261043">
      <w:pPr>
        <w:pStyle w:val="NormalWeb"/>
        <w:spacing w:before="0" w:beforeAutospacing="0" w:after="0"/>
      </w:pPr>
      <w:r>
        <w:t> </w:t>
      </w:r>
    </w:p>
    <w:p w:rsidR="00ED28EB" w:rsidRDefault="00ED28EB" w:rsidP="00261043">
      <w:pPr>
        <w:pStyle w:val="NormalWeb"/>
        <w:spacing w:before="0" w:beforeAutospacing="0" w:after="0"/>
      </w:pPr>
      <w:r>
        <w:rPr>
          <w:rStyle w:val="Strong"/>
          <w:bCs/>
        </w:rPr>
        <w:t>Статья 45. Градостроительный регламент зоны  инженерной инфраструктуры</w:t>
      </w:r>
    </w:p>
    <w:p w:rsidR="00ED28EB" w:rsidRDefault="00ED28EB" w:rsidP="00261043">
      <w:pPr>
        <w:pStyle w:val="NormalWeb"/>
        <w:spacing w:before="0" w:beforeAutospacing="0" w:after="0"/>
      </w:pPr>
      <w:r>
        <w:rPr>
          <w:rStyle w:val="Strong"/>
          <w:bCs/>
        </w:rPr>
        <w:t>Зона инженерной инфраструктуры (И)</w:t>
      </w:r>
    </w:p>
    <w:p w:rsidR="00ED28EB" w:rsidRDefault="00ED28EB" w:rsidP="00261043">
      <w:pPr>
        <w:pStyle w:val="NormalWeb"/>
        <w:spacing w:before="0" w:beforeAutospacing="0" w:after="0"/>
      </w:pPr>
      <w:r>
        <w:t> 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102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20"/>
        <w:gridCol w:w="84"/>
        <w:gridCol w:w="656"/>
        <w:gridCol w:w="1276"/>
        <w:gridCol w:w="1932"/>
        <w:gridCol w:w="1385"/>
        <w:gridCol w:w="1156"/>
        <w:gridCol w:w="178"/>
        <w:gridCol w:w="520"/>
        <w:gridCol w:w="969"/>
        <w:gridCol w:w="169"/>
        <w:gridCol w:w="151"/>
        <w:gridCol w:w="564"/>
        <w:gridCol w:w="848"/>
      </w:tblGrid>
      <w:tr w:rsidR="00ED28EB" w:rsidTr="00DB22CA">
        <w:trPr>
          <w:tblCellSpacing w:w="0" w:type="dxa"/>
        </w:trPr>
        <w:tc>
          <w:tcPr>
            <w:tcW w:w="404" w:type="dxa"/>
            <w:gridSpan w:val="2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№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п/п</w:t>
            </w:r>
          </w:p>
        </w:tc>
        <w:tc>
          <w:tcPr>
            <w:tcW w:w="1932" w:type="dxa"/>
            <w:gridSpan w:val="2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Код (числовое обозначение) в соответствии с Классификатором</w:t>
            </w:r>
          </w:p>
        </w:tc>
        <w:tc>
          <w:tcPr>
            <w:tcW w:w="1932" w:type="dxa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 </w:t>
            </w:r>
          </w:p>
        </w:tc>
        <w:tc>
          <w:tcPr>
            <w:tcW w:w="5940" w:type="dxa"/>
            <w:gridSpan w:val="9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Параметры разрешенного строительства, реконструкции объектов капстроительства</w:t>
            </w:r>
          </w:p>
        </w:tc>
      </w:tr>
      <w:tr w:rsidR="00ED28EB" w:rsidTr="00DB22CA">
        <w:trPr>
          <w:tblCellSpacing w:w="0" w:type="dxa"/>
        </w:trPr>
        <w:tc>
          <w:tcPr>
            <w:tcW w:w="0" w:type="auto"/>
            <w:gridSpan w:val="2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Предельная этажность зданий, строений, сооружений, этаж</w:t>
            </w:r>
          </w:p>
        </w:tc>
        <w:tc>
          <w:tcPr>
            <w:tcW w:w="133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Предельные размеры земельных участков (мин.-макс.), га</w:t>
            </w:r>
          </w:p>
        </w:tc>
        <w:tc>
          <w:tcPr>
            <w:tcW w:w="1658" w:type="dxa"/>
            <w:gridSpan w:val="3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Максимальный процент застройки, %</w:t>
            </w:r>
          </w:p>
        </w:tc>
        <w:tc>
          <w:tcPr>
            <w:tcW w:w="1563" w:type="dxa"/>
            <w:gridSpan w:val="3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Минимальные отступы до границ смежного земельного участка</w:t>
            </w:r>
          </w:p>
        </w:tc>
      </w:tr>
      <w:tr w:rsidR="00ED28EB" w:rsidTr="00DB22CA">
        <w:trPr>
          <w:gridAfter w:val="1"/>
          <w:wAfter w:w="848" w:type="dxa"/>
          <w:tblHeader/>
          <w:tblCellSpacing w:w="0" w:type="dxa"/>
        </w:trPr>
        <w:tc>
          <w:tcPr>
            <w:tcW w:w="32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5749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698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</w:t>
            </w:r>
          </w:p>
        </w:tc>
        <w:tc>
          <w:tcPr>
            <w:tcW w:w="96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</w:t>
            </w:r>
          </w:p>
        </w:tc>
        <w:tc>
          <w:tcPr>
            <w:tcW w:w="32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</w:t>
            </w:r>
          </w:p>
        </w:tc>
        <w:tc>
          <w:tcPr>
            <w:tcW w:w="56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</w:t>
            </w:r>
          </w:p>
        </w:tc>
      </w:tr>
      <w:tr w:rsidR="00ED28EB" w:rsidTr="00DB22CA">
        <w:trPr>
          <w:gridAfter w:val="1"/>
          <w:wAfter w:w="848" w:type="dxa"/>
          <w:tblCellSpacing w:w="0" w:type="dxa"/>
        </w:trPr>
        <w:tc>
          <w:tcPr>
            <w:tcW w:w="9360" w:type="dxa"/>
            <w:gridSpan w:val="13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rPr>
                <w:rStyle w:val="Strong"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D28EB" w:rsidTr="00DB22CA">
        <w:trPr>
          <w:gridAfter w:val="1"/>
          <w:wAfter w:w="848" w:type="dxa"/>
          <w:tblCellSpacing w:w="0" w:type="dxa"/>
        </w:trPr>
        <w:tc>
          <w:tcPr>
            <w:tcW w:w="32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3.1.1</w:t>
            </w:r>
          </w:p>
        </w:tc>
        <w:tc>
          <w:tcPr>
            <w:tcW w:w="5749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Предоставление коммунальных услуг</w:t>
            </w:r>
          </w:p>
        </w:tc>
        <w:tc>
          <w:tcPr>
            <w:tcW w:w="2551" w:type="dxa"/>
            <w:gridSpan w:val="6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gridAfter w:val="1"/>
          <w:wAfter w:w="848" w:type="dxa"/>
          <w:tblCellSpacing w:w="0" w:type="dxa"/>
        </w:trPr>
        <w:tc>
          <w:tcPr>
            <w:tcW w:w="32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74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4.1</w:t>
            </w:r>
          </w:p>
        </w:tc>
        <w:tc>
          <w:tcPr>
            <w:tcW w:w="5749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Деловое управление</w:t>
            </w:r>
          </w:p>
        </w:tc>
        <w:tc>
          <w:tcPr>
            <w:tcW w:w="698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96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мин.0,01</w:t>
            </w:r>
          </w:p>
        </w:tc>
        <w:tc>
          <w:tcPr>
            <w:tcW w:w="32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60</w:t>
            </w:r>
          </w:p>
        </w:tc>
        <w:tc>
          <w:tcPr>
            <w:tcW w:w="56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gridAfter w:val="1"/>
          <w:wAfter w:w="848" w:type="dxa"/>
          <w:tblCellSpacing w:w="0" w:type="dxa"/>
        </w:trPr>
        <w:tc>
          <w:tcPr>
            <w:tcW w:w="32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6.7</w:t>
            </w:r>
          </w:p>
        </w:tc>
        <w:tc>
          <w:tcPr>
            <w:tcW w:w="5749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Энергетика</w:t>
            </w:r>
          </w:p>
        </w:tc>
        <w:tc>
          <w:tcPr>
            <w:tcW w:w="2551" w:type="dxa"/>
            <w:gridSpan w:val="6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gridAfter w:val="1"/>
          <w:wAfter w:w="848" w:type="dxa"/>
          <w:tblCellSpacing w:w="0" w:type="dxa"/>
        </w:trPr>
        <w:tc>
          <w:tcPr>
            <w:tcW w:w="32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6.8</w:t>
            </w:r>
          </w:p>
        </w:tc>
        <w:tc>
          <w:tcPr>
            <w:tcW w:w="5749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bookmarkStart w:id="16" w:name="r6"/>
            <w:bookmarkStart w:id="17" w:name="r7"/>
            <w:bookmarkEnd w:id="16"/>
            <w:bookmarkEnd w:id="17"/>
            <w:r>
              <w:t xml:space="preserve">Связь (за исключением объектов связи, размещение которых предусмотрено кодами </w:t>
            </w:r>
            <w:hyperlink r:id="rId12" w:history="1">
              <w:r>
                <w:rPr>
                  <w:rStyle w:val="Hyperlink"/>
                </w:rPr>
                <w:t>3.1.1</w:t>
              </w:r>
            </w:hyperlink>
            <w:r>
              <w:t xml:space="preserve">, </w:t>
            </w:r>
            <w:hyperlink r:id="rId13" w:history="1">
              <w:r>
                <w:rPr>
                  <w:rStyle w:val="Hyperlink"/>
                </w:rPr>
                <w:t>3.2.3</w:t>
              </w:r>
            </w:hyperlink>
            <w:r>
              <w:t>)</w:t>
            </w:r>
          </w:p>
        </w:tc>
        <w:tc>
          <w:tcPr>
            <w:tcW w:w="698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h:10-70м</w:t>
            </w:r>
          </w:p>
        </w:tc>
        <w:tc>
          <w:tcPr>
            <w:tcW w:w="96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мин.0,02</w:t>
            </w:r>
          </w:p>
        </w:tc>
        <w:tc>
          <w:tcPr>
            <w:tcW w:w="32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56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gridAfter w:val="1"/>
          <w:wAfter w:w="848" w:type="dxa"/>
          <w:tblCellSpacing w:w="0" w:type="dxa"/>
        </w:trPr>
        <w:tc>
          <w:tcPr>
            <w:tcW w:w="32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5</w:t>
            </w:r>
          </w:p>
        </w:tc>
        <w:tc>
          <w:tcPr>
            <w:tcW w:w="74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11.1</w:t>
            </w:r>
          </w:p>
        </w:tc>
        <w:tc>
          <w:tcPr>
            <w:tcW w:w="5749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Общее пользование водными объектами</w:t>
            </w:r>
          </w:p>
        </w:tc>
        <w:tc>
          <w:tcPr>
            <w:tcW w:w="2551" w:type="dxa"/>
            <w:gridSpan w:val="6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gridAfter w:val="1"/>
          <w:wAfter w:w="848" w:type="dxa"/>
          <w:tblCellSpacing w:w="0" w:type="dxa"/>
        </w:trPr>
        <w:tc>
          <w:tcPr>
            <w:tcW w:w="32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</w:t>
            </w:r>
          </w:p>
        </w:tc>
        <w:tc>
          <w:tcPr>
            <w:tcW w:w="74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11.2</w:t>
            </w:r>
          </w:p>
        </w:tc>
        <w:tc>
          <w:tcPr>
            <w:tcW w:w="5749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Специальное пользование водными объектами</w:t>
            </w:r>
          </w:p>
        </w:tc>
        <w:tc>
          <w:tcPr>
            <w:tcW w:w="2551" w:type="dxa"/>
            <w:gridSpan w:val="6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gridAfter w:val="1"/>
          <w:wAfter w:w="848" w:type="dxa"/>
          <w:tblCellSpacing w:w="0" w:type="dxa"/>
        </w:trPr>
        <w:tc>
          <w:tcPr>
            <w:tcW w:w="32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</w:t>
            </w:r>
          </w:p>
        </w:tc>
        <w:tc>
          <w:tcPr>
            <w:tcW w:w="74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11.3</w:t>
            </w:r>
          </w:p>
        </w:tc>
        <w:tc>
          <w:tcPr>
            <w:tcW w:w="5749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Гидротехнические сооружения</w:t>
            </w:r>
          </w:p>
        </w:tc>
        <w:tc>
          <w:tcPr>
            <w:tcW w:w="2551" w:type="dxa"/>
            <w:gridSpan w:val="6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gridAfter w:val="1"/>
          <w:wAfter w:w="848" w:type="dxa"/>
          <w:tblCellSpacing w:w="0" w:type="dxa"/>
        </w:trPr>
        <w:tc>
          <w:tcPr>
            <w:tcW w:w="32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</w:t>
            </w:r>
          </w:p>
        </w:tc>
        <w:tc>
          <w:tcPr>
            <w:tcW w:w="74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12.0.1</w:t>
            </w:r>
          </w:p>
        </w:tc>
        <w:tc>
          <w:tcPr>
            <w:tcW w:w="5749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Улично-дорожная сеть</w:t>
            </w:r>
          </w:p>
        </w:tc>
        <w:tc>
          <w:tcPr>
            <w:tcW w:w="2551" w:type="dxa"/>
            <w:gridSpan w:val="6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gridAfter w:val="1"/>
          <w:wAfter w:w="848" w:type="dxa"/>
          <w:tblCellSpacing w:w="0" w:type="dxa"/>
        </w:trPr>
        <w:tc>
          <w:tcPr>
            <w:tcW w:w="32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9</w:t>
            </w:r>
          </w:p>
        </w:tc>
        <w:tc>
          <w:tcPr>
            <w:tcW w:w="74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12.0.2</w:t>
            </w:r>
          </w:p>
        </w:tc>
        <w:tc>
          <w:tcPr>
            <w:tcW w:w="5749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Благоустройство территории</w:t>
            </w:r>
          </w:p>
        </w:tc>
        <w:tc>
          <w:tcPr>
            <w:tcW w:w="2551" w:type="dxa"/>
            <w:gridSpan w:val="6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rPr>
          <w:gridAfter w:val="1"/>
          <w:wAfter w:w="848" w:type="dxa"/>
          <w:tblCellSpacing w:w="0" w:type="dxa"/>
        </w:trPr>
        <w:tc>
          <w:tcPr>
            <w:tcW w:w="9360" w:type="dxa"/>
            <w:gridSpan w:val="13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rPr>
                <w:rStyle w:val="Strong"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D28EB" w:rsidTr="00DB22CA">
        <w:trPr>
          <w:gridAfter w:val="1"/>
          <w:wAfter w:w="848" w:type="dxa"/>
          <w:tblCellSpacing w:w="0" w:type="dxa"/>
        </w:trPr>
        <w:tc>
          <w:tcPr>
            <w:tcW w:w="32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10</w:t>
            </w:r>
          </w:p>
        </w:tc>
        <w:tc>
          <w:tcPr>
            <w:tcW w:w="74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4.9.1.2</w:t>
            </w:r>
          </w:p>
        </w:tc>
        <w:tc>
          <w:tcPr>
            <w:tcW w:w="5749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Обеспечение дорожного отдыха</w:t>
            </w:r>
          </w:p>
        </w:tc>
        <w:tc>
          <w:tcPr>
            <w:tcW w:w="698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2</w:t>
            </w:r>
          </w:p>
        </w:tc>
        <w:tc>
          <w:tcPr>
            <w:tcW w:w="96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 0,005</w:t>
            </w:r>
          </w:p>
        </w:tc>
        <w:tc>
          <w:tcPr>
            <w:tcW w:w="32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56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3</w:t>
            </w:r>
          </w:p>
        </w:tc>
      </w:tr>
      <w:tr w:rsidR="00ED28EB" w:rsidTr="00DB22CA">
        <w:trPr>
          <w:gridAfter w:val="1"/>
          <w:wAfter w:w="848" w:type="dxa"/>
          <w:tblCellSpacing w:w="0" w:type="dxa"/>
        </w:trPr>
        <w:tc>
          <w:tcPr>
            <w:tcW w:w="32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11</w:t>
            </w:r>
          </w:p>
        </w:tc>
        <w:tc>
          <w:tcPr>
            <w:tcW w:w="74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4.9</w:t>
            </w:r>
          </w:p>
        </w:tc>
        <w:tc>
          <w:tcPr>
            <w:tcW w:w="5749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Служебные гаражи</w:t>
            </w:r>
          </w:p>
        </w:tc>
        <w:tc>
          <w:tcPr>
            <w:tcW w:w="698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96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0,003</w:t>
            </w:r>
          </w:p>
        </w:tc>
        <w:tc>
          <w:tcPr>
            <w:tcW w:w="32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80</w:t>
            </w:r>
          </w:p>
        </w:tc>
        <w:tc>
          <w:tcPr>
            <w:tcW w:w="56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  <w:tr w:rsidR="00ED28EB" w:rsidTr="00DB22CA">
        <w:trPr>
          <w:gridAfter w:val="1"/>
          <w:wAfter w:w="848" w:type="dxa"/>
          <w:tblCellSpacing w:w="0" w:type="dxa"/>
        </w:trPr>
        <w:tc>
          <w:tcPr>
            <w:tcW w:w="320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12</w:t>
            </w:r>
          </w:p>
        </w:tc>
        <w:tc>
          <w:tcPr>
            <w:tcW w:w="74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6.9</w:t>
            </w:r>
          </w:p>
        </w:tc>
        <w:tc>
          <w:tcPr>
            <w:tcW w:w="5749" w:type="dxa"/>
            <w:gridSpan w:val="4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Склады</w:t>
            </w:r>
          </w:p>
        </w:tc>
        <w:tc>
          <w:tcPr>
            <w:tcW w:w="698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  <w:tc>
          <w:tcPr>
            <w:tcW w:w="969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мин.0,2</w:t>
            </w:r>
          </w:p>
        </w:tc>
        <w:tc>
          <w:tcPr>
            <w:tcW w:w="320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75</w:t>
            </w:r>
          </w:p>
        </w:tc>
        <w:tc>
          <w:tcPr>
            <w:tcW w:w="564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1</w:t>
            </w:r>
          </w:p>
        </w:tc>
      </w:tr>
    </w:tbl>
    <w:p w:rsidR="00ED28EB" w:rsidRDefault="00ED28EB" w:rsidP="00261043">
      <w:pPr>
        <w:pStyle w:val="NormalWeb"/>
        <w:spacing w:before="0" w:beforeAutospacing="0" w:after="0"/>
      </w:pPr>
      <w:r>
        <w:t>Примечания:</w:t>
      </w:r>
    </w:p>
    <w:p w:rsidR="00ED28EB" w:rsidRDefault="00ED28EB" w:rsidP="00261043">
      <w:pPr>
        <w:pStyle w:val="NormalWeb"/>
        <w:spacing w:before="0" w:beforeAutospacing="0" w:after="0"/>
      </w:pPr>
      <w:r>
        <w:rPr>
          <w:rStyle w:val="Strong"/>
          <w:bCs/>
        </w:rPr>
        <w:t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ED28EB" w:rsidRDefault="00ED28EB" w:rsidP="00261043">
      <w:pPr>
        <w:pStyle w:val="NormalWeb"/>
        <w:spacing w:before="0" w:beforeAutospacing="0" w:after="0"/>
      </w:pPr>
      <w:bookmarkStart w:id="18" w:name="__RefHeading___Toc497290630"/>
      <w:bookmarkEnd w:id="18"/>
      <w:r>
        <w:rPr>
          <w:rStyle w:val="Strong"/>
          <w:bCs/>
        </w:rPr>
        <w:t>Статья 46. Градостроительный регламент зоны транспортной  инфраструктуры</w:t>
      </w:r>
    </w:p>
    <w:p w:rsidR="00ED28EB" w:rsidRDefault="00ED28EB" w:rsidP="00261043">
      <w:pPr>
        <w:pStyle w:val="NormalWeb"/>
        <w:spacing w:before="0" w:beforeAutospacing="0" w:after="0"/>
      </w:pPr>
      <w:bookmarkStart w:id="19" w:name="__RefHeading___Toc497290631"/>
      <w:bookmarkEnd w:id="19"/>
      <w:r>
        <w:rPr>
          <w:rStyle w:val="Strong"/>
          <w:bCs/>
        </w:rPr>
        <w:t>Зона транспортной инфраструктуры (Т)</w:t>
      </w:r>
    </w:p>
    <w:p w:rsidR="00ED28EB" w:rsidRDefault="00ED28EB" w:rsidP="00261043">
      <w:pPr>
        <w:pStyle w:val="NormalWeb"/>
        <w:spacing w:before="0" w:beforeAutospacing="0" w:after="0"/>
      </w:pPr>
      <w:r>
        <w:t> 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102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0"/>
        <w:gridCol w:w="104"/>
        <w:gridCol w:w="616"/>
        <w:gridCol w:w="1316"/>
        <w:gridCol w:w="1932"/>
        <w:gridCol w:w="1385"/>
        <w:gridCol w:w="1190"/>
        <w:gridCol w:w="144"/>
        <w:gridCol w:w="555"/>
        <w:gridCol w:w="949"/>
        <w:gridCol w:w="154"/>
        <w:gridCol w:w="146"/>
        <w:gridCol w:w="569"/>
        <w:gridCol w:w="848"/>
      </w:tblGrid>
      <w:tr w:rsidR="00ED28EB" w:rsidTr="00DB22CA">
        <w:trPr>
          <w:tblCellSpacing w:w="0" w:type="dxa"/>
        </w:trPr>
        <w:tc>
          <w:tcPr>
            <w:tcW w:w="404" w:type="dxa"/>
            <w:gridSpan w:val="2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№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п/п</w:t>
            </w:r>
          </w:p>
        </w:tc>
        <w:tc>
          <w:tcPr>
            <w:tcW w:w="1932" w:type="dxa"/>
            <w:gridSpan w:val="2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Код (числовое обозначение) в соответствии с Классификатором</w:t>
            </w:r>
          </w:p>
        </w:tc>
        <w:tc>
          <w:tcPr>
            <w:tcW w:w="1932" w:type="dxa"/>
            <w:vMerge w:val="restart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 </w:t>
            </w:r>
          </w:p>
        </w:tc>
        <w:tc>
          <w:tcPr>
            <w:tcW w:w="5940" w:type="dxa"/>
            <w:gridSpan w:val="9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Параметры разрешенного строительства, реконструкции объектов капстроительства</w:t>
            </w:r>
          </w:p>
        </w:tc>
      </w:tr>
      <w:tr w:rsidR="00ED28EB" w:rsidTr="00DB22CA">
        <w:trPr>
          <w:tblCellSpacing w:w="0" w:type="dxa"/>
        </w:trPr>
        <w:tc>
          <w:tcPr>
            <w:tcW w:w="0" w:type="auto"/>
            <w:gridSpan w:val="2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D28EB" w:rsidRDefault="00ED28EB" w:rsidP="00261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Предельная этажность зданий, строений, сооружений, этаж</w:t>
            </w:r>
          </w:p>
        </w:tc>
        <w:tc>
          <w:tcPr>
            <w:tcW w:w="1334" w:type="dxa"/>
            <w:gridSpan w:val="2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Предельные размеры земельных участков (мин.-макс.), га</w:t>
            </w:r>
          </w:p>
        </w:tc>
        <w:tc>
          <w:tcPr>
            <w:tcW w:w="1658" w:type="dxa"/>
            <w:gridSpan w:val="3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Максимальный процент застройки, %</w:t>
            </w:r>
          </w:p>
        </w:tc>
        <w:tc>
          <w:tcPr>
            <w:tcW w:w="1563" w:type="dxa"/>
            <w:gridSpan w:val="3"/>
            <w:vAlign w:val="center"/>
          </w:tcPr>
          <w:p w:rsidR="00ED28EB" w:rsidRDefault="00ED28EB" w:rsidP="00261043">
            <w:pPr>
              <w:pStyle w:val="NormalWeb"/>
              <w:spacing w:before="0" w:beforeAutospacing="0" w:after="0"/>
            </w:pPr>
            <w:r>
              <w:t>Минимальные отступы до границ смежного земельного участка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Header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2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3</w:t>
            </w:r>
          </w:p>
        </w:tc>
        <w:tc>
          <w:tcPr>
            <w:tcW w:w="699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4</w:t>
            </w:r>
          </w:p>
        </w:tc>
        <w:tc>
          <w:tcPr>
            <w:tcW w:w="94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5</w:t>
            </w:r>
          </w:p>
        </w:tc>
        <w:tc>
          <w:tcPr>
            <w:tcW w:w="30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6</w:t>
            </w:r>
          </w:p>
        </w:tc>
        <w:tc>
          <w:tcPr>
            <w:tcW w:w="56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7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9360" w:type="dxa"/>
            <w:gridSpan w:val="13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rPr>
                <w:rStyle w:val="Strong"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3.1.1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Предоставление коммунальных услуг</w:t>
            </w:r>
          </w:p>
        </w:tc>
        <w:tc>
          <w:tcPr>
            <w:tcW w:w="2517" w:type="dxa"/>
            <w:gridSpan w:val="6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4.9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Служебные гаражи</w:t>
            </w:r>
          </w:p>
        </w:tc>
        <w:tc>
          <w:tcPr>
            <w:tcW w:w="699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</w:t>
            </w:r>
          </w:p>
        </w:tc>
        <w:tc>
          <w:tcPr>
            <w:tcW w:w="94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мин.</w:t>
            </w:r>
          </w:p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0,003</w:t>
            </w:r>
          </w:p>
        </w:tc>
        <w:tc>
          <w:tcPr>
            <w:tcW w:w="30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80</w:t>
            </w:r>
          </w:p>
        </w:tc>
        <w:tc>
          <w:tcPr>
            <w:tcW w:w="56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3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4.9.1.1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Заправка транспортных средств</w:t>
            </w:r>
          </w:p>
        </w:tc>
        <w:tc>
          <w:tcPr>
            <w:tcW w:w="699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2</w:t>
            </w:r>
          </w:p>
        </w:tc>
        <w:tc>
          <w:tcPr>
            <w:tcW w:w="94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мин. 0,005</w:t>
            </w:r>
          </w:p>
        </w:tc>
        <w:tc>
          <w:tcPr>
            <w:tcW w:w="30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80</w:t>
            </w:r>
          </w:p>
        </w:tc>
        <w:tc>
          <w:tcPr>
            <w:tcW w:w="56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3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4.9.1.2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Обеспечение дорожного отдыха</w:t>
            </w:r>
          </w:p>
        </w:tc>
        <w:tc>
          <w:tcPr>
            <w:tcW w:w="699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2</w:t>
            </w:r>
          </w:p>
        </w:tc>
        <w:tc>
          <w:tcPr>
            <w:tcW w:w="94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мин. 0,005</w:t>
            </w:r>
          </w:p>
        </w:tc>
        <w:tc>
          <w:tcPr>
            <w:tcW w:w="30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80</w:t>
            </w:r>
          </w:p>
        </w:tc>
        <w:tc>
          <w:tcPr>
            <w:tcW w:w="56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3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5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4.9.1.3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Автомобильные мойки</w:t>
            </w:r>
          </w:p>
        </w:tc>
        <w:tc>
          <w:tcPr>
            <w:tcW w:w="699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2</w:t>
            </w:r>
          </w:p>
        </w:tc>
        <w:tc>
          <w:tcPr>
            <w:tcW w:w="94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мин. 0,005</w:t>
            </w:r>
          </w:p>
        </w:tc>
        <w:tc>
          <w:tcPr>
            <w:tcW w:w="30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80</w:t>
            </w:r>
          </w:p>
        </w:tc>
        <w:tc>
          <w:tcPr>
            <w:tcW w:w="56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3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6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4.9.1.4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Ремонт автомобилей</w:t>
            </w:r>
          </w:p>
        </w:tc>
        <w:tc>
          <w:tcPr>
            <w:tcW w:w="699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2</w:t>
            </w:r>
          </w:p>
        </w:tc>
        <w:tc>
          <w:tcPr>
            <w:tcW w:w="94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мин. 0,005</w:t>
            </w:r>
          </w:p>
        </w:tc>
        <w:tc>
          <w:tcPr>
            <w:tcW w:w="30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80</w:t>
            </w:r>
          </w:p>
        </w:tc>
        <w:tc>
          <w:tcPr>
            <w:tcW w:w="56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3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7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6.8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bookmarkStart w:id="20" w:name="r61"/>
            <w:bookmarkStart w:id="21" w:name="r71"/>
            <w:bookmarkEnd w:id="20"/>
            <w:bookmarkEnd w:id="21"/>
            <w:r>
              <w:t xml:space="preserve">Связь (за исключением объектов связи, размещение которых предусмотрено кодами </w:t>
            </w:r>
            <w:hyperlink r:id="rId14" w:history="1">
              <w:r>
                <w:rPr>
                  <w:rStyle w:val="Hyperlink"/>
                </w:rPr>
                <w:t>3.1.1</w:t>
              </w:r>
            </w:hyperlink>
            <w:r>
              <w:t xml:space="preserve">, </w:t>
            </w:r>
            <w:hyperlink r:id="rId15" w:history="1">
              <w:r>
                <w:rPr>
                  <w:rStyle w:val="Hyperlink"/>
                </w:rPr>
                <w:t>3.2.3</w:t>
              </w:r>
            </w:hyperlink>
            <w:r>
              <w:t>)</w:t>
            </w:r>
          </w:p>
        </w:tc>
        <w:tc>
          <w:tcPr>
            <w:tcW w:w="699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h:10-70м</w:t>
            </w:r>
          </w:p>
        </w:tc>
        <w:tc>
          <w:tcPr>
            <w:tcW w:w="94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мин.0,02</w:t>
            </w:r>
          </w:p>
        </w:tc>
        <w:tc>
          <w:tcPr>
            <w:tcW w:w="30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80</w:t>
            </w:r>
          </w:p>
        </w:tc>
        <w:tc>
          <w:tcPr>
            <w:tcW w:w="56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8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6.9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Склады</w:t>
            </w:r>
          </w:p>
        </w:tc>
        <w:tc>
          <w:tcPr>
            <w:tcW w:w="699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</w:t>
            </w:r>
          </w:p>
        </w:tc>
        <w:tc>
          <w:tcPr>
            <w:tcW w:w="94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мин.0,2</w:t>
            </w:r>
          </w:p>
        </w:tc>
        <w:tc>
          <w:tcPr>
            <w:tcW w:w="30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75</w:t>
            </w:r>
          </w:p>
        </w:tc>
        <w:tc>
          <w:tcPr>
            <w:tcW w:w="56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9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7.1.1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Железнодорожные пути</w:t>
            </w:r>
          </w:p>
        </w:tc>
        <w:tc>
          <w:tcPr>
            <w:tcW w:w="2517" w:type="dxa"/>
            <w:gridSpan w:val="6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10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7.1.2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Обслуживание железнодорожных перевозок</w:t>
            </w:r>
          </w:p>
        </w:tc>
        <w:tc>
          <w:tcPr>
            <w:tcW w:w="2517" w:type="dxa"/>
            <w:gridSpan w:val="6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bookmarkStart w:id="22" w:name="_GoBack"/>
            <w:bookmarkEnd w:id="22"/>
            <w:r>
              <w:t>11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7.2.1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Размещение автомобильных дорог</w:t>
            </w:r>
          </w:p>
        </w:tc>
        <w:tc>
          <w:tcPr>
            <w:tcW w:w="2517" w:type="dxa"/>
            <w:gridSpan w:val="6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12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7.2.2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Обслуживание перевозок пассажиров</w:t>
            </w:r>
          </w:p>
        </w:tc>
        <w:tc>
          <w:tcPr>
            <w:tcW w:w="2517" w:type="dxa"/>
            <w:gridSpan w:val="6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13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7.2.3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Стоянки транспорта общего пользования</w:t>
            </w:r>
          </w:p>
        </w:tc>
        <w:tc>
          <w:tcPr>
            <w:tcW w:w="2517" w:type="dxa"/>
            <w:gridSpan w:val="6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7.5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Трубопроводный транспорт</w:t>
            </w:r>
          </w:p>
        </w:tc>
        <w:tc>
          <w:tcPr>
            <w:tcW w:w="699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</w:t>
            </w:r>
          </w:p>
        </w:tc>
        <w:tc>
          <w:tcPr>
            <w:tcW w:w="94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мин.0,02</w:t>
            </w:r>
          </w:p>
        </w:tc>
        <w:tc>
          <w:tcPr>
            <w:tcW w:w="30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80</w:t>
            </w:r>
          </w:p>
        </w:tc>
        <w:tc>
          <w:tcPr>
            <w:tcW w:w="56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12.0.1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Улично-дорожная сеть</w:t>
            </w:r>
          </w:p>
        </w:tc>
        <w:tc>
          <w:tcPr>
            <w:tcW w:w="2517" w:type="dxa"/>
            <w:gridSpan w:val="6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12.0.2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Благоустройство территории</w:t>
            </w:r>
          </w:p>
        </w:tc>
        <w:tc>
          <w:tcPr>
            <w:tcW w:w="2517" w:type="dxa"/>
            <w:gridSpan w:val="6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не подлежит установлению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9360" w:type="dxa"/>
            <w:gridSpan w:val="13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rPr>
                <w:rStyle w:val="Strong"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4.1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Деловое управление</w:t>
            </w:r>
          </w:p>
        </w:tc>
        <w:tc>
          <w:tcPr>
            <w:tcW w:w="699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2</w:t>
            </w:r>
          </w:p>
        </w:tc>
        <w:tc>
          <w:tcPr>
            <w:tcW w:w="94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мин.0,01</w:t>
            </w:r>
          </w:p>
        </w:tc>
        <w:tc>
          <w:tcPr>
            <w:tcW w:w="30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60</w:t>
            </w:r>
          </w:p>
        </w:tc>
        <w:tc>
          <w:tcPr>
            <w:tcW w:w="56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 </w:t>
            </w:r>
          </w:p>
        </w:tc>
      </w:tr>
      <w:tr w:rsidR="00ED28EB" w:rsidTr="00DB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8" w:type="dxa"/>
          <w:tblCellSpacing w:w="0" w:type="dxa"/>
        </w:trPr>
        <w:tc>
          <w:tcPr>
            <w:tcW w:w="300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4.6</w:t>
            </w:r>
          </w:p>
        </w:tc>
        <w:tc>
          <w:tcPr>
            <w:tcW w:w="5823" w:type="dxa"/>
            <w:gridSpan w:val="4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Общественное питание</w:t>
            </w:r>
          </w:p>
        </w:tc>
        <w:tc>
          <w:tcPr>
            <w:tcW w:w="699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2</w:t>
            </w:r>
          </w:p>
        </w:tc>
        <w:tc>
          <w:tcPr>
            <w:tcW w:w="94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мин. 0,003</w:t>
            </w:r>
          </w:p>
        </w:tc>
        <w:tc>
          <w:tcPr>
            <w:tcW w:w="300" w:type="dxa"/>
            <w:gridSpan w:val="2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60</w:t>
            </w:r>
          </w:p>
        </w:tc>
        <w:tc>
          <w:tcPr>
            <w:tcW w:w="569" w:type="dxa"/>
            <w:vAlign w:val="center"/>
          </w:tcPr>
          <w:p w:rsidR="00ED28EB" w:rsidRDefault="00ED28EB" w:rsidP="00DB22CA">
            <w:pPr>
              <w:pStyle w:val="NormalWeb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0" w:beforeAutospacing="0" w:after="0"/>
            </w:pPr>
            <w:r>
              <w:t>1</w:t>
            </w:r>
          </w:p>
        </w:tc>
      </w:tr>
    </w:tbl>
    <w:p w:rsidR="00ED28EB" w:rsidRDefault="00ED28EB" w:rsidP="00261043">
      <w:pPr>
        <w:pStyle w:val="NormalWeb"/>
        <w:spacing w:before="0" w:beforeAutospacing="0" w:after="0"/>
      </w:pPr>
      <w:r>
        <w:t>Примечания:</w:t>
      </w:r>
    </w:p>
    <w:p w:rsidR="00ED28EB" w:rsidRDefault="00ED28EB" w:rsidP="00261043">
      <w:pPr>
        <w:pStyle w:val="NormalWeb"/>
        <w:spacing w:before="0" w:beforeAutospacing="0" w:after="0"/>
      </w:pPr>
      <w: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ED28EB" w:rsidRDefault="00ED28EB" w:rsidP="00261043">
      <w:pPr>
        <w:pStyle w:val="NormalWeb"/>
        <w:spacing w:before="0" w:beforeAutospacing="0" w:after="0"/>
      </w:pPr>
      <w:r>
        <w:t>2. Использование земельных участков осуществлять в соответствии с Постановлением Правительства РФ от 12.10.2006 № 611 «О порядке установления и использования полос отвода и охранных зон железных дорог», Приказом Министерства транспорта РФ от 06.08.2008 № 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дорог».</w:t>
      </w:r>
    </w:p>
    <w:p w:rsidR="00ED28EB" w:rsidRDefault="00ED28EB" w:rsidP="00261043">
      <w:pPr>
        <w:pStyle w:val="NormalWeb"/>
        <w:spacing w:before="0" w:beforeAutospacing="0" w:after="0"/>
      </w:pPr>
      <w:r>
        <w:t>3.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ED28EB" w:rsidRDefault="00ED28EB" w:rsidP="00261043">
      <w:pPr>
        <w:pStyle w:val="NormalWeb"/>
        <w:spacing w:before="0" w:beforeAutospacing="0" w:after="0"/>
      </w:pPr>
      <w:r>
        <w:t>4.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ED28EB" w:rsidRDefault="00ED28EB" w:rsidP="00261043">
      <w:pPr>
        <w:pStyle w:val="NormalWeb"/>
        <w:shd w:val="clear" w:color="auto" w:fill="FFFFFF"/>
        <w:spacing w:before="0" w:beforeAutospacing="0" w:after="0"/>
        <w:jc w:val="center"/>
      </w:pPr>
    </w:p>
    <w:p w:rsidR="00ED28EB" w:rsidRDefault="00ED28EB" w:rsidP="00261043">
      <w:pPr>
        <w:pStyle w:val="NormalWeb"/>
        <w:shd w:val="clear" w:color="auto" w:fill="FFFFFF"/>
        <w:spacing w:before="0" w:beforeAutospacing="0" w:after="0"/>
        <w:ind w:firstLine="244"/>
      </w:pPr>
      <w:r>
        <w:rPr>
          <w:b/>
          <w:bCs/>
          <w:color w:val="000000"/>
        </w:rPr>
        <w:t xml:space="preserve">РЕШИЛИ: </w:t>
      </w:r>
    </w:p>
    <w:p w:rsidR="00ED28EB" w:rsidRDefault="00ED28EB" w:rsidP="00261043">
      <w:pPr>
        <w:pStyle w:val="NormalWeb"/>
        <w:shd w:val="clear" w:color="auto" w:fill="FFFFFF"/>
        <w:spacing w:before="0" w:beforeAutospacing="0" w:after="0"/>
        <w:ind w:firstLine="244"/>
      </w:pPr>
      <w:r>
        <w:rPr>
          <w:color w:val="000000"/>
        </w:rPr>
        <w:t>Рекомендовать Собранию депутатов принять решение о внесении изменений в"</w:t>
      </w:r>
      <w:r>
        <w:t>Правила землепользования и застройки Кудеснерского сельского поселения Урмарского района.".</w:t>
      </w:r>
    </w:p>
    <w:p w:rsidR="00ED28EB" w:rsidRDefault="00ED28EB" w:rsidP="00261043">
      <w:pPr>
        <w:pStyle w:val="NormalWeb"/>
        <w:spacing w:before="0" w:beforeAutospacing="0" w:after="0"/>
      </w:pPr>
      <w:r>
        <w:rPr>
          <w:color w:val="000000"/>
        </w:rPr>
        <w:t>Решение принято</w:t>
      </w:r>
    </w:p>
    <w:p w:rsidR="00ED28EB" w:rsidRDefault="00ED28EB" w:rsidP="00261043">
      <w:pPr>
        <w:pStyle w:val="NormalWeb"/>
        <w:spacing w:before="0" w:beforeAutospacing="0" w:after="0"/>
      </w:pPr>
      <w:r>
        <w:t>«За» - 4</w:t>
      </w:r>
      <w:r>
        <w:rPr>
          <w:b/>
          <w:bCs/>
          <w:i/>
          <w:iCs/>
        </w:rPr>
        <w:t>7 чел</w:t>
      </w:r>
      <w:r>
        <w:t>.,</w:t>
      </w:r>
    </w:p>
    <w:p w:rsidR="00ED28EB" w:rsidRDefault="00ED28EB" w:rsidP="00261043">
      <w:pPr>
        <w:pStyle w:val="NormalWeb"/>
        <w:spacing w:before="0" w:beforeAutospacing="0" w:after="0"/>
      </w:pPr>
      <w:r>
        <w:t>«против» - нет,</w:t>
      </w:r>
    </w:p>
    <w:p w:rsidR="00ED28EB" w:rsidRDefault="00ED28EB" w:rsidP="00261043">
      <w:pPr>
        <w:pStyle w:val="NormalWeb"/>
        <w:spacing w:before="0" w:beforeAutospacing="0" w:after="0"/>
      </w:pPr>
      <w:r>
        <w:t>«воздержавшихся» - нет.</w:t>
      </w:r>
      <w:r>
        <w:rPr>
          <w:b/>
          <w:bCs/>
        </w:rPr>
        <w:t xml:space="preserve"> </w:t>
      </w:r>
    </w:p>
    <w:p w:rsidR="00ED28EB" w:rsidRDefault="00ED28EB" w:rsidP="00261043">
      <w:pPr>
        <w:pStyle w:val="NormalWeb"/>
        <w:spacing w:before="0" w:beforeAutospacing="0" w:after="0"/>
      </w:pPr>
    </w:p>
    <w:p w:rsidR="00ED28EB" w:rsidRDefault="00ED28EB" w:rsidP="00261043">
      <w:pPr>
        <w:pStyle w:val="NormalWeb"/>
        <w:spacing w:before="0" w:beforeAutospacing="0" w:after="0"/>
      </w:pPr>
      <w:r>
        <w:t>Председатель                                                                                       А.Г.Скворцов</w:t>
      </w:r>
    </w:p>
    <w:p w:rsidR="00ED28EB" w:rsidRDefault="00ED28EB" w:rsidP="00261043">
      <w:pPr>
        <w:pStyle w:val="NormalWeb"/>
        <w:spacing w:before="0" w:beforeAutospacing="0" w:after="0"/>
      </w:pPr>
    </w:p>
    <w:p w:rsidR="00ED28EB" w:rsidRDefault="00ED28EB" w:rsidP="00261043">
      <w:pPr>
        <w:pStyle w:val="NormalWeb"/>
        <w:spacing w:before="0" w:beforeAutospacing="0" w:after="0"/>
      </w:pPr>
      <w:r>
        <w:t>Секретарь                                                                                             Л.В.Федорова</w:t>
      </w:r>
    </w:p>
    <w:sectPr w:rsidR="00ED28EB" w:rsidSect="00783E60">
      <w:pgSz w:w="11905" w:h="16837"/>
      <w:pgMar w:top="426" w:right="850" w:bottom="426" w:left="1701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51F"/>
    <w:rsid w:val="00022F63"/>
    <w:rsid w:val="00092E14"/>
    <w:rsid w:val="00261043"/>
    <w:rsid w:val="0042523D"/>
    <w:rsid w:val="0050758E"/>
    <w:rsid w:val="005A6B87"/>
    <w:rsid w:val="00664004"/>
    <w:rsid w:val="007123A1"/>
    <w:rsid w:val="00783E60"/>
    <w:rsid w:val="008B1BEF"/>
    <w:rsid w:val="009D151F"/>
    <w:rsid w:val="00B57A7A"/>
    <w:rsid w:val="00D72420"/>
    <w:rsid w:val="00DB22CA"/>
    <w:rsid w:val="00E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60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E60"/>
    <w:pPr>
      <w:keepNext/>
      <w:widowControl w:val="0"/>
      <w:numPr>
        <w:numId w:val="1"/>
      </w:numPr>
      <w:tabs>
        <w:tab w:val="left" w:pos="360"/>
      </w:tabs>
      <w:spacing w:after="0" w:line="240" w:lineRule="auto"/>
      <w:jc w:val="center"/>
      <w:outlineLvl w:val="0"/>
    </w:pPr>
    <w:rPr>
      <w:rFonts w:ascii="Times New Roman" w:hAnsi="Times New Roman"/>
      <w:b/>
      <w:bCs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E60"/>
    <w:pPr>
      <w:keepNext/>
      <w:widowControl w:val="0"/>
      <w:numPr>
        <w:ilvl w:val="1"/>
        <w:numId w:val="1"/>
      </w:numPr>
      <w:tabs>
        <w:tab w:val="left" w:pos="360"/>
      </w:tabs>
      <w:spacing w:after="0" w:line="240" w:lineRule="auto"/>
      <w:jc w:val="center"/>
      <w:outlineLvl w:val="1"/>
    </w:pPr>
    <w:rPr>
      <w:rFonts w:ascii="Times New Roman" w:hAnsi="Times New Roman"/>
      <w:b/>
      <w:kern w:val="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E60"/>
    <w:pPr>
      <w:keepNext/>
      <w:widowControl w:val="0"/>
      <w:numPr>
        <w:ilvl w:val="2"/>
        <w:numId w:val="1"/>
      </w:numPr>
      <w:tabs>
        <w:tab w:val="left" w:pos="360"/>
      </w:tabs>
      <w:spacing w:before="80" w:after="0" w:line="192" w:lineRule="auto"/>
      <w:jc w:val="center"/>
      <w:outlineLvl w:val="2"/>
    </w:pPr>
    <w:rPr>
      <w:rFonts w:ascii="Times New Roman" w:hAnsi="Times New Roman"/>
      <w:b/>
      <w:bCs/>
      <w:color w:val="000000"/>
      <w:kern w:val="1"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B6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B6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B6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783E60"/>
  </w:style>
  <w:style w:type="character" w:customStyle="1" w:styleId="1">
    <w:name w:val="Основной шрифт абзаца1"/>
    <w:uiPriority w:val="99"/>
    <w:rsid w:val="00783E60"/>
  </w:style>
  <w:style w:type="character" w:customStyle="1" w:styleId="10">
    <w:name w:val="Заголовок 1 Знак"/>
    <w:basedOn w:val="1"/>
    <w:uiPriority w:val="99"/>
    <w:rsid w:val="00783E6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2">
    <w:name w:val="Заголовок 2 Знак"/>
    <w:basedOn w:val="1"/>
    <w:uiPriority w:val="99"/>
    <w:rsid w:val="00783E60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3">
    <w:name w:val="Заголовок 3 Знак"/>
    <w:basedOn w:val="1"/>
    <w:uiPriority w:val="99"/>
    <w:rsid w:val="00783E60"/>
    <w:rPr>
      <w:rFonts w:ascii="Times New Roman" w:hAnsi="Times New Roman" w:cs="Times New Roman"/>
      <w:b/>
      <w:bCs/>
      <w:color w:val="000000"/>
      <w:kern w:val="1"/>
      <w:sz w:val="24"/>
      <w:szCs w:val="24"/>
    </w:rPr>
  </w:style>
  <w:style w:type="character" w:customStyle="1" w:styleId="a">
    <w:name w:val="Цветовое выделение"/>
    <w:uiPriority w:val="99"/>
    <w:rsid w:val="00783E60"/>
    <w:rPr>
      <w:b/>
      <w:color w:val="000080"/>
    </w:rPr>
  </w:style>
  <w:style w:type="character" w:customStyle="1" w:styleId="a0">
    <w:name w:val="Верхний колонтитул Знак"/>
    <w:basedOn w:val="1"/>
    <w:uiPriority w:val="99"/>
    <w:rsid w:val="00783E60"/>
    <w:rPr>
      <w:rFonts w:eastAsia="Times New Roman" w:cs="Times New Roman"/>
      <w:sz w:val="22"/>
      <w:szCs w:val="22"/>
    </w:rPr>
  </w:style>
  <w:style w:type="character" w:customStyle="1" w:styleId="11">
    <w:name w:val="Верхний колонтитул Знак1"/>
    <w:basedOn w:val="1"/>
    <w:uiPriority w:val="99"/>
    <w:rsid w:val="00783E60"/>
    <w:rPr>
      <w:rFonts w:ascii="Times New Roman" w:hAnsi="Times New Roman" w:cs="Times New Roman"/>
      <w:kern w:val="1"/>
      <w:sz w:val="24"/>
      <w:szCs w:val="24"/>
    </w:rPr>
  </w:style>
  <w:style w:type="character" w:styleId="Strong">
    <w:name w:val="Strong"/>
    <w:basedOn w:val="DefaultParagraphFont"/>
    <w:uiPriority w:val="99"/>
    <w:qFormat/>
    <w:rsid w:val="00783E6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83E60"/>
    <w:rPr>
      <w:rFonts w:cs="Times New Roman"/>
      <w:color w:val="000080"/>
      <w:u w:val="single"/>
    </w:rPr>
  </w:style>
  <w:style w:type="character" w:customStyle="1" w:styleId="a1">
    <w:name w:val="Символ нумерации"/>
    <w:uiPriority w:val="99"/>
    <w:rsid w:val="00783E60"/>
  </w:style>
  <w:style w:type="paragraph" w:customStyle="1" w:styleId="a2">
    <w:name w:val="Заголовок"/>
    <w:basedOn w:val="Normal"/>
    <w:next w:val="BodyText"/>
    <w:uiPriority w:val="99"/>
    <w:rsid w:val="00783E6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3E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7B64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783E60"/>
    <w:rPr>
      <w:rFonts w:cs="Tahoma"/>
    </w:rPr>
  </w:style>
  <w:style w:type="paragraph" w:customStyle="1" w:styleId="12">
    <w:name w:val="Название1"/>
    <w:basedOn w:val="Normal"/>
    <w:uiPriority w:val="99"/>
    <w:rsid w:val="00783E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783E60"/>
    <w:pPr>
      <w:suppressLineNumbers/>
    </w:pPr>
    <w:rPr>
      <w:rFonts w:cs="Tahoma"/>
    </w:rPr>
  </w:style>
  <w:style w:type="paragraph" w:customStyle="1" w:styleId="a3">
    <w:name w:val="Таблицы (моноширинный)"/>
    <w:basedOn w:val="Normal"/>
    <w:next w:val="Normal"/>
    <w:uiPriority w:val="99"/>
    <w:rsid w:val="00783E60"/>
    <w:pPr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3E6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7B64"/>
    <w:rPr>
      <w:rFonts w:ascii="Calibri" w:hAnsi="Calibri" w:cs="Calibri"/>
      <w:lang w:eastAsia="ar-SA"/>
    </w:rPr>
  </w:style>
  <w:style w:type="paragraph" w:customStyle="1" w:styleId="a4">
    <w:name w:val="Содержимое таблицы"/>
    <w:basedOn w:val="Normal"/>
    <w:uiPriority w:val="99"/>
    <w:rsid w:val="00783E60"/>
    <w:pPr>
      <w:suppressLineNumbers/>
    </w:pPr>
  </w:style>
  <w:style w:type="paragraph" w:customStyle="1" w:styleId="a5">
    <w:name w:val="Заголовок таблицы"/>
    <w:basedOn w:val="a4"/>
    <w:uiPriority w:val="99"/>
    <w:rsid w:val="00783E6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4252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523D"/>
    <w:rPr>
      <w:rFonts w:ascii="Calibri" w:hAnsi="Calibri" w:cs="Calibri"/>
      <w:sz w:val="22"/>
      <w:szCs w:val="22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4252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2523D"/>
    <w:rPr>
      <w:rFonts w:ascii="Calibri" w:hAnsi="Calibri" w:cs="Calibri"/>
      <w:sz w:val="22"/>
      <w:szCs w:val="22"/>
      <w:lang w:eastAsia="ar-SA" w:bidi="ar-SA"/>
    </w:rPr>
  </w:style>
  <w:style w:type="paragraph" w:customStyle="1" w:styleId="a6">
    <w:name w:val="Заголовок статьи"/>
    <w:basedOn w:val="Normal"/>
    <w:next w:val="Normal"/>
    <w:uiPriority w:val="99"/>
    <w:rsid w:val="0042523D"/>
    <w:pPr>
      <w:widowControl w:val="0"/>
      <w:suppressAutoHyphens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14">
    <w:name w:val="Абзац списка1"/>
    <w:basedOn w:val="Normal"/>
    <w:uiPriority w:val="99"/>
    <w:rsid w:val="0042523D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2523D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261043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5A70FFD86694F1AE30FC290532FF7B4&amp;req=doc&amp;base=RZR&amp;n=321389&amp;dst=172&amp;fld=134&amp;date=18.07.2019" TargetMode="External"/><Relationship Id="rId13" Type="http://schemas.openxmlformats.org/officeDocument/2006/relationships/hyperlink" Target="https://login.consultant.ru/link/?rnd=A5A70FFD86694F1AE30FC290532FF7B4&amp;req=doc&amp;base=RZR&amp;n=321389&amp;dst=185&amp;fld=134&amp;date=18.07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5A70FFD86694F1AE30FC290532FF7B4&amp;req=doc&amp;base=RZR&amp;n=321389&amp;dst=185&amp;fld=134&amp;date=18.07.2019" TargetMode="External"/><Relationship Id="rId12" Type="http://schemas.openxmlformats.org/officeDocument/2006/relationships/hyperlink" Target="https://login.consultant.ru/link/?rnd=A5A70FFD86694F1AE30FC290532FF7B4&amp;req=doc&amp;base=RZR&amp;n=321389&amp;dst=172&amp;fld=134&amp;date=18.07.20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A5A70FFD86694F1AE30FC290532FF7B4&amp;req=doc&amp;base=RZR&amp;n=321389&amp;dst=172&amp;fld=134&amp;date=18.07.2019" TargetMode="External"/><Relationship Id="rId11" Type="http://schemas.openxmlformats.org/officeDocument/2006/relationships/hyperlink" Target="https://login.consultant.ru/link/?rnd=A5A70FFD86694F1AE30FC290532FF7B4&amp;req=doc&amp;base=RZR&amp;n=321389&amp;dst=185&amp;fld=134&amp;date=18.07.201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nd=A5A70FFD86694F1AE30FC290532FF7B4&amp;req=doc&amp;base=RZR&amp;n=321389&amp;dst=185&amp;fld=134&amp;date=18.07.2019" TargetMode="External"/><Relationship Id="rId10" Type="http://schemas.openxmlformats.org/officeDocument/2006/relationships/hyperlink" Target="https://login.consultant.ru/link/?rnd=A5A70FFD86694F1AE30FC290532FF7B4&amp;req=doc&amp;base=RZR&amp;n=321389&amp;dst=172&amp;fld=134&amp;date=18.07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A5A70FFD86694F1AE30FC290532FF7B4&amp;req=doc&amp;base=RZR&amp;n=321389&amp;dst=185&amp;fld=134&amp;date=18.07.2019" TargetMode="External"/><Relationship Id="rId14" Type="http://schemas.openxmlformats.org/officeDocument/2006/relationships/hyperlink" Target="https://login.consultant.ru/link/?rnd=A5A70FFD86694F1AE30FC290532FF7B4&amp;req=doc&amp;base=RZR&amp;n=321389&amp;dst=172&amp;fld=134&amp;date=18.07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14</Pages>
  <Words>4903</Words>
  <Characters>27951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cp:lastPrinted>2019-12-11T06:33:00Z</cp:lastPrinted>
  <dcterms:created xsi:type="dcterms:W3CDTF">2019-12-11T07:02:00Z</dcterms:created>
  <dcterms:modified xsi:type="dcterms:W3CDTF">2022-02-14T12:45:00Z</dcterms:modified>
</cp:coreProperties>
</file>