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8" w:type="dxa"/>
        <w:tblLook w:val="04A0" w:firstRow="1" w:lastRow="0" w:firstColumn="1" w:lastColumn="0" w:noHBand="0" w:noVBand="1"/>
      </w:tblPr>
      <w:tblGrid>
        <w:gridCol w:w="9534"/>
        <w:gridCol w:w="222"/>
        <w:gridCol w:w="222"/>
      </w:tblGrid>
      <w:tr w:rsidR="00B32F4D" w:rsidTr="00534EC4">
        <w:trPr>
          <w:cantSplit/>
          <w:trHeight w:val="2972"/>
        </w:trPr>
        <w:tc>
          <w:tcPr>
            <w:tcW w:w="9534" w:type="dxa"/>
          </w:tcPr>
          <w:p w:rsidR="00B32F4D" w:rsidRDefault="00B32F4D">
            <w:pPr>
              <w:spacing w:line="276" w:lineRule="auto"/>
              <w:jc w:val="center"/>
              <w:rPr>
                <w:rFonts w:ascii="Baltica Chv" w:hAnsi="Baltica Chv"/>
                <w:noProof/>
                <w:color w:val="000000"/>
                <w:sz w:val="26"/>
                <w:szCs w:val="26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2491740</wp:posOffset>
                  </wp:positionH>
                  <wp:positionV relativeFrom="paragraph">
                    <wp:posOffset>-3810</wp:posOffset>
                  </wp:positionV>
                  <wp:extent cx="723900" cy="72390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32F4D" w:rsidRDefault="00B32F4D">
            <w:pPr>
              <w:spacing w:line="276" w:lineRule="auto"/>
              <w:jc w:val="center"/>
              <w:rPr>
                <w:noProof/>
                <w:color w:val="000000"/>
                <w:szCs w:val="24"/>
                <w:lang w:val="en-US"/>
              </w:rPr>
            </w:pPr>
          </w:p>
          <w:tbl>
            <w:tblPr>
              <w:tblpPr w:leftFromText="180" w:rightFromText="180" w:bottomFromText="200" w:vertAnchor="text" w:horzAnchor="margin" w:tblpY="17"/>
              <w:tblW w:w="9318" w:type="dxa"/>
              <w:tblLook w:val="04A0" w:firstRow="1" w:lastRow="0" w:firstColumn="1" w:lastColumn="0" w:noHBand="0" w:noVBand="1"/>
            </w:tblPr>
            <w:tblGrid>
              <w:gridCol w:w="4084"/>
              <w:gridCol w:w="1142"/>
              <w:gridCol w:w="4092"/>
            </w:tblGrid>
            <w:tr w:rsidR="00B32F4D">
              <w:trPr>
                <w:cantSplit/>
                <w:trHeight w:val="530"/>
              </w:trPr>
              <w:tc>
                <w:tcPr>
                  <w:tcW w:w="4084" w:type="dxa"/>
                  <w:hideMark/>
                </w:tcPr>
                <w:p w:rsidR="00B32F4D" w:rsidRDefault="00B32F4D">
                  <w:pPr>
                    <w:pStyle w:val="a3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en-US"/>
                    </w:rPr>
                    <w:t>Ч+ВАШ  РЕСПУБЛИКИ</w:t>
                  </w:r>
                </w:p>
                <w:p w:rsidR="00B32F4D" w:rsidRDefault="00B32F4D">
                  <w:pPr>
                    <w:pStyle w:val="a3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en-US"/>
                    </w:rPr>
                    <w:t>В+РМАР РАЙОНĚ</w:t>
                  </w:r>
                </w:p>
              </w:tc>
              <w:tc>
                <w:tcPr>
                  <w:tcW w:w="1142" w:type="dxa"/>
                  <w:vMerge w:val="restart"/>
                </w:tcPr>
                <w:p w:rsidR="00B32F4D" w:rsidRDefault="00B32F4D">
                  <w:pPr>
                    <w:spacing w:line="276" w:lineRule="auto"/>
                    <w:jc w:val="center"/>
                    <w:rPr>
                      <w:szCs w:val="24"/>
                      <w:lang w:eastAsia="zh-CN"/>
                    </w:rPr>
                  </w:pPr>
                </w:p>
              </w:tc>
              <w:tc>
                <w:tcPr>
                  <w:tcW w:w="4092" w:type="dxa"/>
                  <w:hideMark/>
                </w:tcPr>
                <w:p w:rsidR="00B32F4D" w:rsidRDefault="00B32F4D">
                  <w:pPr>
                    <w:pStyle w:val="a3"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en-US"/>
                    </w:rPr>
                    <w:t>ЧУВАШСКАЯ РЕСПУБЛИКА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en-US"/>
                    </w:rPr>
                    <w:t xml:space="preserve">УРМАРСКИЙ РАЙОН  </w:t>
                  </w:r>
                </w:p>
              </w:tc>
            </w:tr>
            <w:tr w:rsidR="00B32F4D">
              <w:trPr>
                <w:cantSplit/>
                <w:trHeight w:val="2972"/>
              </w:trPr>
              <w:tc>
                <w:tcPr>
                  <w:tcW w:w="4084" w:type="dxa"/>
                </w:tcPr>
                <w:p w:rsidR="00B32F4D" w:rsidRDefault="00B32F4D">
                  <w:pPr>
                    <w:pStyle w:val="a3"/>
                    <w:tabs>
                      <w:tab w:val="left" w:pos="4285"/>
                    </w:tabs>
                    <w:spacing w:before="80" w:line="192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en-US"/>
                    </w:rPr>
                    <w:t xml:space="preserve">КĔТЕСНЕР ЯЛ ПОСЕЛЕНИЙĚН </w:t>
                  </w:r>
                </w:p>
                <w:p w:rsidR="00B32F4D" w:rsidRDefault="00B32F4D">
                  <w:pPr>
                    <w:pStyle w:val="a3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4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en-US"/>
                    </w:rPr>
                    <w:t>АДМИНИСТРАЦИЙЕН ПУСЛАХЕ</w:t>
                  </w:r>
                </w:p>
                <w:p w:rsidR="00B32F4D" w:rsidRDefault="00B32F4D">
                  <w:pPr>
                    <w:spacing w:line="192" w:lineRule="auto"/>
                  </w:pPr>
                </w:p>
                <w:p w:rsidR="00B32F4D" w:rsidRDefault="00B32F4D">
                  <w:pPr>
                    <w:pStyle w:val="a3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Style w:val="a4"/>
                      <w:noProof/>
                      <w:color w:val="000000"/>
                      <w:szCs w:val="24"/>
                      <w:lang w:eastAsia="en-US"/>
                    </w:rPr>
                    <w:t>ЙЫШĂНУ</w:t>
                  </w:r>
                </w:p>
                <w:p w:rsidR="00B32F4D" w:rsidRDefault="00B32F4D">
                  <w:pPr>
                    <w:spacing w:line="276" w:lineRule="auto"/>
                    <w:jc w:val="center"/>
                    <w:rPr>
                      <w:noProof/>
                      <w:color w:val="000000"/>
                      <w:szCs w:val="24"/>
                    </w:rPr>
                  </w:pPr>
                </w:p>
                <w:p w:rsidR="00B32F4D" w:rsidRPr="00F16210" w:rsidRDefault="00B32F4D">
                  <w:pPr>
                    <w:spacing w:line="276" w:lineRule="auto"/>
                    <w:jc w:val="center"/>
                    <w:rPr>
                      <w:noProof/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 xml:space="preserve">« </w:t>
                  </w:r>
                  <w:r w:rsidR="005243EE">
                    <w:rPr>
                      <w:noProof/>
                      <w:color w:val="000000"/>
                    </w:rPr>
                    <w:t>05</w:t>
                  </w:r>
                  <w:r>
                    <w:rPr>
                      <w:noProof/>
                      <w:color w:val="000000"/>
                    </w:rPr>
                    <w:t xml:space="preserve">» </w:t>
                  </w:r>
                  <w:r w:rsidR="005243EE">
                    <w:rPr>
                      <w:noProof/>
                      <w:color w:val="000000"/>
                    </w:rPr>
                    <w:t>юпа</w:t>
                  </w:r>
                  <w:r>
                    <w:rPr>
                      <w:noProof/>
                      <w:color w:val="000000"/>
                    </w:rPr>
                    <w:t xml:space="preserve"> 2018  </w:t>
                  </w:r>
                  <w:r>
                    <w:rPr>
                      <w:noProof/>
                      <w:color w:val="000000"/>
                      <w:lang w:val="en-US"/>
                    </w:rPr>
                    <w:t>c</w:t>
                  </w:r>
                  <w:r>
                    <w:rPr>
                      <w:noProof/>
                      <w:color w:val="000000"/>
                    </w:rPr>
                    <w:t xml:space="preserve">  №  3</w:t>
                  </w:r>
                  <w:r w:rsidR="005243EE">
                    <w:rPr>
                      <w:noProof/>
                      <w:color w:val="000000"/>
                    </w:rPr>
                    <w:t>5</w:t>
                  </w:r>
                  <w:r w:rsidR="00F16210">
                    <w:rPr>
                      <w:noProof/>
                      <w:color w:val="000000"/>
                    </w:rPr>
                    <w:t>а</w:t>
                  </w:r>
                </w:p>
                <w:p w:rsidR="00B32F4D" w:rsidRDefault="00B32F4D">
                  <w:pPr>
                    <w:spacing w:line="276" w:lineRule="auto"/>
                    <w:jc w:val="center"/>
                    <w:rPr>
                      <w:noProof/>
                      <w:color w:val="000000"/>
                    </w:rPr>
                  </w:pPr>
                </w:p>
                <w:p w:rsidR="00B32F4D" w:rsidRDefault="00B32F4D">
                  <w:pPr>
                    <w:spacing w:line="276" w:lineRule="auto"/>
                    <w:jc w:val="center"/>
                    <w:rPr>
                      <w:noProof/>
                      <w:color w:val="000000"/>
                      <w:szCs w:val="24"/>
                      <w:lang w:eastAsia="zh-CN"/>
                    </w:rPr>
                  </w:pPr>
                  <w:r>
                    <w:rPr>
                      <w:bCs/>
                      <w:noProof/>
                      <w:color w:val="000000"/>
                    </w:rPr>
                    <w:t>Кĕтеснер</w:t>
                  </w:r>
                  <w:r>
                    <w:rPr>
                      <w:noProof/>
                      <w:color w:val="000000"/>
                    </w:rPr>
                    <w:t xml:space="preserve"> ялĕ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2F4D" w:rsidRDefault="00B32F4D">
                  <w:pPr>
                    <w:suppressAutoHyphens w:val="0"/>
                    <w:spacing w:line="276" w:lineRule="auto"/>
                    <w:rPr>
                      <w:szCs w:val="24"/>
                      <w:lang w:eastAsia="zh-CN"/>
                    </w:rPr>
                  </w:pPr>
                </w:p>
              </w:tc>
              <w:tc>
                <w:tcPr>
                  <w:tcW w:w="4092" w:type="dxa"/>
                </w:tcPr>
                <w:p w:rsidR="00B32F4D" w:rsidRDefault="00B32F4D">
                  <w:pPr>
                    <w:pStyle w:val="a3"/>
                    <w:spacing w:before="80" w:line="192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en-US"/>
                    </w:rPr>
                    <w:t>ГЛАВА</w:t>
                  </w:r>
                </w:p>
                <w:p w:rsidR="00B32F4D" w:rsidRDefault="00B32F4D">
                  <w:pPr>
                    <w:pStyle w:val="a3"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en-US"/>
                    </w:rPr>
                    <w:t>КУДЕСНЕРСКОГО СЕЛЬСКОГО</w:t>
                  </w:r>
                </w:p>
                <w:p w:rsidR="00B32F4D" w:rsidRDefault="00B32F4D">
                  <w:pPr>
                    <w:pStyle w:val="a3"/>
                    <w:spacing w:line="192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en-US"/>
                    </w:rPr>
                    <w:t>ПОСЕЛЕНИЯ</w:t>
                  </w:r>
                </w:p>
                <w:p w:rsidR="00B32F4D" w:rsidRDefault="00B32F4D">
                  <w:pPr>
                    <w:pStyle w:val="a3"/>
                    <w:spacing w:line="192" w:lineRule="auto"/>
                    <w:jc w:val="center"/>
                    <w:rPr>
                      <w:rStyle w:val="a4"/>
                      <w:color w:val="000000"/>
                    </w:rPr>
                  </w:pPr>
                </w:p>
                <w:p w:rsidR="00B32F4D" w:rsidRDefault="00B32F4D">
                  <w:pPr>
                    <w:pStyle w:val="a3"/>
                    <w:spacing w:line="192" w:lineRule="auto"/>
                    <w:jc w:val="center"/>
                    <w:rPr>
                      <w:rStyle w:val="a4"/>
                      <w:noProof/>
                      <w:color w:val="000000"/>
                      <w:szCs w:val="24"/>
                      <w:lang w:eastAsia="en-US"/>
                    </w:rPr>
                  </w:pPr>
                  <w:r>
                    <w:rPr>
                      <w:rStyle w:val="a4"/>
                      <w:noProof/>
                      <w:color w:val="000000"/>
                      <w:szCs w:val="24"/>
                      <w:lang w:eastAsia="en-US"/>
                    </w:rPr>
                    <w:t>ПОСТАНОВЛЕНИЕ</w:t>
                  </w:r>
                </w:p>
                <w:p w:rsidR="00B32F4D" w:rsidRDefault="00B32F4D">
                  <w:pPr>
                    <w:spacing w:line="276" w:lineRule="auto"/>
                  </w:pPr>
                </w:p>
                <w:p w:rsidR="00B32F4D" w:rsidRDefault="00B32F4D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 xml:space="preserve">« </w:t>
                  </w:r>
                  <w:r w:rsidR="005243E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05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 xml:space="preserve">   »</w:t>
                  </w:r>
                  <w:r w:rsidR="005243E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 xml:space="preserve"> октября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 xml:space="preserve">  2018 г. №  3</w:t>
                  </w:r>
                  <w:r w:rsidR="005243E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5</w:t>
                  </w:r>
                  <w:r w:rsidR="00F1621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а</w:t>
                  </w:r>
                </w:p>
                <w:p w:rsidR="00B32F4D" w:rsidRDefault="00B32F4D">
                  <w:pPr>
                    <w:spacing w:line="276" w:lineRule="auto"/>
                    <w:rPr>
                      <w:szCs w:val="24"/>
                    </w:rPr>
                  </w:pPr>
                </w:p>
                <w:p w:rsidR="00B32F4D" w:rsidRDefault="00B32F4D">
                  <w:pPr>
                    <w:spacing w:line="276" w:lineRule="auto"/>
                    <w:jc w:val="center"/>
                    <w:rPr>
                      <w:noProof/>
                      <w:szCs w:val="24"/>
                      <w:lang w:eastAsia="zh-CN"/>
                    </w:rPr>
                  </w:pPr>
                  <w:r>
                    <w:rPr>
                      <w:noProof/>
                      <w:color w:val="000000"/>
                    </w:rPr>
                    <w:t>деревня Кудеснеры</w:t>
                  </w:r>
                </w:p>
              </w:tc>
            </w:tr>
          </w:tbl>
          <w:p w:rsidR="00B32F4D" w:rsidRPr="00F16210" w:rsidRDefault="00B32F4D">
            <w:pPr>
              <w:spacing w:line="276" w:lineRule="auto"/>
              <w:jc w:val="center"/>
              <w:rPr>
                <w:rFonts w:ascii="Baltica Chv" w:hAnsi="Baltica Chv"/>
                <w:noProof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:rsidR="00B32F4D" w:rsidRDefault="00B32F4D">
            <w:pPr>
              <w:suppressAutoHyphens w:val="0"/>
              <w:spacing w:line="276" w:lineRule="auto"/>
              <w:rPr>
                <w:sz w:val="26"/>
                <w:szCs w:val="24"/>
                <w:lang w:eastAsia="zh-CN"/>
              </w:rPr>
            </w:pPr>
          </w:p>
        </w:tc>
        <w:tc>
          <w:tcPr>
            <w:tcW w:w="222" w:type="dxa"/>
          </w:tcPr>
          <w:p w:rsidR="00B32F4D" w:rsidRDefault="00B32F4D">
            <w:pPr>
              <w:spacing w:line="276" w:lineRule="auto"/>
              <w:jc w:val="center"/>
              <w:rPr>
                <w:noProof/>
                <w:sz w:val="26"/>
                <w:szCs w:val="24"/>
                <w:lang w:eastAsia="zh-CN"/>
              </w:rPr>
            </w:pPr>
          </w:p>
        </w:tc>
      </w:tr>
    </w:tbl>
    <w:p w:rsidR="001B6170" w:rsidRDefault="001B6170" w:rsidP="001B6170">
      <w:pPr>
        <w:ind w:right="5528"/>
        <w:jc w:val="both"/>
      </w:pPr>
      <w:r>
        <w:t xml:space="preserve">О назначении публичных слушаний по рассмотрению проекта внесения изменений в Правила землепользования и застройки Кудеснерского сельского поселения </w:t>
      </w:r>
    </w:p>
    <w:p w:rsidR="001B6170" w:rsidRDefault="001B6170" w:rsidP="001B6170"/>
    <w:p w:rsidR="001B6170" w:rsidRDefault="001B6170" w:rsidP="001B6170">
      <w:pPr>
        <w:ind w:firstLine="567"/>
        <w:jc w:val="both"/>
      </w:pPr>
      <w:r>
        <w:t>В соответствии со ст. 32 Градостроительного кодекса Российской Федерации, ст. 18 Закона Чувашской Республики «О регулировании градостроительной деятельности в Чувашской Республике», Положением  о составе, порядке подготовки проекта генерального плана Кудеснерского сельского поселения и внесение в него изменений, составе и порядке подготовки планов реализации генерального плана Кудеснерского сельского поселения, утвержденным решением Собрания депутатов Кудеснерского сельского поселения № 41 от 16.01 2016 г.</w:t>
      </w:r>
    </w:p>
    <w:p w:rsidR="001B6170" w:rsidRDefault="001B6170" w:rsidP="001B6170">
      <w:pPr>
        <w:ind w:firstLine="567"/>
        <w:jc w:val="both"/>
      </w:pPr>
      <w:r>
        <w:t xml:space="preserve"> ПОСТАНОВЛЯЮ:</w:t>
      </w:r>
      <w:bookmarkStart w:id="0" w:name="_GoBack"/>
      <w:bookmarkEnd w:id="0"/>
    </w:p>
    <w:p w:rsidR="001B6170" w:rsidRDefault="001B6170" w:rsidP="001B6170">
      <w:pPr>
        <w:widowControl w:val="0"/>
        <w:numPr>
          <w:ilvl w:val="0"/>
          <w:numId w:val="1"/>
        </w:numPr>
        <w:tabs>
          <w:tab w:val="num" w:pos="-142"/>
        </w:tabs>
        <w:ind w:left="0" w:firstLine="567"/>
        <w:jc w:val="both"/>
      </w:pPr>
      <w:r>
        <w:t xml:space="preserve">Назначить публичные слушания по рассмотрению </w:t>
      </w:r>
      <w:proofErr w:type="gramStart"/>
      <w:r>
        <w:t>проекта  внесения</w:t>
      </w:r>
      <w:proofErr w:type="gramEnd"/>
      <w:r>
        <w:t xml:space="preserve"> изменений в Правила землепользования и застройки Кудеснерского сельского поселения Урмарского района на </w:t>
      </w:r>
      <w:r w:rsidR="005243EE">
        <w:t>0</w:t>
      </w:r>
      <w:r w:rsidR="009A3D5A">
        <w:t>5</w:t>
      </w:r>
      <w:r w:rsidR="00620D31">
        <w:t xml:space="preserve"> </w:t>
      </w:r>
      <w:r w:rsidR="005243EE">
        <w:t>декабря</w:t>
      </w:r>
      <w:r>
        <w:t xml:space="preserve">  201</w:t>
      </w:r>
      <w:r w:rsidR="009A3D5A">
        <w:t>8</w:t>
      </w:r>
      <w:r>
        <w:t xml:space="preserve"> г. в 14 часов в здании администрации Кудеснерского сельского поселения  по адресу: Чувашская Республика, Урмарский район, д. Кудеснеры, ул. </w:t>
      </w:r>
      <w:proofErr w:type="spellStart"/>
      <w:r>
        <w:t>Виськил</w:t>
      </w:r>
      <w:proofErr w:type="spellEnd"/>
      <w:r>
        <w:t>, д. 8.</w:t>
      </w:r>
    </w:p>
    <w:p w:rsidR="009A3D5A" w:rsidRDefault="009A3D5A" w:rsidP="009A3D5A">
      <w:pPr>
        <w:widowControl w:val="0"/>
        <w:ind w:left="567"/>
        <w:jc w:val="both"/>
      </w:pPr>
    </w:p>
    <w:p w:rsidR="009A3D5A" w:rsidRDefault="009A3D5A" w:rsidP="009A3D5A">
      <w:pPr>
        <w:widowControl w:val="0"/>
        <w:ind w:left="567"/>
        <w:jc w:val="both"/>
      </w:pPr>
      <w:r>
        <w:t>ПРОЕКТ  РЕШЕНИЯ</w:t>
      </w:r>
    </w:p>
    <w:p w:rsidR="005243EE" w:rsidRDefault="005243EE" w:rsidP="005243EE">
      <w:pPr>
        <w:spacing w:before="100" w:beforeAutospacing="1"/>
        <w:ind w:right="-6" w:firstLine="539"/>
        <w:rPr>
          <w:szCs w:val="24"/>
          <w:lang w:eastAsia="ru-RU"/>
        </w:rPr>
      </w:pPr>
      <w:r>
        <w:rPr>
          <w:szCs w:val="24"/>
          <w:lang w:eastAsia="ru-RU"/>
        </w:rPr>
        <w:t>В соответствии со ст. 31 Градостроительного кодекса Российской Федерации, Федерального закона Российской Федерации от 06.10.2003 № 131-ФЗ «Об общих принципах организации местного самоуправления в Российской Федерации», Устава Кудеснерского сельского поселения Собрание депутатов Кудеснерского сельского поселения Урмарского района Чувашской Республики</w:t>
      </w:r>
    </w:p>
    <w:p w:rsidR="005243EE" w:rsidRDefault="005243EE" w:rsidP="005243EE">
      <w:pPr>
        <w:spacing w:before="100" w:beforeAutospacing="1"/>
        <w:ind w:right="-6" w:firstLine="539"/>
        <w:rPr>
          <w:szCs w:val="24"/>
          <w:lang w:eastAsia="ru-RU"/>
        </w:rPr>
      </w:pPr>
      <w:r>
        <w:rPr>
          <w:szCs w:val="24"/>
          <w:lang w:eastAsia="ru-RU"/>
        </w:rPr>
        <w:t>РЕШИЛО:</w:t>
      </w:r>
    </w:p>
    <w:p w:rsidR="005243EE" w:rsidRDefault="005243EE" w:rsidP="005243EE">
      <w:pPr>
        <w:pStyle w:val="a9"/>
        <w:spacing w:after="0"/>
        <w:ind w:firstLine="709"/>
      </w:pPr>
      <w:r>
        <w:t>1. Внести изменения в Правила землепользования и застройки Кудеснерского сельского поселения Урмарского района Чувашской Республики следующие изменения:</w:t>
      </w:r>
    </w:p>
    <w:p w:rsidR="005243EE" w:rsidRDefault="005243EE" w:rsidP="005243EE">
      <w:pPr>
        <w:pStyle w:val="a9"/>
        <w:spacing w:after="0"/>
        <w:ind w:firstLine="709"/>
      </w:pPr>
      <w:r>
        <w:t>1) внести изменения в карту градостроительного зонирования и зон с особыми условиями использования территории Правил землепользования и застройки Кудеснерского сельского поселения, в части:</w:t>
      </w:r>
    </w:p>
    <w:p w:rsidR="005243EE" w:rsidRDefault="005243EE" w:rsidP="005243EE">
      <w:pPr>
        <w:pStyle w:val="a9"/>
        <w:spacing w:after="0"/>
        <w:ind w:firstLine="709"/>
      </w:pPr>
      <w:r>
        <w:lastRenderedPageBreak/>
        <w:t>а) отображения на карте градостроительного зонирования и зон с особыми условиями использования территории земель лесного фонда (Л) вместо территориальной зоны рекреационного назначения (Р) с западной стороны дер. Кудеснеры (приложение 1);</w:t>
      </w:r>
    </w:p>
    <w:p w:rsidR="005243EE" w:rsidRDefault="005243EE" w:rsidP="005243EE">
      <w:pPr>
        <w:pStyle w:val="a9"/>
        <w:spacing w:after="0"/>
        <w:ind w:firstLine="709"/>
      </w:pPr>
      <w:r>
        <w:t>б) отображения на карте градостроительного зонирования и зон с особыми условиями использования территории территориальной зоны застройки индивидуальными жилыми домами (Ж-1) вместо части территориальной зоны рекреационного назначения (Р) в дер. Старые Щелканы (приложение 2);</w:t>
      </w:r>
    </w:p>
    <w:p w:rsidR="005243EE" w:rsidRDefault="005243EE" w:rsidP="005243EE">
      <w:pPr>
        <w:pStyle w:val="a9"/>
        <w:spacing w:after="0"/>
        <w:ind w:firstLine="709"/>
      </w:pPr>
      <w:r>
        <w:t xml:space="preserve">в) отображения на карте градостроительного зонирования и зон с особыми условиями использования территории земель сельскохозяйственных угодий в составе земель сельскохозяйственного назначения (СХ-1) вместо части территориальной зоны сельскохозяйственного использования </w:t>
      </w:r>
      <w:hyperlink r:id="rId6" w:history="1">
        <w:r>
          <w:rPr>
            <w:rStyle w:val="a5"/>
          </w:rPr>
          <w:t>(СХ-2)</w:t>
        </w:r>
      </w:hyperlink>
      <w:r>
        <w:t xml:space="preserve"> с юго-западной стороны дер. Кудеснеры (приложение 3);</w:t>
      </w:r>
    </w:p>
    <w:p w:rsidR="005243EE" w:rsidRDefault="005243EE" w:rsidP="005243EE">
      <w:pPr>
        <w:pStyle w:val="a9"/>
        <w:spacing w:after="0"/>
        <w:ind w:firstLine="709"/>
      </w:pPr>
      <w:r>
        <w:t xml:space="preserve">г) отображения на карте градостроительного зонирования и зон с особыми условиями использования территории земель сельскохозяйственных угодий в составе земель сельскохозяйственного назначения (СХ-1) вместо части территориальной зоны сельскохозяйственного использования </w:t>
      </w:r>
      <w:hyperlink r:id="rId7" w:history="1">
        <w:r>
          <w:rPr>
            <w:rStyle w:val="a5"/>
          </w:rPr>
          <w:t>(СХ-2)</w:t>
        </w:r>
      </w:hyperlink>
      <w:r>
        <w:t xml:space="preserve"> с восточной стороны дер. Кудеснеры (приложение 4);</w:t>
      </w:r>
    </w:p>
    <w:p w:rsidR="005243EE" w:rsidRDefault="005243EE" w:rsidP="005243EE">
      <w:pPr>
        <w:pStyle w:val="a9"/>
        <w:spacing w:after="0"/>
        <w:ind w:firstLine="709"/>
      </w:pPr>
      <w:r>
        <w:t xml:space="preserve">д) отображения на карте градостроительного зонирования и зон с особыми условиями использования территории территориальной зоны сельскохозяйственного использования </w:t>
      </w:r>
      <w:hyperlink r:id="rId8" w:history="1">
        <w:r>
          <w:rPr>
            <w:rStyle w:val="a5"/>
          </w:rPr>
          <w:t>(СХ-2)</w:t>
        </w:r>
      </w:hyperlink>
      <w:r>
        <w:t xml:space="preserve"> вместо части земель сельскохозяйственных угодий в составе земель сельскохозяйственного назначения (СХ-1) с юго-западной стороны дер. Кудеснеры (приложение 5);</w:t>
      </w:r>
    </w:p>
    <w:p w:rsidR="005243EE" w:rsidRDefault="005243EE" w:rsidP="005243EE">
      <w:pPr>
        <w:pStyle w:val="a9"/>
        <w:spacing w:after="0"/>
        <w:ind w:firstLine="709"/>
      </w:pPr>
      <w:r>
        <w:t xml:space="preserve">е) отображения на карте градостроительного зонирования и зон с особыми условиями использования территории земель сельскохозяйственных угодий в составе земель сельскохозяйственного назначения (СХ-1) вместо части территориальной зоны сельскохозяйственного использования </w:t>
      </w:r>
      <w:hyperlink r:id="rId9" w:history="1">
        <w:r>
          <w:rPr>
            <w:rStyle w:val="a5"/>
          </w:rPr>
          <w:t>(СХ-2)</w:t>
        </w:r>
      </w:hyperlink>
      <w:r>
        <w:t xml:space="preserve"> с восточной стороны дер. </w:t>
      </w:r>
      <w:proofErr w:type="spellStart"/>
      <w:r>
        <w:t>Избеби</w:t>
      </w:r>
      <w:proofErr w:type="spellEnd"/>
      <w:r>
        <w:t xml:space="preserve"> (приложение 6);</w:t>
      </w:r>
    </w:p>
    <w:p w:rsidR="005243EE" w:rsidRDefault="005243EE" w:rsidP="005243EE">
      <w:pPr>
        <w:pStyle w:val="a9"/>
        <w:spacing w:after="0"/>
        <w:ind w:firstLine="709"/>
      </w:pPr>
      <w:r>
        <w:t xml:space="preserve">ж) отображения на карте градостроительного зонирования и зон с особыми условиями использования территории территориальной зоны сельскохозяйственного использования </w:t>
      </w:r>
      <w:hyperlink r:id="rId10" w:history="1">
        <w:r>
          <w:rPr>
            <w:rStyle w:val="a5"/>
          </w:rPr>
          <w:t>(СХ-2)</w:t>
        </w:r>
      </w:hyperlink>
      <w:r>
        <w:t xml:space="preserve"> вместо части земель сельскохозяйственных угодий в составе земель сельскохозяйственного назначения (СХ-1) с юго-западной стороны дер. </w:t>
      </w:r>
      <w:proofErr w:type="spellStart"/>
      <w:r>
        <w:t>Избеби</w:t>
      </w:r>
      <w:proofErr w:type="spellEnd"/>
      <w:r>
        <w:t xml:space="preserve"> (приложение 7).</w:t>
      </w:r>
    </w:p>
    <w:p w:rsidR="005243EE" w:rsidRDefault="005243EE" w:rsidP="005243EE">
      <w:pPr>
        <w:pStyle w:val="a9"/>
        <w:spacing w:after="0"/>
        <w:ind w:firstLine="709"/>
      </w:pPr>
      <w:r>
        <w:t xml:space="preserve">з) отображения на карте градостроительного зонирования и зон с особыми условиями использования территории территориальной зоны застройки индивидуальными жилыми домами (Ж-1) вместо части территориальной зоны рекреационного назначения (Р) в дер. Кудеснеры в районе д. 8 по ул. </w:t>
      </w:r>
      <w:proofErr w:type="spellStart"/>
      <w:r>
        <w:t>Виськил</w:t>
      </w:r>
      <w:proofErr w:type="spellEnd"/>
      <w:r>
        <w:t xml:space="preserve"> (приложение 8);</w:t>
      </w:r>
    </w:p>
    <w:p w:rsidR="005243EE" w:rsidRDefault="005243EE" w:rsidP="005243EE">
      <w:pPr>
        <w:pStyle w:val="a9"/>
        <w:spacing w:after="0"/>
        <w:ind w:firstLine="301"/>
      </w:pPr>
      <w:r>
        <w:rPr>
          <w:color w:val="000000"/>
        </w:rPr>
        <w:t xml:space="preserve">2. Настоящее решение вступает в силу после его официального </w:t>
      </w:r>
      <w:proofErr w:type="gramStart"/>
      <w:r>
        <w:rPr>
          <w:color w:val="000000"/>
        </w:rPr>
        <w:t>опубликования  в</w:t>
      </w:r>
      <w:proofErr w:type="gramEnd"/>
      <w:r>
        <w:rPr>
          <w:color w:val="000000"/>
        </w:rPr>
        <w:t>  периодическом печатном издании Кудеснерского сельского поселения «Новости Кудеснерского поселения» и подлежит  размещению на официальном сайте администрации Кудеснерского сельского поселения.                   </w:t>
      </w:r>
    </w:p>
    <w:p w:rsidR="005243EE" w:rsidRDefault="005243EE" w:rsidP="005243EE">
      <w:pPr>
        <w:pStyle w:val="a9"/>
        <w:spacing w:before="0" w:beforeAutospacing="0" w:after="0"/>
        <w:ind w:firstLine="709"/>
      </w:pPr>
    </w:p>
    <w:p w:rsidR="005243EE" w:rsidRDefault="005243EE" w:rsidP="005243EE">
      <w:pPr>
        <w:pStyle w:val="a9"/>
        <w:spacing w:before="0" w:beforeAutospacing="0" w:after="0"/>
        <w:ind w:firstLine="301"/>
      </w:pPr>
      <w:r>
        <w:rPr>
          <w:color w:val="000000"/>
        </w:rPr>
        <w:t>Глава Кудеснерского сельского поселения</w:t>
      </w:r>
    </w:p>
    <w:p w:rsidR="005243EE" w:rsidRDefault="005243EE" w:rsidP="005243EE">
      <w:pPr>
        <w:pStyle w:val="a9"/>
        <w:spacing w:before="0" w:beforeAutospacing="0" w:after="0"/>
        <w:ind w:firstLine="301"/>
      </w:pPr>
      <w:r>
        <w:rPr>
          <w:color w:val="000000"/>
        </w:rPr>
        <w:t>Урмарского района Чувашской Республики                                          </w:t>
      </w:r>
      <w:proofErr w:type="spellStart"/>
      <w:r>
        <w:rPr>
          <w:color w:val="000000"/>
        </w:rPr>
        <w:t>О.Л.Николаев</w:t>
      </w:r>
      <w:proofErr w:type="spellEnd"/>
    </w:p>
    <w:p w:rsidR="005243EE" w:rsidRDefault="005243EE" w:rsidP="005243EE">
      <w:pPr>
        <w:pStyle w:val="a9"/>
        <w:spacing w:after="0"/>
        <w:ind w:firstLine="709"/>
      </w:pPr>
    </w:p>
    <w:p w:rsidR="008D461D" w:rsidRDefault="008D461D" w:rsidP="008D461D"/>
    <w:p w:rsidR="008D461D" w:rsidRDefault="008D461D" w:rsidP="008D461D"/>
    <w:p w:rsidR="008D461D" w:rsidRDefault="008D461D" w:rsidP="008D461D"/>
    <w:p w:rsidR="008D461D" w:rsidRDefault="008D461D" w:rsidP="008D461D"/>
    <w:p w:rsidR="008D461D" w:rsidRDefault="008D461D" w:rsidP="008D461D"/>
    <w:p w:rsidR="008D461D" w:rsidRDefault="008D461D" w:rsidP="008D461D"/>
    <w:p w:rsidR="008D461D" w:rsidRDefault="008D461D" w:rsidP="008D461D"/>
    <w:p w:rsidR="008D461D" w:rsidRDefault="008D461D" w:rsidP="008D461D"/>
    <w:p w:rsidR="008D461D" w:rsidRDefault="008D461D" w:rsidP="008D461D"/>
    <w:p w:rsidR="008D461D" w:rsidRDefault="008D461D" w:rsidP="008D461D"/>
    <w:p w:rsidR="008D461D" w:rsidRDefault="008D461D" w:rsidP="008D461D"/>
    <w:p w:rsidR="008D461D" w:rsidRDefault="008D461D" w:rsidP="008D461D"/>
    <w:p w:rsidR="008D461D" w:rsidRDefault="008D461D" w:rsidP="008D461D"/>
    <w:p w:rsidR="008D461D" w:rsidRDefault="008D461D" w:rsidP="008D461D"/>
    <w:p w:rsidR="008D461D" w:rsidRDefault="008D461D" w:rsidP="008D461D"/>
    <w:p w:rsidR="008D461D" w:rsidRDefault="008D461D" w:rsidP="008D461D"/>
    <w:p w:rsidR="008D461D" w:rsidRDefault="008D461D" w:rsidP="008D461D"/>
    <w:p w:rsidR="008D461D" w:rsidRDefault="008D461D" w:rsidP="008D461D"/>
    <w:p w:rsidR="008D461D" w:rsidRDefault="008D461D" w:rsidP="008D461D"/>
    <w:p w:rsidR="008D461D" w:rsidRDefault="008D461D" w:rsidP="008D461D"/>
    <w:p w:rsidR="008D461D" w:rsidRDefault="008D461D" w:rsidP="008D461D"/>
    <w:p w:rsidR="008D461D" w:rsidRDefault="008D461D" w:rsidP="008D461D"/>
    <w:p w:rsidR="008D461D" w:rsidRDefault="008D461D" w:rsidP="008D461D"/>
    <w:p w:rsidR="008D461D" w:rsidRDefault="008D461D" w:rsidP="008D461D"/>
    <w:p w:rsidR="009A3D5A" w:rsidRDefault="009A3D5A" w:rsidP="008D461D">
      <w:pPr>
        <w:ind w:firstLine="709"/>
        <w:jc w:val="both"/>
        <w:rPr>
          <w:lang w:eastAsia="ru-RU"/>
        </w:rPr>
      </w:pPr>
    </w:p>
    <w:sectPr w:rsidR="009A3D5A" w:rsidSect="0059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A2"/>
    <w:rsid w:val="001A79A2"/>
    <w:rsid w:val="001B6170"/>
    <w:rsid w:val="002D01F8"/>
    <w:rsid w:val="005243EE"/>
    <w:rsid w:val="00534EC4"/>
    <w:rsid w:val="00593047"/>
    <w:rsid w:val="00620D31"/>
    <w:rsid w:val="008D461D"/>
    <w:rsid w:val="009A3D5A"/>
    <w:rsid w:val="00B32F4D"/>
    <w:rsid w:val="00D7712F"/>
    <w:rsid w:val="00F16210"/>
    <w:rsid w:val="00F57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6346"/>
  <w15:docId w15:val="{B192F790-2772-4619-9513-E9F11493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F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32F4D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2F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rsid w:val="00B32F4D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F576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76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46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61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semiHidden/>
    <w:unhideWhenUsed/>
    <w:rsid w:val="005243EE"/>
    <w:pPr>
      <w:suppressAutoHyphens w:val="0"/>
      <w:spacing w:before="100" w:beforeAutospacing="1" w:after="119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4EF4C0C62F83DF63AA361A4914B8269A1A70770F7EB34118CEC78DD5ADFFA3E3F79C14F3E519AB070FAmCu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34EF4C0C62F83DF63AA361A4914B8269A1A70770F7EB34118CEC78DD5ADFFA3E3F79C14F3E519AB070FAmCu0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34EF4C0C62F83DF63AA361A4914B8269A1A70770F7EB34118CEC78DD5ADFFA3E3F79C14F3E519AB070FAmCu0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534EF4C0C62F83DF63AA361A4914B8269A1A70770F7EB34118CEC78DD5ADFFA3E3F79C14F3E519AB070FAmCu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34EF4C0C62F83DF63AA361A4914B8269A1A70770F7EB34118CEC78DD5ADFFA3E3F79C14F3E519AB070FAmCu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cp:lastPrinted>2018-08-23T06:15:00Z</cp:lastPrinted>
  <dcterms:created xsi:type="dcterms:W3CDTF">2021-05-27T13:13:00Z</dcterms:created>
  <dcterms:modified xsi:type="dcterms:W3CDTF">2021-05-27T13:13:00Z</dcterms:modified>
</cp:coreProperties>
</file>