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EF" w:rsidRPr="001F75B5" w:rsidRDefault="00F44BEF" w:rsidP="00F44BEF">
      <w:pPr>
        <w:jc w:val="center"/>
        <w:rPr>
          <w:b/>
          <w:sz w:val="24"/>
          <w:szCs w:val="24"/>
        </w:rPr>
      </w:pPr>
      <w:r w:rsidRPr="001F75B5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180D7E">
        <w:rPr>
          <w:b/>
          <w:sz w:val="24"/>
          <w:szCs w:val="24"/>
        </w:rPr>
        <w:t xml:space="preserve">                          </w:t>
      </w:r>
      <w:r w:rsidRPr="001F75B5">
        <w:rPr>
          <w:b/>
          <w:sz w:val="24"/>
          <w:szCs w:val="24"/>
        </w:rPr>
        <w:t xml:space="preserve"> </w:t>
      </w:r>
    </w:p>
    <w:p w:rsidR="00F44BEF" w:rsidRPr="001F75B5" w:rsidRDefault="00F44BEF" w:rsidP="00F44BEF">
      <w:pPr>
        <w:jc w:val="right"/>
        <w:rPr>
          <w:b/>
          <w:sz w:val="24"/>
          <w:szCs w:val="24"/>
        </w:rPr>
      </w:pPr>
    </w:p>
    <w:p w:rsidR="00F44BEF" w:rsidRPr="001F75B5" w:rsidRDefault="00F44BEF" w:rsidP="00F44BEF">
      <w:pPr>
        <w:jc w:val="center"/>
        <w:rPr>
          <w:b/>
          <w:sz w:val="24"/>
          <w:szCs w:val="24"/>
        </w:rPr>
      </w:pPr>
      <w:r w:rsidRPr="001F75B5">
        <w:rPr>
          <w:b/>
          <w:sz w:val="24"/>
          <w:szCs w:val="24"/>
        </w:rPr>
        <w:t>СОБРАНИЕ ДЕПУТАТОВ СИЯВСКОГО СЕЛЬСКОГО ПОСЕЛЕНИЯ</w:t>
      </w:r>
    </w:p>
    <w:p w:rsidR="00F44BEF" w:rsidRPr="001F75B5" w:rsidRDefault="00F44BEF" w:rsidP="00F44BEF">
      <w:pPr>
        <w:jc w:val="center"/>
        <w:rPr>
          <w:b/>
          <w:sz w:val="24"/>
          <w:szCs w:val="24"/>
        </w:rPr>
      </w:pPr>
      <w:r w:rsidRPr="001F75B5">
        <w:rPr>
          <w:b/>
          <w:sz w:val="24"/>
          <w:szCs w:val="24"/>
        </w:rPr>
        <w:t>ПОРЕЦКОГО РАЙОНА ЧУВАШСКОЙ РЕСПУБЛИКИ</w:t>
      </w:r>
    </w:p>
    <w:p w:rsidR="00F44BEF" w:rsidRPr="001F75B5" w:rsidRDefault="00F44BEF" w:rsidP="00F44BEF">
      <w:pPr>
        <w:jc w:val="center"/>
        <w:rPr>
          <w:b/>
          <w:sz w:val="24"/>
          <w:szCs w:val="24"/>
        </w:rPr>
      </w:pPr>
    </w:p>
    <w:p w:rsidR="00F44BEF" w:rsidRPr="001F75B5" w:rsidRDefault="00F44BEF" w:rsidP="00F44BEF">
      <w:pPr>
        <w:jc w:val="center"/>
        <w:rPr>
          <w:b/>
          <w:sz w:val="24"/>
          <w:szCs w:val="24"/>
        </w:rPr>
      </w:pPr>
      <w:r w:rsidRPr="001F75B5">
        <w:rPr>
          <w:b/>
          <w:sz w:val="24"/>
          <w:szCs w:val="24"/>
        </w:rPr>
        <w:t>РЕШЕНИЕ</w:t>
      </w:r>
    </w:p>
    <w:p w:rsidR="00F44BEF" w:rsidRPr="001F75B5" w:rsidRDefault="00F44BEF" w:rsidP="00F44BEF">
      <w:pPr>
        <w:jc w:val="center"/>
        <w:rPr>
          <w:b/>
          <w:sz w:val="24"/>
          <w:szCs w:val="24"/>
        </w:rPr>
      </w:pPr>
    </w:p>
    <w:p w:rsidR="00F44BEF" w:rsidRPr="001F75B5" w:rsidRDefault="00900474" w:rsidP="00F44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 четвертого</w:t>
      </w:r>
      <w:r w:rsidR="00F44BEF" w:rsidRPr="001F75B5">
        <w:rPr>
          <w:b/>
          <w:sz w:val="24"/>
          <w:szCs w:val="24"/>
        </w:rPr>
        <w:t xml:space="preserve"> </w:t>
      </w:r>
      <w:r w:rsidR="00180D7E">
        <w:rPr>
          <w:b/>
          <w:sz w:val="24"/>
          <w:szCs w:val="24"/>
        </w:rPr>
        <w:t>созыва</w:t>
      </w:r>
      <w:r w:rsidR="00180D7E">
        <w:rPr>
          <w:b/>
          <w:sz w:val="24"/>
          <w:szCs w:val="24"/>
        </w:rPr>
        <w:br/>
        <w:t>от «30» марта</w:t>
      </w:r>
      <w:r w:rsidR="00F44BEF" w:rsidRPr="001F75B5">
        <w:rPr>
          <w:b/>
          <w:sz w:val="24"/>
          <w:szCs w:val="24"/>
        </w:rPr>
        <w:t xml:space="preserve"> 2021 года </w:t>
      </w:r>
    </w:p>
    <w:p w:rsidR="00F44BEF" w:rsidRPr="001F75B5" w:rsidRDefault="00F44BEF" w:rsidP="00F44BEF">
      <w:pPr>
        <w:jc w:val="center"/>
        <w:rPr>
          <w:b/>
          <w:sz w:val="24"/>
          <w:szCs w:val="24"/>
        </w:rPr>
      </w:pPr>
      <w:r w:rsidRPr="001F75B5">
        <w:rPr>
          <w:b/>
          <w:sz w:val="24"/>
          <w:szCs w:val="24"/>
        </w:rPr>
        <w:t>№ С-</w:t>
      </w:r>
      <w:r w:rsidR="001D538B">
        <w:rPr>
          <w:b/>
          <w:sz w:val="24"/>
          <w:szCs w:val="24"/>
        </w:rPr>
        <w:t>07</w:t>
      </w:r>
      <w:r w:rsidR="00281BA2">
        <w:rPr>
          <w:b/>
          <w:sz w:val="24"/>
          <w:szCs w:val="24"/>
        </w:rPr>
        <w:t>/01</w:t>
      </w:r>
    </w:p>
    <w:p w:rsidR="00F44BEF" w:rsidRPr="001F75B5" w:rsidRDefault="00F44BEF" w:rsidP="00F44BEF">
      <w:pPr>
        <w:jc w:val="center"/>
        <w:rPr>
          <w:b/>
          <w:sz w:val="24"/>
          <w:szCs w:val="24"/>
        </w:rPr>
      </w:pPr>
    </w:p>
    <w:p w:rsidR="00F44BEF" w:rsidRPr="001F75B5" w:rsidRDefault="00F44BEF" w:rsidP="00F44BEF">
      <w:pPr>
        <w:jc w:val="center"/>
        <w:rPr>
          <w:b/>
          <w:sz w:val="24"/>
          <w:szCs w:val="24"/>
        </w:rPr>
      </w:pPr>
      <w:r w:rsidRPr="001F75B5">
        <w:rPr>
          <w:b/>
          <w:sz w:val="24"/>
          <w:szCs w:val="24"/>
        </w:rPr>
        <w:t xml:space="preserve">с. </w:t>
      </w:r>
      <w:proofErr w:type="spellStart"/>
      <w:r w:rsidRPr="001F75B5">
        <w:rPr>
          <w:b/>
          <w:sz w:val="24"/>
          <w:szCs w:val="24"/>
        </w:rPr>
        <w:t>Сиява</w:t>
      </w:r>
      <w:proofErr w:type="spellEnd"/>
    </w:p>
    <w:p w:rsidR="00F44BEF" w:rsidRPr="001F75B5" w:rsidRDefault="00F44BEF" w:rsidP="00F44BEF">
      <w:pPr>
        <w:rPr>
          <w:sz w:val="24"/>
          <w:szCs w:val="24"/>
        </w:rPr>
      </w:pPr>
    </w:p>
    <w:p w:rsidR="00F44BEF" w:rsidRPr="001F75B5" w:rsidRDefault="00F44BEF" w:rsidP="00F44BEF">
      <w:pPr>
        <w:ind w:right="4818"/>
        <w:rPr>
          <w:b/>
          <w:sz w:val="24"/>
          <w:szCs w:val="24"/>
        </w:rPr>
      </w:pPr>
      <w:r w:rsidRPr="001F75B5">
        <w:rPr>
          <w:b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 w:rsidRPr="001F75B5">
        <w:rPr>
          <w:b/>
          <w:sz w:val="24"/>
          <w:szCs w:val="24"/>
        </w:rPr>
        <w:t>Сиявского</w:t>
      </w:r>
      <w:proofErr w:type="spellEnd"/>
      <w:r w:rsidRPr="001F75B5">
        <w:rPr>
          <w:b/>
          <w:sz w:val="24"/>
          <w:szCs w:val="24"/>
        </w:rPr>
        <w:t xml:space="preserve"> сельского поселения Порецкого района Чувашской Республики</w:t>
      </w:r>
    </w:p>
    <w:p w:rsidR="00F44BEF" w:rsidRPr="001F75B5" w:rsidRDefault="00F44BEF" w:rsidP="00F44BEF">
      <w:pPr>
        <w:contextualSpacing/>
        <w:rPr>
          <w:b/>
          <w:bCs/>
          <w:sz w:val="24"/>
          <w:szCs w:val="24"/>
          <w:shd w:val="clear" w:color="auto" w:fill="FFFFFF"/>
        </w:rPr>
      </w:pPr>
    </w:p>
    <w:p w:rsidR="00F44BEF" w:rsidRPr="001F75B5" w:rsidRDefault="00F44BEF" w:rsidP="00F44BEF">
      <w:pPr>
        <w:widowControl w:val="0"/>
        <w:rPr>
          <w:sz w:val="24"/>
          <w:szCs w:val="24"/>
          <w:shd w:val="clear" w:color="auto" w:fill="FFFFFF"/>
        </w:rPr>
      </w:pPr>
    </w:p>
    <w:p w:rsidR="00235953" w:rsidRPr="00235953" w:rsidRDefault="00235953" w:rsidP="00235953">
      <w:pPr>
        <w:widowControl w:val="0"/>
        <w:ind w:firstLine="567"/>
        <w:rPr>
          <w:b/>
          <w:sz w:val="24"/>
          <w:szCs w:val="24"/>
          <w:shd w:val="clear" w:color="auto" w:fill="FFFFFF"/>
        </w:rPr>
      </w:pPr>
      <w:proofErr w:type="gramStart"/>
      <w:r w:rsidRPr="00235953">
        <w:rPr>
          <w:sz w:val="24"/>
          <w:szCs w:val="24"/>
        </w:rPr>
        <w:t>В соответствии с Градостроительным кодексом Российской Федерации, Федеральным законом от 06 октября 2003 г. № 131–ФЗ «Об общих принципах организации местного самоуправления в Российской Федерации»,  Ф</w:t>
      </w:r>
      <w:r w:rsidRPr="00235953">
        <w:rPr>
          <w:color w:val="000000"/>
          <w:spacing w:val="3"/>
          <w:sz w:val="24"/>
          <w:szCs w:val="24"/>
        </w:rPr>
        <w:t xml:space="preserve">едеральным законом от 30.12 2020 г. №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</w:t>
      </w:r>
      <w:r w:rsidR="00F43678">
        <w:rPr>
          <w:sz w:val="24"/>
          <w:szCs w:val="24"/>
          <w:shd w:val="clear" w:color="auto" w:fill="FFFFFF"/>
        </w:rPr>
        <w:t xml:space="preserve">Уставом </w:t>
      </w:r>
      <w:proofErr w:type="spellStart"/>
      <w:r w:rsidR="00F43678">
        <w:rPr>
          <w:sz w:val="24"/>
          <w:szCs w:val="24"/>
          <w:shd w:val="clear" w:color="auto" w:fill="FFFFFF"/>
        </w:rPr>
        <w:t>Сияв</w:t>
      </w:r>
      <w:r w:rsidRPr="00235953">
        <w:rPr>
          <w:sz w:val="24"/>
          <w:szCs w:val="24"/>
          <w:shd w:val="clear" w:color="auto" w:fill="FFFFFF"/>
        </w:rPr>
        <w:t>ского</w:t>
      </w:r>
      <w:proofErr w:type="spellEnd"/>
      <w:r w:rsidRPr="00235953">
        <w:rPr>
          <w:sz w:val="24"/>
          <w:szCs w:val="24"/>
          <w:shd w:val="clear" w:color="auto" w:fill="FFFFFF"/>
        </w:rPr>
        <w:t xml:space="preserve"> сельского поселения Порецкого р</w:t>
      </w:r>
      <w:r w:rsidR="00F43678">
        <w:rPr>
          <w:sz w:val="24"/>
          <w:szCs w:val="24"/>
          <w:shd w:val="clear" w:color="auto" w:fill="FFFFFF"/>
        </w:rPr>
        <w:t xml:space="preserve">айона, Собрание депутатов </w:t>
      </w:r>
      <w:proofErr w:type="spellStart"/>
      <w:r w:rsidR="00F43678">
        <w:rPr>
          <w:sz w:val="24"/>
          <w:szCs w:val="24"/>
          <w:shd w:val="clear" w:color="auto" w:fill="FFFFFF"/>
        </w:rPr>
        <w:t>Сияв</w:t>
      </w:r>
      <w:r w:rsidRPr="00235953">
        <w:rPr>
          <w:sz w:val="24"/>
          <w:szCs w:val="24"/>
          <w:shd w:val="clear" w:color="auto" w:fill="FFFFFF"/>
        </w:rPr>
        <w:t>ского</w:t>
      </w:r>
      <w:proofErr w:type="spellEnd"/>
      <w:proofErr w:type="gramEnd"/>
      <w:r w:rsidRPr="00235953">
        <w:rPr>
          <w:sz w:val="24"/>
          <w:szCs w:val="24"/>
          <w:shd w:val="clear" w:color="auto" w:fill="FFFFFF"/>
        </w:rPr>
        <w:t xml:space="preserve"> сельского поселения</w:t>
      </w:r>
      <w:r w:rsidRPr="00235953">
        <w:rPr>
          <w:b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Pr="00235953">
        <w:rPr>
          <w:b/>
          <w:sz w:val="24"/>
          <w:szCs w:val="24"/>
          <w:shd w:val="clear" w:color="auto" w:fill="FFFFFF"/>
        </w:rPr>
        <w:t>р</w:t>
      </w:r>
      <w:proofErr w:type="spellEnd"/>
      <w:proofErr w:type="gramEnd"/>
      <w:r w:rsidRPr="00235953">
        <w:rPr>
          <w:b/>
          <w:sz w:val="24"/>
          <w:szCs w:val="24"/>
          <w:shd w:val="clear" w:color="auto" w:fill="FFFFFF"/>
        </w:rPr>
        <w:t xml:space="preserve"> е </w:t>
      </w:r>
      <w:proofErr w:type="spellStart"/>
      <w:r w:rsidRPr="00235953">
        <w:rPr>
          <w:b/>
          <w:sz w:val="24"/>
          <w:szCs w:val="24"/>
          <w:shd w:val="clear" w:color="auto" w:fill="FFFFFF"/>
        </w:rPr>
        <w:t>ш</w:t>
      </w:r>
      <w:proofErr w:type="spellEnd"/>
      <w:r w:rsidRPr="00235953">
        <w:rPr>
          <w:b/>
          <w:sz w:val="24"/>
          <w:szCs w:val="24"/>
          <w:shd w:val="clear" w:color="auto" w:fill="FFFFFF"/>
        </w:rPr>
        <w:t xml:space="preserve"> и л о:</w:t>
      </w:r>
    </w:p>
    <w:p w:rsidR="00F44BEF" w:rsidRDefault="00F44BEF" w:rsidP="00F44BEF">
      <w:pPr>
        <w:spacing w:before="100" w:beforeAutospacing="1" w:after="100" w:afterAutospacing="1"/>
        <w:ind w:firstLine="567"/>
        <w:contextualSpacing/>
        <w:rPr>
          <w:bCs/>
          <w:sz w:val="24"/>
          <w:szCs w:val="24"/>
          <w:shd w:val="clear" w:color="auto" w:fill="FFFFFF"/>
        </w:rPr>
      </w:pPr>
      <w:r w:rsidRPr="00235953">
        <w:rPr>
          <w:sz w:val="24"/>
          <w:szCs w:val="24"/>
        </w:rPr>
        <w:t xml:space="preserve">1. </w:t>
      </w:r>
      <w:proofErr w:type="gramStart"/>
      <w:r w:rsidRPr="00235953">
        <w:rPr>
          <w:sz w:val="24"/>
          <w:szCs w:val="24"/>
        </w:rPr>
        <w:t xml:space="preserve">Внести в Правила землепользования и застройки </w:t>
      </w:r>
      <w:proofErr w:type="spellStart"/>
      <w:r w:rsidRPr="00235953">
        <w:rPr>
          <w:sz w:val="24"/>
          <w:szCs w:val="24"/>
        </w:rPr>
        <w:t>Сиявского</w:t>
      </w:r>
      <w:proofErr w:type="spellEnd"/>
      <w:r w:rsidRPr="00235953">
        <w:rPr>
          <w:sz w:val="24"/>
          <w:szCs w:val="24"/>
        </w:rPr>
        <w:t xml:space="preserve"> сельского поселения Порецкого района Чувашской Республики, </w:t>
      </w:r>
      <w:r w:rsidRPr="00235953">
        <w:rPr>
          <w:bCs/>
          <w:sz w:val="24"/>
          <w:szCs w:val="24"/>
          <w:shd w:val="clear" w:color="auto" w:fill="FFFFFF"/>
        </w:rPr>
        <w:t>утвержденные решением Собрания депутатов</w:t>
      </w:r>
      <w:r w:rsidRPr="001F75B5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5B5">
        <w:rPr>
          <w:bCs/>
          <w:sz w:val="24"/>
          <w:szCs w:val="24"/>
          <w:shd w:val="clear" w:color="auto" w:fill="FFFFFF"/>
        </w:rPr>
        <w:t>Сиявского</w:t>
      </w:r>
      <w:proofErr w:type="spellEnd"/>
      <w:r w:rsidRPr="001F75B5">
        <w:rPr>
          <w:bCs/>
          <w:sz w:val="24"/>
          <w:szCs w:val="24"/>
          <w:shd w:val="clear" w:color="auto" w:fill="FFFFFF"/>
        </w:rPr>
        <w:t xml:space="preserve"> сельского поселения от 22.04.2013 года № С-19/3 (с изменениями, внесенными решением Собрания депутатов </w:t>
      </w:r>
      <w:proofErr w:type="spellStart"/>
      <w:r w:rsidRPr="001F75B5">
        <w:rPr>
          <w:bCs/>
          <w:sz w:val="24"/>
          <w:szCs w:val="24"/>
          <w:shd w:val="clear" w:color="auto" w:fill="FFFFFF"/>
        </w:rPr>
        <w:t>Сиявского</w:t>
      </w:r>
      <w:proofErr w:type="spellEnd"/>
      <w:r w:rsidRPr="001F75B5">
        <w:rPr>
          <w:bCs/>
          <w:sz w:val="24"/>
          <w:szCs w:val="24"/>
          <w:shd w:val="clear" w:color="auto" w:fill="FFFFFF"/>
        </w:rPr>
        <w:t xml:space="preserve"> сельского поселения от 20 января 2017 года  № C-10/01,</w:t>
      </w:r>
      <w:r w:rsidRPr="001F75B5">
        <w:rPr>
          <w:sz w:val="24"/>
          <w:szCs w:val="24"/>
          <w:shd w:val="clear" w:color="auto" w:fill="FFFFFF"/>
        </w:rPr>
        <w:t xml:space="preserve"> от 22.04.2019 № С-24/01, </w:t>
      </w:r>
      <w:r w:rsidRPr="001F75B5">
        <w:rPr>
          <w:bCs/>
          <w:sz w:val="24"/>
          <w:szCs w:val="24"/>
          <w:shd w:val="clear" w:color="auto" w:fill="FFFFFF"/>
        </w:rPr>
        <w:t>от 08.10.2019 года №С-26/01,от 03.12.2019 №28/01),от 23.06.2020 года №С-33/02 следующие</w:t>
      </w:r>
      <w:proofErr w:type="gramEnd"/>
      <w:r w:rsidRPr="001F75B5">
        <w:rPr>
          <w:sz w:val="24"/>
          <w:szCs w:val="24"/>
        </w:rPr>
        <w:t xml:space="preserve"> изменения</w:t>
      </w:r>
      <w:r w:rsidRPr="001F75B5">
        <w:rPr>
          <w:bCs/>
          <w:sz w:val="24"/>
          <w:szCs w:val="24"/>
          <w:shd w:val="clear" w:color="auto" w:fill="FFFFFF"/>
        </w:rPr>
        <w:t>:</w:t>
      </w:r>
    </w:p>
    <w:p w:rsidR="00F44BEF" w:rsidRDefault="00F44BEF" w:rsidP="00F44BEF">
      <w:pPr>
        <w:spacing w:before="100" w:beforeAutospacing="1" w:after="100" w:afterAutospacing="1"/>
        <w:ind w:firstLine="567"/>
        <w:contextualSpacing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1.1.</w:t>
      </w:r>
      <w:r w:rsidRPr="003D6A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Абзац 5 Статьи</w:t>
      </w:r>
      <w:r w:rsidRPr="00091729">
        <w:rPr>
          <w:rFonts w:eastAsia="Calibri"/>
          <w:bCs/>
          <w:sz w:val="24"/>
          <w:szCs w:val="24"/>
        </w:rPr>
        <w:t xml:space="preserve"> 1 </w:t>
      </w:r>
      <w:r w:rsidRPr="00091729">
        <w:rPr>
          <w:rFonts w:eastAsia="Calibri"/>
          <w:b/>
          <w:bCs/>
          <w:sz w:val="24"/>
          <w:szCs w:val="24"/>
        </w:rPr>
        <w:t>«Основные понятия, используемые в Правилах»</w:t>
      </w:r>
      <w:r w:rsidRPr="00091729">
        <w:rPr>
          <w:rFonts w:eastAsia="Calibri"/>
          <w:bCs/>
          <w:sz w:val="24"/>
          <w:szCs w:val="24"/>
        </w:rPr>
        <w:t xml:space="preserve"> главы 1 раздела 1 </w:t>
      </w:r>
      <w:r w:rsidRPr="00091729">
        <w:rPr>
          <w:rFonts w:eastAsia="Calibri"/>
          <w:b/>
          <w:bCs/>
          <w:sz w:val="24"/>
          <w:szCs w:val="24"/>
        </w:rPr>
        <w:t>«Порядок применения правил и внесения в них изменения»</w:t>
      </w:r>
      <w:r w:rsidRPr="003D6ADD">
        <w:rPr>
          <w:rFonts w:eastAsia="Calibri"/>
          <w:bCs/>
          <w:sz w:val="24"/>
          <w:szCs w:val="24"/>
        </w:rPr>
        <w:t xml:space="preserve"> </w:t>
      </w:r>
      <w:r w:rsidRPr="00091729">
        <w:rPr>
          <w:rFonts w:eastAsia="Calibri"/>
          <w:bCs/>
          <w:sz w:val="24"/>
          <w:szCs w:val="24"/>
        </w:rPr>
        <w:t>изложить в следующей редакции</w:t>
      </w:r>
      <w:r>
        <w:rPr>
          <w:rFonts w:eastAsia="Calibri"/>
          <w:bCs/>
          <w:sz w:val="24"/>
          <w:szCs w:val="24"/>
        </w:rPr>
        <w:t>:</w:t>
      </w:r>
    </w:p>
    <w:p w:rsidR="00F44BEF" w:rsidRDefault="00F44BEF" w:rsidP="00F44BEF">
      <w:pPr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«</w:t>
      </w:r>
      <w:r w:rsidRPr="003D6ADD">
        <w:rPr>
          <w:b/>
          <w:bCs/>
          <w:sz w:val="24"/>
          <w:szCs w:val="24"/>
        </w:rPr>
        <w:t>Градостроительный регламент</w:t>
      </w:r>
      <w:r w:rsidRPr="003D6ADD">
        <w:rPr>
          <w:sz w:val="24"/>
          <w:szCs w:val="24"/>
        </w:rPr>
        <w:t xml:space="preserve"> – устанавливаемые в пределах границ соответствующей территориальной зоны виды разрешённого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>
        <w:rPr>
          <w:sz w:val="24"/>
          <w:szCs w:val="24"/>
        </w:rPr>
        <w:t xml:space="preserve"> </w:t>
      </w:r>
      <w:r w:rsidRPr="003D6ADD">
        <w:rPr>
          <w:sz w:val="24"/>
          <w:szCs w:val="24"/>
        </w:rPr>
        <w:t>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населения.</w:t>
      </w:r>
    </w:p>
    <w:p w:rsidR="00F44BEF" w:rsidRDefault="00F44BEF" w:rsidP="00F44BEF">
      <w:pPr>
        <w:keepNext/>
        <w:widowControl w:val="0"/>
        <w:tabs>
          <w:tab w:val="left" w:pos="0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1.2</w:t>
      </w:r>
      <w:r w:rsidRPr="00091729">
        <w:rPr>
          <w:sz w:val="24"/>
          <w:szCs w:val="24"/>
        </w:rPr>
        <w:t>.</w:t>
      </w:r>
      <w:r w:rsidRPr="00091729">
        <w:rPr>
          <w:b/>
          <w:bCs/>
          <w:sz w:val="24"/>
          <w:szCs w:val="24"/>
        </w:rPr>
        <w:t xml:space="preserve"> </w:t>
      </w:r>
      <w:r w:rsidRPr="00F7165A">
        <w:rPr>
          <w:bCs/>
          <w:sz w:val="24"/>
          <w:szCs w:val="24"/>
        </w:rPr>
        <w:t>Пунк</w:t>
      </w:r>
      <w:r>
        <w:rPr>
          <w:bCs/>
          <w:sz w:val="24"/>
          <w:szCs w:val="24"/>
        </w:rPr>
        <w:t>т</w:t>
      </w:r>
      <w:r w:rsidRPr="00F7165A">
        <w:rPr>
          <w:bCs/>
          <w:sz w:val="24"/>
          <w:szCs w:val="24"/>
        </w:rPr>
        <w:t xml:space="preserve"> 4</w:t>
      </w:r>
      <w:r>
        <w:rPr>
          <w:b/>
          <w:bCs/>
          <w:sz w:val="24"/>
          <w:szCs w:val="24"/>
        </w:rPr>
        <w:t xml:space="preserve"> </w:t>
      </w:r>
      <w:r w:rsidRPr="00091729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татьи 24</w:t>
      </w:r>
      <w:r w:rsidRPr="00091729">
        <w:rPr>
          <w:bCs/>
          <w:sz w:val="24"/>
          <w:szCs w:val="24"/>
        </w:rPr>
        <w:t xml:space="preserve"> главы 3</w:t>
      </w:r>
      <w:r w:rsidRPr="00091729">
        <w:rPr>
          <w:b/>
          <w:bCs/>
          <w:sz w:val="24"/>
          <w:szCs w:val="24"/>
        </w:rPr>
        <w:t xml:space="preserve"> «Изменение видов разрешенного использования земельных участков и объектов капитального строительства физическими и </w:t>
      </w:r>
      <w:r w:rsidRPr="00091729">
        <w:rPr>
          <w:b/>
          <w:bCs/>
          <w:sz w:val="24"/>
          <w:szCs w:val="24"/>
        </w:rPr>
        <w:lastRenderedPageBreak/>
        <w:t>юридическими лицами»</w:t>
      </w:r>
      <w:r>
        <w:rPr>
          <w:b/>
          <w:bCs/>
          <w:sz w:val="24"/>
          <w:szCs w:val="24"/>
        </w:rPr>
        <w:t xml:space="preserve"> </w:t>
      </w:r>
      <w:r w:rsidRPr="00091729">
        <w:rPr>
          <w:b/>
          <w:bCs/>
          <w:sz w:val="24"/>
          <w:szCs w:val="24"/>
        </w:rPr>
        <w:t xml:space="preserve"> </w:t>
      </w:r>
      <w:r w:rsidRPr="00F7165A">
        <w:rPr>
          <w:bCs/>
          <w:sz w:val="24"/>
          <w:szCs w:val="24"/>
        </w:rPr>
        <w:t>изложить</w:t>
      </w:r>
      <w:r w:rsidRPr="00091729">
        <w:rPr>
          <w:b/>
          <w:bCs/>
          <w:sz w:val="24"/>
          <w:szCs w:val="24"/>
        </w:rPr>
        <w:t xml:space="preserve"> </w:t>
      </w:r>
      <w:r w:rsidRPr="00091729">
        <w:rPr>
          <w:bCs/>
          <w:sz w:val="24"/>
          <w:szCs w:val="24"/>
        </w:rPr>
        <w:t>в следующей редакции:</w:t>
      </w:r>
    </w:p>
    <w:p w:rsidR="00F44BEF" w:rsidRPr="00F7165A" w:rsidRDefault="00F44BEF" w:rsidP="00F44BEF">
      <w:pPr>
        <w:widowControl w:val="0"/>
        <w:snapToGri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7165A">
        <w:rPr>
          <w:sz w:val="24"/>
          <w:szCs w:val="24"/>
        </w:rPr>
        <w:t xml:space="preserve">4. Проект решения о предоставлении такого разрешения </w:t>
      </w:r>
      <w:proofErr w:type="gramStart"/>
      <w:r w:rsidRPr="000664A5">
        <w:rPr>
          <w:b/>
          <w:sz w:val="24"/>
          <w:szCs w:val="24"/>
        </w:rPr>
        <w:t>подготавливается в течение пятнадцати рабочих дней со дня поступления заявления о предоставлении такого разрешения и</w:t>
      </w:r>
      <w:r>
        <w:rPr>
          <w:sz w:val="24"/>
          <w:szCs w:val="24"/>
        </w:rPr>
        <w:t xml:space="preserve"> </w:t>
      </w:r>
      <w:r w:rsidRPr="00F7165A">
        <w:rPr>
          <w:sz w:val="24"/>
          <w:szCs w:val="24"/>
        </w:rPr>
        <w:t>подлежит</w:t>
      </w:r>
      <w:proofErr w:type="gramEnd"/>
      <w:r w:rsidRPr="00F7165A">
        <w:rPr>
          <w:sz w:val="24"/>
          <w:szCs w:val="24"/>
        </w:rPr>
        <w:t xml:space="preserve"> обсуждению на общественных обсуждениях или публичных слушаниях. Общественные обсуждения или публичные слушания </w:t>
      </w:r>
      <w:r w:rsidRPr="00F7165A">
        <w:rPr>
          <w:sz w:val="24"/>
          <w:szCs w:val="24"/>
          <w:lang w:eastAsia="ar-SA"/>
        </w:rPr>
        <w:t xml:space="preserve">проводятся Комиссией в соответствии с Положением о порядке организации и проведения общественных обсуждений или публичных слушаний в </w:t>
      </w:r>
      <w:proofErr w:type="spellStart"/>
      <w:r>
        <w:rPr>
          <w:sz w:val="24"/>
          <w:szCs w:val="24"/>
        </w:rPr>
        <w:t>Сиявском</w:t>
      </w:r>
      <w:proofErr w:type="spellEnd"/>
      <w:r w:rsidRPr="00F7165A">
        <w:rPr>
          <w:sz w:val="24"/>
          <w:szCs w:val="24"/>
        </w:rPr>
        <w:t xml:space="preserve"> сельском поселении</w:t>
      </w:r>
      <w:r w:rsidRPr="00F7165A">
        <w:rPr>
          <w:sz w:val="24"/>
          <w:szCs w:val="24"/>
          <w:lang w:eastAsia="ar-SA"/>
        </w:rPr>
        <w:t xml:space="preserve">, утвержденным Собранием депутатов </w:t>
      </w:r>
      <w:proofErr w:type="spellStart"/>
      <w:r>
        <w:rPr>
          <w:sz w:val="24"/>
          <w:szCs w:val="24"/>
        </w:rPr>
        <w:t>Сиявского</w:t>
      </w:r>
      <w:proofErr w:type="spellEnd"/>
      <w:r w:rsidRPr="00F7165A">
        <w:rPr>
          <w:sz w:val="24"/>
          <w:szCs w:val="24"/>
        </w:rPr>
        <w:t xml:space="preserve"> сельского поселения,</w:t>
      </w:r>
      <w:r>
        <w:rPr>
          <w:sz w:val="24"/>
          <w:szCs w:val="24"/>
        </w:rPr>
        <w:t xml:space="preserve"> </w:t>
      </w:r>
      <w:r w:rsidRPr="00F7165A">
        <w:rPr>
          <w:sz w:val="24"/>
          <w:szCs w:val="24"/>
        </w:rPr>
        <w:t>за исключением случая, указанного в абзаце втором части 1 настоящей статьи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  <w:lang w:eastAsia="ar-SA"/>
        </w:rPr>
        <w:t>».</w:t>
      </w:r>
      <w:proofErr w:type="gramEnd"/>
    </w:p>
    <w:p w:rsidR="00F44BEF" w:rsidRPr="000664A5" w:rsidRDefault="00F44BEF" w:rsidP="00F44BEF">
      <w:pPr>
        <w:keepNext/>
        <w:widowControl w:val="0"/>
        <w:tabs>
          <w:tab w:val="left" w:pos="0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1.3.</w:t>
      </w:r>
      <w:r w:rsidRPr="000664A5">
        <w:rPr>
          <w:bCs/>
          <w:sz w:val="24"/>
          <w:szCs w:val="24"/>
        </w:rPr>
        <w:t xml:space="preserve"> </w:t>
      </w:r>
      <w:r w:rsidRPr="00F7165A">
        <w:rPr>
          <w:bCs/>
          <w:sz w:val="24"/>
          <w:szCs w:val="24"/>
        </w:rPr>
        <w:t>Пунк</w:t>
      </w:r>
      <w:r>
        <w:rPr>
          <w:bCs/>
          <w:sz w:val="24"/>
          <w:szCs w:val="24"/>
        </w:rPr>
        <w:t>т</w:t>
      </w:r>
      <w:r w:rsidRPr="00F716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  <w:r w:rsidRPr="00091729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татьи 24</w:t>
      </w:r>
      <w:r w:rsidRPr="00091729">
        <w:rPr>
          <w:bCs/>
          <w:sz w:val="24"/>
          <w:szCs w:val="24"/>
        </w:rPr>
        <w:t xml:space="preserve"> главы 3</w:t>
      </w:r>
      <w:r w:rsidRPr="00091729">
        <w:rPr>
          <w:b/>
          <w:bCs/>
          <w:sz w:val="24"/>
          <w:szCs w:val="24"/>
        </w:rPr>
        <w:t xml:space="preserve"> «Изменение видов разрешенного использования земельных участков и объектов капитального строительства физическими и юридическими лицами»</w:t>
      </w:r>
      <w:r>
        <w:rPr>
          <w:b/>
          <w:bCs/>
          <w:sz w:val="24"/>
          <w:szCs w:val="24"/>
        </w:rPr>
        <w:t xml:space="preserve"> </w:t>
      </w:r>
      <w:r w:rsidRPr="00091729">
        <w:rPr>
          <w:b/>
          <w:bCs/>
          <w:sz w:val="24"/>
          <w:szCs w:val="24"/>
        </w:rPr>
        <w:t xml:space="preserve"> </w:t>
      </w:r>
      <w:r w:rsidRPr="00F7165A">
        <w:rPr>
          <w:bCs/>
          <w:sz w:val="24"/>
          <w:szCs w:val="24"/>
        </w:rPr>
        <w:t>изложить</w:t>
      </w:r>
      <w:r w:rsidRPr="00091729">
        <w:rPr>
          <w:b/>
          <w:bCs/>
          <w:sz w:val="24"/>
          <w:szCs w:val="24"/>
        </w:rPr>
        <w:t xml:space="preserve"> </w:t>
      </w:r>
      <w:r w:rsidRPr="00091729">
        <w:rPr>
          <w:bCs/>
          <w:sz w:val="24"/>
          <w:szCs w:val="24"/>
        </w:rPr>
        <w:t>в следующей редакции:</w:t>
      </w:r>
    </w:p>
    <w:p w:rsidR="00F44BEF" w:rsidRPr="000664A5" w:rsidRDefault="00F44BEF" w:rsidP="00F44BEF">
      <w:pPr>
        <w:ind w:firstLine="709"/>
        <w:contextualSpacing/>
        <w:jc w:val="both"/>
        <w:rPr>
          <w:sz w:val="24"/>
          <w:szCs w:val="24"/>
        </w:rPr>
      </w:pPr>
      <w:r w:rsidRPr="000664A5">
        <w:rPr>
          <w:sz w:val="24"/>
          <w:szCs w:val="24"/>
        </w:rPr>
        <w:t xml:space="preserve">«6. </w:t>
      </w:r>
      <w:proofErr w:type="gramStart"/>
      <w:r w:rsidRPr="000664A5">
        <w:rPr>
          <w:sz w:val="24"/>
          <w:szCs w:val="24"/>
        </w:rPr>
        <w:t xml:space="preserve">На основании заключения о результатах </w:t>
      </w:r>
      <w:r w:rsidRPr="000664A5">
        <w:rPr>
          <w:sz w:val="24"/>
          <w:szCs w:val="24"/>
          <w:lang w:eastAsia="ar-SA"/>
        </w:rPr>
        <w:t xml:space="preserve">общественных обсуждений или </w:t>
      </w:r>
      <w:r w:rsidRPr="000664A5">
        <w:rPr>
          <w:sz w:val="24"/>
          <w:szCs w:val="24"/>
        </w:rPr>
        <w:t xml:space="preserve">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</w:t>
      </w:r>
      <w:r w:rsidRPr="000664A5">
        <w:rPr>
          <w:b/>
          <w:sz w:val="24"/>
          <w:szCs w:val="24"/>
        </w:rPr>
        <w:t>в течение пятнадцати рабочих дней со дня окончания таких обсуждений или слушаний</w:t>
      </w:r>
      <w:r w:rsidRPr="000664A5">
        <w:rPr>
          <w:sz w:val="24"/>
          <w:szCs w:val="24"/>
          <w:u w:val="single"/>
        </w:rPr>
        <w:t xml:space="preserve"> </w:t>
      </w:r>
      <w:r w:rsidRPr="000664A5">
        <w:rPr>
          <w:sz w:val="24"/>
          <w:szCs w:val="24"/>
        </w:rPr>
        <w:t>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Pr="000664A5">
        <w:rPr>
          <w:sz w:val="24"/>
          <w:szCs w:val="24"/>
        </w:rPr>
        <w:t xml:space="preserve"> направляет указанные рекомендации главе </w:t>
      </w:r>
      <w:proofErr w:type="spellStart"/>
      <w:r>
        <w:rPr>
          <w:sz w:val="24"/>
          <w:szCs w:val="24"/>
        </w:rPr>
        <w:t>Сиявского</w:t>
      </w:r>
      <w:proofErr w:type="spellEnd"/>
      <w:r w:rsidRPr="000664A5">
        <w:rPr>
          <w:sz w:val="24"/>
          <w:szCs w:val="24"/>
        </w:rPr>
        <w:t xml:space="preserve"> сельского поселения</w:t>
      </w:r>
      <w:proofErr w:type="gramStart"/>
      <w:r w:rsidRPr="000664A5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F44BEF" w:rsidRPr="00E0483E" w:rsidRDefault="00F44BEF" w:rsidP="00F44BEF">
      <w:pPr>
        <w:keepNext/>
        <w:widowControl w:val="0"/>
        <w:tabs>
          <w:tab w:val="left" w:pos="0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1.4</w:t>
      </w:r>
      <w:r w:rsidRPr="00F134A1">
        <w:rPr>
          <w:sz w:val="24"/>
          <w:szCs w:val="24"/>
        </w:rPr>
        <w:t>.</w:t>
      </w:r>
      <w:r w:rsidRPr="00F134A1">
        <w:rPr>
          <w:b/>
          <w:bCs/>
          <w:kern w:val="2"/>
          <w:sz w:val="24"/>
          <w:szCs w:val="24"/>
          <w:lang w:eastAsia="en-US"/>
        </w:rPr>
        <w:t xml:space="preserve"> Пункты 3,4,5 статьи 28</w:t>
      </w:r>
      <w:r w:rsidRPr="00F134A1">
        <w:rPr>
          <w:b/>
          <w:bCs/>
          <w:sz w:val="24"/>
          <w:szCs w:val="24"/>
          <w:lang w:eastAsia="en-US"/>
        </w:rPr>
        <w:t xml:space="preserve"> главы 4</w:t>
      </w:r>
      <w:r w:rsidRPr="00F134A1">
        <w:rPr>
          <w:b/>
          <w:bCs/>
          <w:kern w:val="2"/>
          <w:sz w:val="24"/>
          <w:szCs w:val="24"/>
          <w:lang w:eastAsia="en-US"/>
        </w:rPr>
        <w:t xml:space="preserve"> </w:t>
      </w:r>
      <w:r>
        <w:rPr>
          <w:b/>
          <w:bCs/>
          <w:kern w:val="2"/>
          <w:sz w:val="24"/>
          <w:szCs w:val="24"/>
          <w:lang w:eastAsia="en-US"/>
        </w:rPr>
        <w:t>«</w:t>
      </w:r>
      <w:r w:rsidRPr="00F134A1">
        <w:rPr>
          <w:b/>
          <w:bCs/>
          <w:kern w:val="2"/>
          <w:sz w:val="24"/>
          <w:szCs w:val="24"/>
          <w:lang w:eastAsia="en-US"/>
        </w:rPr>
        <w:t>Подготовка документации по планировке территории</w:t>
      </w:r>
      <w:r>
        <w:rPr>
          <w:b/>
          <w:bCs/>
          <w:kern w:val="2"/>
          <w:sz w:val="24"/>
          <w:szCs w:val="24"/>
          <w:lang w:eastAsia="en-US"/>
        </w:rPr>
        <w:t>»</w:t>
      </w:r>
      <w:r w:rsidRPr="00F134A1">
        <w:rPr>
          <w:bCs/>
          <w:sz w:val="24"/>
          <w:szCs w:val="24"/>
        </w:rPr>
        <w:t xml:space="preserve"> изложить</w:t>
      </w:r>
      <w:r w:rsidRPr="00F134A1">
        <w:rPr>
          <w:b/>
          <w:bCs/>
          <w:sz w:val="24"/>
          <w:szCs w:val="24"/>
        </w:rPr>
        <w:t xml:space="preserve"> </w:t>
      </w:r>
      <w:r w:rsidRPr="00F134A1">
        <w:rPr>
          <w:bCs/>
          <w:sz w:val="24"/>
          <w:szCs w:val="24"/>
        </w:rPr>
        <w:t>в следующей редакции:</w:t>
      </w:r>
    </w:p>
    <w:p w:rsidR="00F44BEF" w:rsidRPr="00F134A1" w:rsidRDefault="00F44BEF" w:rsidP="00F44BEF">
      <w:pPr>
        <w:ind w:firstLine="540"/>
        <w:jc w:val="both"/>
        <w:rPr>
          <w:sz w:val="24"/>
          <w:szCs w:val="24"/>
        </w:rPr>
      </w:pPr>
      <w:bookmarkStart w:id="0" w:name="__RefHeading___Toc497290604"/>
      <w:bookmarkEnd w:id="0"/>
      <w:r>
        <w:rPr>
          <w:sz w:val="24"/>
          <w:szCs w:val="24"/>
        </w:rPr>
        <w:t>«</w:t>
      </w:r>
      <w:r w:rsidRPr="00F134A1">
        <w:rPr>
          <w:sz w:val="24"/>
          <w:szCs w:val="24"/>
        </w:rPr>
        <w:t xml:space="preserve">3. Применительно к территории, в границах которой не предусматривается осуществление </w:t>
      </w:r>
      <w:r w:rsidRPr="00F134A1">
        <w:rPr>
          <w:b/>
          <w:sz w:val="24"/>
          <w:szCs w:val="24"/>
        </w:rPr>
        <w:t>комплексного развития</w:t>
      </w:r>
      <w:r w:rsidRPr="00F134A1">
        <w:rPr>
          <w:sz w:val="24"/>
          <w:szCs w:val="24"/>
        </w:rPr>
        <w:t xml:space="preserve">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Федерации.</w:t>
      </w:r>
    </w:p>
    <w:p w:rsidR="00F44BEF" w:rsidRPr="00F134A1" w:rsidRDefault="00F44BEF" w:rsidP="00F44BEF">
      <w:pPr>
        <w:ind w:firstLine="540"/>
        <w:jc w:val="both"/>
        <w:rPr>
          <w:sz w:val="24"/>
          <w:szCs w:val="24"/>
        </w:rPr>
      </w:pPr>
      <w:r w:rsidRPr="00F134A1">
        <w:rPr>
          <w:sz w:val="24"/>
          <w:szCs w:val="24"/>
        </w:rPr>
        <w:t>4. Проект планировки территории является основой для подготовки проекта межевания территории, за исключением случаев, предусмотренных частью 3</w:t>
      </w:r>
      <w:r>
        <w:rPr>
          <w:sz w:val="24"/>
          <w:szCs w:val="24"/>
        </w:rPr>
        <w:t xml:space="preserve"> </w:t>
      </w:r>
      <w:r w:rsidRPr="00F134A1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F134A1">
        <w:rPr>
          <w:b/>
          <w:sz w:val="24"/>
          <w:szCs w:val="24"/>
        </w:rPr>
        <w:t>43 Градостроительного кодекса Российской Федерации</w:t>
      </w:r>
      <w:r w:rsidRPr="00F134A1">
        <w:rPr>
          <w:sz w:val="24"/>
          <w:szCs w:val="24"/>
        </w:rPr>
        <w:t>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F44BEF" w:rsidRPr="00F134A1" w:rsidRDefault="00F44BEF" w:rsidP="00F44BEF">
      <w:pPr>
        <w:ind w:firstLine="540"/>
        <w:jc w:val="both"/>
        <w:rPr>
          <w:sz w:val="24"/>
          <w:szCs w:val="24"/>
        </w:rPr>
      </w:pPr>
      <w:r w:rsidRPr="00F134A1">
        <w:rPr>
          <w:sz w:val="24"/>
          <w:szCs w:val="24"/>
        </w:rPr>
        <w:t xml:space="preserve">5.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и (или) установленных схемами территориального планирования муниципальных районов, генеральными планами поселений, городских округов функциональных зон, </w:t>
      </w:r>
      <w:r w:rsidRPr="00F134A1">
        <w:rPr>
          <w:b/>
          <w:sz w:val="24"/>
          <w:szCs w:val="24"/>
        </w:rPr>
        <w:t>территории, в отношении которой предусматривается осуществление комплексного развития территории</w:t>
      </w:r>
      <w:proofErr w:type="gramStart"/>
      <w:r w:rsidRPr="00F134A1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F44BEF" w:rsidRDefault="00F44BEF" w:rsidP="00F44BEF">
      <w:pPr>
        <w:keepNext/>
        <w:widowControl w:val="0"/>
        <w:spacing w:before="360" w:after="60"/>
        <w:ind w:firstLine="709"/>
        <w:contextualSpacing/>
        <w:jc w:val="both"/>
        <w:rPr>
          <w:b/>
          <w:bCs/>
          <w:kern w:val="2"/>
          <w:sz w:val="24"/>
          <w:szCs w:val="24"/>
          <w:lang w:eastAsia="en-US"/>
        </w:rPr>
      </w:pPr>
      <w:r>
        <w:rPr>
          <w:sz w:val="24"/>
          <w:szCs w:val="24"/>
        </w:rPr>
        <w:t xml:space="preserve">1.5. </w:t>
      </w:r>
      <w:r w:rsidRPr="00F134A1">
        <w:rPr>
          <w:sz w:val="24"/>
          <w:szCs w:val="24"/>
        </w:rPr>
        <w:t>Признать утратившим силу пункт 1 ст.</w:t>
      </w:r>
      <w:bookmarkStart w:id="1" w:name="__RefHeading___Toc497290603"/>
      <w:r w:rsidRPr="00F134A1">
        <w:rPr>
          <w:sz w:val="24"/>
          <w:szCs w:val="24"/>
        </w:rPr>
        <w:t>29</w:t>
      </w:r>
      <w:r w:rsidRPr="00F134A1">
        <w:rPr>
          <w:b/>
          <w:bCs/>
          <w:kern w:val="2"/>
          <w:sz w:val="24"/>
          <w:szCs w:val="24"/>
          <w:lang w:eastAsia="en-US"/>
        </w:rPr>
        <w:t xml:space="preserve"> Главы 4. </w:t>
      </w:r>
      <w:r>
        <w:rPr>
          <w:b/>
          <w:bCs/>
          <w:kern w:val="2"/>
          <w:sz w:val="24"/>
          <w:szCs w:val="24"/>
          <w:lang w:eastAsia="en-US"/>
        </w:rPr>
        <w:t>«</w:t>
      </w:r>
      <w:r w:rsidRPr="00F134A1">
        <w:rPr>
          <w:b/>
          <w:bCs/>
          <w:kern w:val="2"/>
          <w:sz w:val="24"/>
          <w:szCs w:val="24"/>
          <w:lang w:eastAsia="en-US"/>
        </w:rPr>
        <w:t>Подготовка документации по планировке территории</w:t>
      </w:r>
      <w:bookmarkEnd w:id="1"/>
      <w:r>
        <w:rPr>
          <w:b/>
          <w:bCs/>
          <w:kern w:val="2"/>
          <w:sz w:val="24"/>
          <w:szCs w:val="24"/>
          <w:lang w:eastAsia="en-US"/>
        </w:rPr>
        <w:t>".</w:t>
      </w:r>
    </w:p>
    <w:p w:rsidR="00F44BEF" w:rsidRPr="00E0483E" w:rsidRDefault="00F44BEF" w:rsidP="00F44BEF">
      <w:pPr>
        <w:adjustRightInd w:val="0"/>
        <w:ind w:firstLine="540"/>
        <w:jc w:val="both"/>
        <w:rPr>
          <w:bCs/>
          <w:kern w:val="2"/>
          <w:sz w:val="24"/>
          <w:szCs w:val="24"/>
          <w:lang w:eastAsia="en-US"/>
        </w:rPr>
      </w:pPr>
      <w:r>
        <w:rPr>
          <w:bCs/>
          <w:kern w:val="2"/>
          <w:sz w:val="24"/>
          <w:szCs w:val="24"/>
          <w:lang w:eastAsia="en-US"/>
        </w:rPr>
        <w:t xml:space="preserve">   1.6</w:t>
      </w:r>
      <w:r w:rsidRPr="00E0483E">
        <w:rPr>
          <w:bCs/>
          <w:kern w:val="2"/>
          <w:sz w:val="24"/>
          <w:szCs w:val="24"/>
          <w:lang w:eastAsia="en-US"/>
        </w:rPr>
        <w:t>.</w:t>
      </w:r>
      <w:r>
        <w:rPr>
          <w:bCs/>
          <w:kern w:val="2"/>
          <w:sz w:val="24"/>
          <w:szCs w:val="24"/>
          <w:lang w:eastAsia="en-US"/>
        </w:rPr>
        <w:t xml:space="preserve">Статью 29 Главы 4 </w:t>
      </w:r>
      <w:r>
        <w:rPr>
          <w:b/>
          <w:bCs/>
          <w:kern w:val="2"/>
          <w:sz w:val="24"/>
          <w:szCs w:val="24"/>
          <w:lang w:eastAsia="en-US"/>
        </w:rPr>
        <w:t>«</w:t>
      </w:r>
      <w:r w:rsidRPr="00F134A1">
        <w:rPr>
          <w:b/>
          <w:bCs/>
          <w:kern w:val="2"/>
          <w:sz w:val="24"/>
          <w:szCs w:val="24"/>
          <w:lang w:eastAsia="en-US"/>
        </w:rPr>
        <w:t>Подготовка документации по планировке территории</w:t>
      </w:r>
      <w:r>
        <w:rPr>
          <w:b/>
          <w:bCs/>
          <w:kern w:val="2"/>
          <w:sz w:val="24"/>
          <w:szCs w:val="24"/>
          <w:lang w:eastAsia="en-US"/>
        </w:rPr>
        <w:t xml:space="preserve">» </w:t>
      </w:r>
      <w:r w:rsidRPr="00E0483E">
        <w:rPr>
          <w:bCs/>
          <w:kern w:val="2"/>
          <w:sz w:val="24"/>
          <w:szCs w:val="24"/>
          <w:lang w:eastAsia="en-US"/>
        </w:rPr>
        <w:t>дополнить пунктом 7</w:t>
      </w:r>
      <w:r>
        <w:rPr>
          <w:bCs/>
          <w:kern w:val="2"/>
          <w:sz w:val="24"/>
          <w:szCs w:val="24"/>
          <w:lang w:eastAsia="en-US"/>
        </w:rPr>
        <w:t xml:space="preserve"> следующего содержания:</w:t>
      </w:r>
    </w:p>
    <w:p w:rsidR="00F44BEF" w:rsidRDefault="00F44BEF" w:rsidP="00F44BEF">
      <w:pPr>
        <w:adjustRightInd w:val="0"/>
        <w:ind w:firstLine="540"/>
        <w:jc w:val="both"/>
        <w:rPr>
          <w:sz w:val="24"/>
          <w:szCs w:val="24"/>
        </w:rPr>
      </w:pPr>
      <w:r w:rsidRPr="00E0483E">
        <w:rPr>
          <w:bCs/>
          <w:sz w:val="24"/>
          <w:szCs w:val="24"/>
        </w:rPr>
        <w:t xml:space="preserve"> </w:t>
      </w:r>
      <w:r w:rsidRPr="00E0483E">
        <w:rPr>
          <w:bCs/>
          <w:kern w:val="2"/>
          <w:sz w:val="24"/>
          <w:szCs w:val="24"/>
          <w:lang w:eastAsia="en-US"/>
        </w:rPr>
        <w:t xml:space="preserve"> </w:t>
      </w:r>
      <w:r>
        <w:rPr>
          <w:bCs/>
          <w:kern w:val="2"/>
          <w:sz w:val="24"/>
          <w:szCs w:val="24"/>
          <w:lang w:eastAsia="en-US"/>
        </w:rPr>
        <w:t>«</w:t>
      </w:r>
      <w:r w:rsidRPr="00E0483E">
        <w:rPr>
          <w:sz w:val="24"/>
          <w:szCs w:val="24"/>
        </w:rPr>
        <w:t>7) планируется осуществление комплексного развития территории</w:t>
      </w:r>
      <w:proofErr w:type="gramStart"/>
      <w:r w:rsidRPr="00E0483E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F44BEF" w:rsidRPr="00506BA1" w:rsidRDefault="00F44BEF" w:rsidP="00F44BEF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1.7.</w:t>
      </w:r>
      <w:r w:rsidRPr="00506BA1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3</w:t>
      </w:r>
      <w:r w:rsidRPr="0009172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Статьи</w:t>
      </w:r>
      <w:r w:rsidRPr="00091729">
        <w:rPr>
          <w:bCs/>
          <w:sz w:val="24"/>
          <w:szCs w:val="24"/>
        </w:rPr>
        <w:t xml:space="preserve"> 30 главы 4</w:t>
      </w:r>
      <w:r w:rsidRPr="00091729">
        <w:rPr>
          <w:b/>
          <w:bCs/>
          <w:sz w:val="24"/>
          <w:szCs w:val="24"/>
        </w:rPr>
        <w:t xml:space="preserve"> «Подготовка документации по планировке территории»</w:t>
      </w:r>
      <w:r>
        <w:rPr>
          <w:b/>
          <w:bCs/>
          <w:sz w:val="24"/>
          <w:szCs w:val="24"/>
        </w:rPr>
        <w:t xml:space="preserve"> после слов</w:t>
      </w:r>
      <w:r w:rsidRPr="00506BA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91729">
        <w:rPr>
          <w:sz w:val="24"/>
          <w:szCs w:val="24"/>
        </w:rPr>
        <w:t>границ зон с особыми условиями использования территорий</w:t>
      </w:r>
      <w:r>
        <w:rPr>
          <w:sz w:val="24"/>
          <w:szCs w:val="24"/>
        </w:rPr>
        <w:t>» дополнить словами «</w:t>
      </w:r>
      <w:r w:rsidRPr="00506BA1">
        <w:rPr>
          <w:b/>
          <w:sz w:val="24"/>
          <w:szCs w:val="24"/>
        </w:rPr>
        <w:t>если иное не предусмотрено частью 10.2 статьи 45 Градостроительного Кодекса Российской Федерации</w:t>
      </w:r>
      <w:proofErr w:type="gramStart"/>
      <w:r w:rsidRPr="007D26B5">
        <w:t>.</w:t>
      </w:r>
      <w:r>
        <w:t>»</w:t>
      </w:r>
      <w:proofErr w:type="gramEnd"/>
    </w:p>
    <w:p w:rsidR="00F44BEF" w:rsidRPr="00E56C82" w:rsidRDefault="00F44BEF" w:rsidP="00F44BEF">
      <w:pPr>
        <w:keepNext/>
        <w:widowControl w:val="0"/>
        <w:tabs>
          <w:tab w:val="left" w:pos="0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1.8. Пункт 8</w:t>
      </w:r>
      <w:r w:rsidRPr="00E56C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Статьи</w:t>
      </w:r>
      <w:r w:rsidRPr="00091729">
        <w:rPr>
          <w:bCs/>
          <w:sz w:val="24"/>
          <w:szCs w:val="24"/>
        </w:rPr>
        <w:t xml:space="preserve"> 30 главы 4</w:t>
      </w:r>
      <w:r w:rsidRPr="00091729">
        <w:rPr>
          <w:b/>
          <w:bCs/>
          <w:sz w:val="24"/>
          <w:szCs w:val="24"/>
        </w:rPr>
        <w:t xml:space="preserve"> «Подготовка документации по планировке территории»</w:t>
      </w:r>
      <w:r w:rsidRPr="00E56C82">
        <w:rPr>
          <w:bCs/>
          <w:sz w:val="24"/>
          <w:szCs w:val="24"/>
        </w:rPr>
        <w:t xml:space="preserve"> </w:t>
      </w:r>
      <w:r w:rsidRPr="00F134A1">
        <w:rPr>
          <w:bCs/>
          <w:sz w:val="24"/>
          <w:szCs w:val="24"/>
        </w:rPr>
        <w:t>изложить</w:t>
      </w:r>
      <w:r w:rsidRPr="00F134A1">
        <w:rPr>
          <w:b/>
          <w:bCs/>
          <w:sz w:val="24"/>
          <w:szCs w:val="24"/>
        </w:rPr>
        <w:t xml:space="preserve"> </w:t>
      </w:r>
      <w:r w:rsidRPr="00F134A1">
        <w:rPr>
          <w:bCs/>
          <w:sz w:val="24"/>
          <w:szCs w:val="24"/>
        </w:rPr>
        <w:t>в следующей редакции:</w:t>
      </w:r>
    </w:p>
    <w:p w:rsidR="00F44BEF" w:rsidRPr="00E56C82" w:rsidRDefault="00F44BEF" w:rsidP="00F44BEF">
      <w:pPr>
        <w:adjustRightInd w:val="0"/>
        <w:ind w:firstLine="567"/>
        <w:jc w:val="both"/>
        <w:rPr>
          <w:sz w:val="24"/>
          <w:szCs w:val="24"/>
        </w:rPr>
      </w:pPr>
      <w:r w:rsidRPr="00E56C82">
        <w:rPr>
          <w:sz w:val="24"/>
          <w:szCs w:val="24"/>
        </w:rPr>
        <w:t>«Общественные обсуждения или публичные слушания по проекту планировки территории и проекту межевания территории не проводятся</w:t>
      </w:r>
      <w:r>
        <w:rPr>
          <w:sz w:val="24"/>
          <w:szCs w:val="24"/>
        </w:rPr>
        <w:t xml:space="preserve"> </w:t>
      </w:r>
      <w:r w:rsidRPr="00E56C82">
        <w:rPr>
          <w:sz w:val="24"/>
          <w:szCs w:val="24"/>
        </w:rPr>
        <w:t xml:space="preserve">в случаях, предусмотренных </w:t>
      </w:r>
      <w:r w:rsidRPr="00E56C82">
        <w:rPr>
          <w:sz w:val="24"/>
          <w:szCs w:val="24"/>
        </w:rPr>
        <w:lastRenderedPageBreak/>
        <w:t>частью 12 статьи 43 и частью 22 статьи 45 Градостроительного кодекса Российской Федерации, а также в случае, если они подготовлены в отношении:</w:t>
      </w:r>
    </w:p>
    <w:p w:rsidR="00F44BEF" w:rsidRPr="00E56C82" w:rsidRDefault="00F44BEF" w:rsidP="00F44BEF">
      <w:pPr>
        <w:ind w:firstLine="540"/>
        <w:jc w:val="both"/>
        <w:rPr>
          <w:sz w:val="24"/>
          <w:szCs w:val="24"/>
        </w:rPr>
      </w:pPr>
      <w:r w:rsidRPr="00E56C82">
        <w:rPr>
          <w:sz w:val="24"/>
          <w:szCs w:val="24"/>
        </w:rPr>
        <w:t>1) территории в границах земельного участка, предоставленного садоводческому или огородническому некоммерческому товариществу, для ведения садоводства</w:t>
      </w:r>
      <w:r>
        <w:rPr>
          <w:sz w:val="24"/>
          <w:szCs w:val="24"/>
        </w:rPr>
        <w:t xml:space="preserve"> </w:t>
      </w:r>
      <w:r w:rsidRPr="00E56C82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E56C82">
        <w:rPr>
          <w:sz w:val="24"/>
          <w:szCs w:val="24"/>
        </w:rPr>
        <w:t>огородничества</w:t>
      </w:r>
      <w:r>
        <w:rPr>
          <w:sz w:val="24"/>
          <w:szCs w:val="24"/>
        </w:rPr>
        <w:t>;</w:t>
      </w:r>
    </w:p>
    <w:p w:rsidR="00F44BEF" w:rsidRDefault="00F44BEF" w:rsidP="00F44BEF">
      <w:pPr>
        <w:ind w:firstLine="540"/>
        <w:jc w:val="both"/>
        <w:rPr>
          <w:sz w:val="24"/>
          <w:szCs w:val="24"/>
        </w:rPr>
      </w:pPr>
      <w:r w:rsidRPr="00E56C82">
        <w:rPr>
          <w:sz w:val="24"/>
          <w:szCs w:val="24"/>
        </w:rPr>
        <w:t>2) территории для размещения линейных объектов в границах земель лесного фонда</w:t>
      </w:r>
      <w:proofErr w:type="gramStart"/>
      <w:r w:rsidRPr="00E56C82">
        <w:rPr>
          <w:sz w:val="24"/>
          <w:szCs w:val="24"/>
        </w:rPr>
        <w:t>.»</w:t>
      </w:r>
      <w:proofErr w:type="gramEnd"/>
    </w:p>
    <w:p w:rsidR="00F44BEF" w:rsidRPr="008C1B98" w:rsidRDefault="00F44BEF" w:rsidP="00F44BEF">
      <w:pPr>
        <w:ind w:firstLine="567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>1.9.</w:t>
      </w:r>
      <w:r w:rsidRPr="008C1B98">
        <w:rPr>
          <w:sz w:val="24"/>
          <w:szCs w:val="24"/>
        </w:rPr>
        <w:t xml:space="preserve"> </w:t>
      </w:r>
      <w:r>
        <w:rPr>
          <w:sz w:val="24"/>
          <w:szCs w:val="24"/>
        </w:rPr>
        <w:t>В пункте 16</w:t>
      </w:r>
      <w:r w:rsidRPr="0009172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Статьи</w:t>
      </w:r>
      <w:r w:rsidRPr="00091729">
        <w:rPr>
          <w:bCs/>
          <w:sz w:val="24"/>
          <w:szCs w:val="24"/>
        </w:rPr>
        <w:t xml:space="preserve"> 30 главы 4</w:t>
      </w:r>
      <w:r w:rsidRPr="00091729">
        <w:rPr>
          <w:b/>
          <w:bCs/>
          <w:sz w:val="24"/>
          <w:szCs w:val="24"/>
        </w:rPr>
        <w:t xml:space="preserve"> «Подготовка документации по планировке территории»</w:t>
      </w:r>
      <w:r>
        <w:rPr>
          <w:b/>
          <w:bCs/>
          <w:sz w:val="24"/>
          <w:szCs w:val="24"/>
        </w:rPr>
        <w:t xml:space="preserve"> </w:t>
      </w:r>
      <w:r w:rsidRPr="008C1B98">
        <w:rPr>
          <w:bCs/>
          <w:sz w:val="24"/>
          <w:szCs w:val="24"/>
        </w:rPr>
        <w:t>слова</w:t>
      </w:r>
      <w:r>
        <w:rPr>
          <w:b/>
          <w:bCs/>
          <w:sz w:val="24"/>
          <w:szCs w:val="24"/>
        </w:rPr>
        <w:t xml:space="preserve"> « </w:t>
      </w:r>
      <w:r w:rsidRPr="008C1B98">
        <w:rPr>
          <w:sz w:val="24"/>
          <w:szCs w:val="24"/>
        </w:rPr>
        <w:t>в течение двадцати рабочих дней со дня поступления им указанной документации</w:t>
      </w:r>
      <w:proofErr w:type="gramStart"/>
      <w:r w:rsidRPr="008C1B98">
        <w:rPr>
          <w:sz w:val="24"/>
          <w:szCs w:val="24"/>
        </w:rPr>
        <w:t>.»</w:t>
      </w:r>
      <w:r>
        <w:rPr>
          <w:color w:val="00B050"/>
          <w:sz w:val="24"/>
          <w:szCs w:val="24"/>
        </w:rPr>
        <w:t xml:space="preserve"> </w:t>
      </w:r>
      <w:proofErr w:type="gramEnd"/>
      <w:r w:rsidRPr="008C1B98">
        <w:rPr>
          <w:sz w:val="24"/>
          <w:szCs w:val="24"/>
        </w:rPr>
        <w:t>заменить на слова</w:t>
      </w:r>
      <w:r>
        <w:rPr>
          <w:sz w:val="24"/>
          <w:szCs w:val="24"/>
        </w:rPr>
        <w:t xml:space="preserve"> </w:t>
      </w:r>
      <w:r w:rsidRPr="008C1B98">
        <w:rPr>
          <w:b/>
          <w:bCs/>
          <w:sz w:val="24"/>
          <w:szCs w:val="24"/>
        </w:rPr>
        <w:t>«</w:t>
      </w:r>
      <w:r w:rsidRPr="008C1B98">
        <w:rPr>
          <w:b/>
          <w:sz w:val="24"/>
          <w:szCs w:val="24"/>
        </w:rPr>
        <w:t>в течение пятнадцати рабочих дней</w:t>
      </w:r>
      <w:r w:rsidRPr="008C1B98">
        <w:rPr>
          <w:sz w:val="24"/>
          <w:szCs w:val="24"/>
        </w:rPr>
        <w:t xml:space="preserve"> </w:t>
      </w:r>
      <w:r w:rsidRPr="008C1B98">
        <w:rPr>
          <w:b/>
          <w:sz w:val="24"/>
          <w:szCs w:val="24"/>
        </w:rPr>
        <w:t>со дня поступления им указанной документации.</w:t>
      </w:r>
      <w:r w:rsidRPr="008C1B98">
        <w:rPr>
          <w:sz w:val="24"/>
          <w:szCs w:val="24"/>
        </w:rPr>
        <w:t>»</w:t>
      </w:r>
    </w:p>
    <w:p w:rsidR="00F44BEF" w:rsidRPr="00BE07F9" w:rsidRDefault="00F44BEF" w:rsidP="00F44BEF">
      <w:pPr>
        <w:keepNext/>
        <w:widowControl w:val="0"/>
        <w:tabs>
          <w:tab w:val="left" w:pos="0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1.10. Пункт 6 Статьи 31</w:t>
      </w:r>
      <w:r w:rsidRPr="00BE07F9">
        <w:rPr>
          <w:b/>
          <w:bCs/>
          <w:kern w:val="2"/>
          <w:lang w:eastAsia="en-US"/>
        </w:rPr>
        <w:t xml:space="preserve"> </w:t>
      </w:r>
      <w:r w:rsidRPr="00BE07F9">
        <w:rPr>
          <w:b/>
          <w:bCs/>
          <w:kern w:val="2"/>
          <w:sz w:val="24"/>
          <w:szCs w:val="24"/>
          <w:lang w:eastAsia="en-US"/>
        </w:rPr>
        <w:t>Главы 5. «Порядок проведения общественных обсуждений или публичных слушаний по вопросам землепользования и застройки»</w:t>
      </w:r>
      <w:r w:rsidRPr="00BE07F9">
        <w:rPr>
          <w:bCs/>
          <w:sz w:val="24"/>
          <w:szCs w:val="24"/>
        </w:rPr>
        <w:t xml:space="preserve"> </w:t>
      </w:r>
      <w:r w:rsidRPr="00F134A1">
        <w:rPr>
          <w:bCs/>
          <w:sz w:val="24"/>
          <w:szCs w:val="24"/>
        </w:rPr>
        <w:t>изложить</w:t>
      </w:r>
      <w:r w:rsidRPr="00F134A1">
        <w:rPr>
          <w:b/>
          <w:bCs/>
          <w:sz w:val="24"/>
          <w:szCs w:val="24"/>
        </w:rPr>
        <w:t xml:space="preserve"> </w:t>
      </w:r>
      <w:r w:rsidRPr="00F134A1">
        <w:rPr>
          <w:bCs/>
          <w:sz w:val="24"/>
          <w:szCs w:val="24"/>
        </w:rPr>
        <w:t>в следующей редакции:</w:t>
      </w:r>
    </w:p>
    <w:p w:rsidR="00F44BEF" w:rsidRPr="00BE07F9" w:rsidRDefault="00F44BEF" w:rsidP="00F44BEF">
      <w:pPr>
        <w:snapToGri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BE07F9">
        <w:rPr>
          <w:sz w:val="24"/>
          <w:szCs w:val="24"/>
          <w:lang w:eastAsia="ar-SA"/>
        </w:rPr>
        <w:t>«В случае подготовки изменений в Правила в части внесения изменений в градостроительный регламент, установленный для конкретной территориальной зоны,</w:t>
      </w:r>
      <w:r>
        <w:rPr>
          <w:sz w:val="24"/>
          <w:szCs w:val="24"/>
          <w:lang w:eastAsia="ar-SA"/>
        </w:rPr>
        <w:t xml:space="preserve"> </w:t>
      </w:r>
      <w:r w:rsidRPr="00BE07F9">
        <w:rPr>
          <w:b/>
          <w:sz w:val="24"/>
          <w:szCs w:val="24"/>
          <w:lang w:eastAsia="ar-SA"/>
        </w:rPr>
        <w:t>а также в случае подготовки изменений в Правила в связи с принятием решения о комплексном развитии территории,</w:t>
      </w:r>
      <w:r w:rsidRPr="00BE07F9">
        <w:rPr>
          <w:sz w:val="24"/>
          <w:szCs w:val="24"/>
          <w:lang w:eastAsia="ar-SA"/>
        </w:rPr>
        <w:t xml:space="preserve"> общественные обсуждения или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</w:t>
      </w:r>
      <w:r w:rsidRPr="00BE07F9">
        <w:rPr>
          <w:b/>
          <w:sz w:val="24"/>
          <w:szCs w:val="24"/>
          <w:lang w:eastAsia="ar-SA"/>
        </w:rPr>
        <w:t>, в границах территории, подлежащей</w:t>
      </w:r>
      <w:proofErr w:type="gramEnd"/>
      <w:r w:rsidRPr="00BE07F9">
        <w:rPr>
          <w:b/>
          <w:sz w:val="24"/>
          <w:szCs w:val="24"/>
          <w:lang w:eastAsia="ar-SA"/>
        </w:rPr>
        <w:t xml:space="preserve"> комплексному развитию.</w:t>
      </w:r>
      <w:r w:rsidRPr="00BE07F9">
        <w:rPr>
          <w:sz w:val="24"/>
          <w:szCs w:val="24"/>
          <w:lang w:eastAsia="ar-SA"/>
        </w:rPr>
        <w:t xml:space="preserve"> В этих случаях срок проведения общественных обсуждений или публичных слушаний не может быть более чем один месяц</w:t>
      </w:r>
      <w:proofErr w:type="gramStart"/>
      <w:r w:rsidRPr="00BE07F9">
        <w:rPr>
          <w:sz w:val="24"/>
          <w:szCs w:val="24"/>
          <w:lang w:eastAsia="ar-SA"/>
        </w:rPr>
        <w:t>.»</w:t>
      </w:r>
      <w:r>
        <w:rPr>
          <w:sz w:val="24"/>
          <w:szCs w:val="24"/>
          <w:lang w:eastAsia="ar-SA"/>
        </w:rPr>
        <w:t>.</w:t>
      </w:r>
      <w:proofErr w:type="gramEnd"/>
    </w:p>
    <w:p w:rsidR="00F44BEF" w:rsidRPr="00BE07F9" w:rsidRDefault="00F44BEF" w:rsidP="00F44BEF">
      <w:pPr>
        <w:keepNext/>
        <w:widowControl w:val="0"/>
        <w:tabs>
          <w:tab w:val="left" w:pos="0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1.11. Пункт 2 статьи 32 главы </w:t>
      </w:r>
      <w:r w:rsidRPr="00BE07F9">
        <w:rPr>
          <w:sz w:val="24"/>
          <w:szCs w:val="24"/>
        </w:rPr>
        <w:t>6</w:t>
      </w:r>
      <w:r>
        <w:rPr>
          <w:sz w:val="24"/>
          <w:szCs w:val="24"/>
        </w:rPr>
        <w:t xml:space="preserve"> «</w:t>
      </w:r>
      <w:r w:rsidRPr="00BE07F9">
        <w:rPr>
          <w:b/>
          <w:bCs/>
          <w:kern w:val="2"/>
          <w:sz w:val="24"/>
          <w:szCs w:val="24"/>
          <w:lang w:eastAsia="en-US"/>
        </w:rPr>
        <w:t>Внесение изменений в Правила. Ответственность за нарушение Правил</w:t>
      </w:r>
      <w:r>
        <w:rPr>
          <w:b/>
          <w:bCs/>
          <w:kern w:val="2"/>
          <w:sz w:val="24"/>
          <w:szCs w:val="24"/>
          <w:lang w:eastAsia="en-US"/>
        </w:rPr>
        <w:t>»</w:t>
      </w:r>
      <w:r w:rsidRPr="00BE07F9">
        <w:rPr>
          <w:bCs/>
          <w:sz w:val="24"/>
          <w:szCs w:val="24"/>
        </w:rPr>
        <w:t xml:space="preserve"> </w:t>
      </w:r>
      <w:r w:rsidRPr="00F134A1">
        <w:rPr>
          <w:bCs/>
          <w:sz w:val="24"/>
          <w:szCs w:val="24"/>
        </w:rPr>
        <w:t>изложить</w:t>
      </w:r>
      <w:r w:rsidRPr="00F134A1">
        <w:rPr>
          <w:b/>
          <w:bCs/>
          <w:sz w:val="24"/>
          <w:szCs w:val="24"/>
        </w:rPr>
        <w:t xml:space="preserve"> </w:t>
      </w:r>
      <w:r w:rsidRPr="00F134A1">
        <w:rPr>
          <w:bCs/>
          <w:sz w:val="24"/>
          <w:szCs w:val="24"/>
        </w:rPr>
        <w:t>в следующей редакции:</w:t>
      </w:r>
    </w:p>
    <w:p w:rsidR="00F44BEF" w:rsidRPr="00FF3017" w:rsidRDefault="00F44BEF" w:rsidP="00F44BEF">
      <w:pPr>
        <w:snapToGrid w:val="0"/>
        <w:ind w:firstLine="709"/>
        <w:contextualSpacing/>
        <w:jc w:val="both"/>
        <w:rPr>
          <w:sz w:val="24"/>
          <w:szCs w:val="24"/>
        </w:rPr>
      </w:pPr>
      <w:r w:rsidRPr="00FF3017">
        <w:rPr>
          <w:sz w:val="24"/>
          <w:szCs w:val="24"/>
          <w:lang w:eastAsia="ar-SA"/>
        </w:rPr>
        <w:t xml:space="preserve">«2. Основаниями для рассмотрения главой </w:t>
      </w:r>
      <w:proofErr w:type="spellStart"/>
      <w:r>
        <w:rPr>
          <w:sz w:val="24"/>
          <w:szCs w:val="24"/>
        </w:rPr>
        <w:t>Сиявского</w:t>
      </w:r>
      <w:proofErr w:type="spellEnd"/>
      <w:r w:rsidRPr="00FF3017">
        <w:rPr>
          <w:sz w:val="24"/>
          <w:szCs w:val="24"/>
        </w:rPr>
        <w:t xml:space="preserve"> сельского поселения </w:t>
      </w:r>
      <w:r w:rsidRPr="00FF3017">
        <w:rPr>
          <w:sz w:val="24"/>
          <w:szCs w:val="24"/>
          <w:lang w:eastAsia="ar-SA"/>
        </w:rPr>
        <w:t>вопроса о внесении изменений в Правила являются:</w:t>
      </w:r>
    </w:p>
    <w:p w:rsidR="00F44BEF" w:rsidRPr="00FF3017" w:rsidRDefault="00F44BEF" w:rsidP="00F44BEF">
      <w:pPr>
        <w:snapToGrid w:val="0"/>
        <w:ind w:firstLine="709"/>
        <w:contextualSpacing/>
        <w:jc w:val="both"/>
        <w:rPr>
          <w:sz w:val="24"/>
          <w:szCs w:val="24"/>
        </w:rPr>
      </w:pPr>
      <w:r w:rsidRPr="00FF3017">
        <w:rPr>
          <w:sz w:val="24"/>
          <w:szCs w:val="24"/>
          <w:lang w:eastAsia="ar-SA"/>
        </w:rPr>
        <w:t>1) несоответствие настоящих Правил генеральному плану</w:t>
      </w:r>
      <w:r w:rsidRPr="00FF3017">
        <w:rPr>
          <w:color w:val="F79646"/>
          <w:sz w:val="24"/>
          <w:szCs w:val="24"/>
          <w:lang w:eastAsia="ar-SA"/>
        </w:rPr>
        <w:t xml:space="preserve"> </w:t>
      </w:r>
      <w:r w:rsidRPr="00FF3017">
        <w:rPr>
          <w:sz w:val="24"/>
          <w:szCs w:val="24"/>
          <w:lang w:eastAsia="ar-SA"/>
        </w:rPr>
        <w:t>возникшее в результате внесения в генеральный план изменений;</w:t>
      </w:r>
    </w:p>
    <w:p w:rsidR="00F44BEF" w:rsidRPr="00FF3017" w:rsidRDefault="00F44BEF" w:rsidP="00F44BEF">
      <w:pPr>
        <w:adjustRightInd w:val="0"/>
        <w:ind w:firstLine="709"/>
        <w:jc w:val="both"/>
        <w:rPr>
          <w:sz w:val="24"/>
          <w:szCs w:val="24"/>
        </w:rPr>
      </w:pPr>
      <w:r w:rsidRPr="00FF3017">
        <w:rPr>
          <w:sz w:val="24"/>
          <w:szCs w:val="24"/>
        </w:rPr>
        <w:t>2</w:t>
      </w:r>
      <w:r w:rsidRPr="00C976F1">
        <w:rPr>
          <w:b/>
          <w:sz w:val="24"/>
          <w:szCs w:val="24"/>
        </w:rPr>
        <w:t xml:space="preserve">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C976F1">
        <w:rPr>
          <w:b/>
          <w:sz w:val="24"/>
          <w:szCs w:val="24"/>
        </w:rPr>
        <w:t>приаэродромной</w:t>
      </w:r>
      <w:proofErr w:type="spellEnd"/>
      <w:r w:rsidRPr="00C976F1">
        <w:rPr>
          <w:b/>
          <w:sz w:val="24"/>
          <w:szCs w:val="24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F44BEF" w:rsidRPr="00FF3017" w:rsidRDefault="00F44BEF" w:rsidP="00F44BEF">
      <w:pPr>
        <w:snapToGrid w:val="0"/>
        <w:ind w:firstLine="709"/>
        <w:contextualSpacing/>
        <w:jc w:val="both"/>
        <w:rPr>
          <w:sz w:val="24"/>
          <w:szCs w:val="24"/>
        </w:rPr>
      </w:pPr>
      <w:r w:rsidRPr="00FF3017">
        <w:rPr>
          <w:sz w:val="24"/>
          <w:szCs w:val="24"/>
          <w:lang w:eastAsia="ar-SA"/>
        </w:rPr>
        <w:t>3) поступление предложений об изменении границ территориальных зон, изменении градостроительных регламентов.</w:t>
      </w:r>
    </w:p>
    <w:p w:rsidR="00F44BEF" w:rsidRPr="00FF3017" w:rsidRDefault="00F44BEF" w:rsidP="00F44BEF">
      <w:pPr>
        <w:snapToGrid w:val="0"/>
        <w:ind w:firstLine="709"/>
        <w:jc w:val="both"/>
        <w:rPr>
          <w:sz w:val="24"/>
          <w:szCs w:val="24"/>
          <w:lang w:eastAsia="ar-SA"/>
        </w:rPr>
      </w:pPr>
      <w:r w:rsidRPr="00FF3017">
        <w:rPr>
          <w:sz w:val="24"/>
          <w:szCs w:val="24"/>
          <w:lang w:eastAsia="ar-SA"/>
        </w:rP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F44BEF" w:rsidRPr="00FF3017" w:rsidRDefault="00F44BEF" w:rsidP="00F44BEF">
      <w:pPr>
        <w:snapToGrid w:val="0"/>
        <w:ind w:firstLine="709"/>
        <w:jc w:val="both"/>
        <w:rPr>
          <w:sz w:val="24"/>
          <w:szCs w:val="24"/>
          <w:lang w:eastAsia="ar-SA"/>
        </w:rPr>
      </w:pPr>
      <w:r w:rsidRPr="00FF3017">
        <w:rPr>
          <w:sz w:val="24"/>
          <w:szCs w:val="24"/>
          <w:lang w:eastAsia="ar-SA"/>
        </w:rPr>
        <w:t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F44BEF" w:rsidRPr="00FF3017" w:rsidRDefault="00F44BEF" w:rsidP="00F44BEF">
      <w:pPr>
        <w:snapToGrid w:val="0"/>
        <w:ind w:firstLine="709"/>
        <w:jc w:val="both"/>
        <w:rPr>
          <w:sz w:val="24"/>
          <w:szCs w:val="24"/>
          <w:lang w:eastAsia="ar-SA"/>
        </w:rPr>
      </w:pPr>
      <w:r w:rsidRPr="00FF3017">
        <w:rPr>
          <w:sz w:val="24"/>
          <w:szCs w:val="24"/>
          <w:lang w:eastAsia="ar-SA"/>
        </w:rPr>
        <w:t xml:space="preserve">6) установление, изменение, прекращение существования зоны с особыми условиями использования территории, установление, изменение границ территории </w:t>
      </w:r>
      <w:r w:rsidRPr="00FF3017">
        <w:rPr>
          <w:sz w:val="24"/>
          <w:szCs w:val="24"/>
          <w:lang w:eastAsia="ar-SA"/>
        </w:rPr>
        <w:lastRenderedPageBreak/>
        <w:t>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F44BEF" w:rsidRPr="00FF3017" w:rsidRDefault="00F44BEF" w:rsidP="00F44BEF">
      <w:pPr>
        <w:snapToGrid w:val="0"/>
        <w:ind w:firstLine="709"/>
        <w:jc w:val="both"/>
        <w:rPr>
          <w:sz w:val="24"/>
          <w:szCs w:val="24"/>
          <w:lang w:eastAsia="ar-SA"/>
        </w:rPr>
      </w:pPr>
      <w:r w:rsidRPr="00FF3017">
        <w:rPr>
          <w:sz w:val="24"/>
          <w:szCs w:val="24"/>
          <w:lang w:eastAsia="ar-SA"/>
        </w:rPr>
        <w:t xml:space="preserve">7) </w:t>
      </w:r>
      <w:r w:rsidRPr="00C976F1">
        <w:rPr>
          <w:b/>
          <w:sz w:val="24"/>
          <w:szCs w:val="24"/>
          <w:lang w:eastAsia="ar-SA"/>
        </w:rPr>
        <w:t>принятие решения о комплексном развитии территории</w:t>
      </w:r>
      <w:proofErr w:type="gramStart"/>
      <w:r w:rsidRPr="00FF3017">
        <w:rPr>
          <w:sz w:val="24"/>
          <w:szCs w:val="24"/>
          <w:lang w:eastAsia="ar-SA"/>
        </w:rPr>
        <w:t>.»</w:t>
      </w:r>
      <w:r>
        <w:rPr>
          <w:sz w:val="24"/>
          <w:szCs w:val="24"/>
          <w:lang w:eastAsia="ar-SA"/>
        </w:rPr>
        <w:t>.</w:t>
      </w:r>
      <w:proofErr w:type="gramEnd"/>
    </w:p>
    <w:p w:rsidR="00F44BEF" w:rsidRDefault="00F44BEF" w:rsidP="00F44BE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1.12.</w:t>
      </w:r>
      <w:r w:rsidRPr="00C976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3 статьи 32 главы </w:t>
      </w:r>
      <w:r w:rsidRPr="00BE07F9">
        <w:rPr>
          <w:sz w:val="24"/>
          <w:szCs w:val="24"/>
        </w:rPr>
        <w:t>6</w:t>
      </w:r>
      <w:r>
        <w:rPr>
          <w:sz w:val="24"/>
          <w:szCs w:val="24"/>
        </w:rPr>
        <w:t xml:space="preserve"> «</w:t>
      </w:r>
      <w:r w:rsidRPr="00BE07F9">
        <w:rPr>
          <w:b/>
          <w:bCs/>
          <w:kern w:val="2"/>
          <w:sz w:val="24"/>
          <w:szCs w:val="24"/>
          <w:lang w:eastAsia="en-US"/>
        </w:rPr>
        <w:t>Внесение изменений в Правила. Ответственность за нарушение Правил</w:t>
      </w:r>
      <w:r>
        <w:rPr>
          <w:b/>
          <w:bCs/>
          <w:kern w:val="2"/>
          <w:sz w:val="24"/>
          <w:szCs w:val="24"/>
          <w:lang w:eastAsia="en-US"/>
        </w:rPr>
        <w:t xml:space="preserve">» </w:t>
      </w:r>
      <w:r w:rsidRPr="00C976F1">
        <w:rPr>
          <w:bCs/>
          <w:kern w:val="2"/>
          <w:sz w:val="24"/>
          <w:szCs w:val="24"/>
          <w:lang w:eastAsia="en-US"/>
        </w:rPr>
        <w:t>дополнить пунктами 6, 7</w:t>
      </w:r>
      <w:r>
        <w:rPr>
          <w:bCs/>
          <w:kern w:val="2"/>
          <w:sz w:val="24"/>
          <w:szCs w:val="24"/>
          <w:lang w:eastAsia="en-US"/>
        </w:rPr>
        <w:t xml:space="preserve"> следующего содержания:</w:t>
      </w:r>
    </w:p>
    <w:p w:rsidR="00F44BEF" w:rsidRPr="00C976F1" w:rsidRDefault="00F44BEF" w:rsidP="00F44BEF">
      <w:pPr>
        <w:snapToGrid w:val="0"/>
        <w:ind w:firstLine="709"/>
        <w:contextualSpacing/>
        <w:jc w:val="both"/>
        <w:rPr>
          <w:b/>
          <w:sz w:val="24"/>
          <w:szCs w:val="24"/>
        </w:rPr>
      </w:pPr>
      <w:r w:rsidRPr="00C976F1">
        <w:rPr>
          <w:sz w:val="24"/>
          <w:szCs w:val="24"/>
        </w:rPr>
        <w:t>«</w:t>
      </w:r>
      <w:r w:rsidRPr="00C976F1">
        <w:rPr>
          <w:b/>
          <w:sz w:val="24"/>
          <w:szCs w:val="24"/>
        </w:rP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F44BEF" w:rsidRPr="00333D85" w:rsidRDefault="00F44BEF" w:rsidP="00F44BEF">
      <w:pPr>
        <w:snapToGrid w:val="0"/>
        <w:ind w:firstLine="709"/>
        <w:contextualSpacing/>
        <w:jc w:val="both"/>
      </w:pPr>
      <w:proofErr w:type="gramStart"/>
      <w:r w:rsidRPr="00C976F1">
        <w:rPr>
          <w:b/>
          <w:sz w:val="24"/>
          <w:szCs w:val="24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C976F1">
        <w:rPr>
          <w:b/>
          <w:sz w:val="24"/>
          <w:szCs w:val="24"/>
        </w:rPr>
        <w:t xml:space="preserve"> территории</w:t>
      </w:r>
      <w:proofErr w:type="gramStart"/>
      <w:r w:rsidRPr="00C976F1">
        <w:rPr>
          <w:b/>
          <w:highlight w:val="darkYellow"/>
        </w:rPr>
        <w:t>.</w:t>
      </w:r>
      <w:r>
        <w:t>».</w:t>
      </w:r>
      <w:proofErr w:type="gramEnd"/>
    </w:p>
    <w:p w:rsidR="00F44BEF" w:rsidRDefault="00F44BEF" w:rsidP="00F44BEF">
      <w:pPr>
        <w:spacing w:before="100" w:beforeAutospacing="1" w:after="100" w:afterAutospacing="1"/>
        <w:ind w:firstLine="567"/>
        <w:contextualSpacing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1.13.</w:t>
      </w:r>
      <w:r w:rsidRPr="00C976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091729">
        <w:rPr>
          <w:bCs/>
          <w:sz w:val="24"/>
          <w:szCs w:val="24"/>
        </w:rPr>
        <w:t>ункт 3.3. статьи 32 главы 6 «</w:t>
      </w:r>
      <w:r w:rsidRPr="00091729">
        <w:rPr>
          <w:b/>
          <w:bCs/>
          <w:sz w:val="24"/>
          <w:szCs w:val="24"/>
        </w:rPr>
        <w:t>Внесение изменений в Правила. Ответственность за нарушение правил</w:t>
      </w:r>
      <w:r w:rsidRPr="00091729">
        <w:rPr>
          <w:bCs/>
          <w:sz w:val="24"/>
          <w:szCs w:val="24"/>
        </w:rPr>
        <w:t>» изложить в следующей редакции</w:t>
      </w:r>
      <w:proofErr w:type="gramStart"/>
      <w:r w:rsidRPr="00091729">
        <w:rPr>
          <w:bCs/>
          <w:sz w:val="24"/>
          <w:szCs w:val="24"/>
        </w:rPr>
        <w:t xml:space="preserve"> :</w:t>
      </w:r>
      <w:proofErr w:type="gramEnd"/>
    </w:p>
    <w:p w:rsidR="00F44BEF" w:rsidRPr="00C976F1" w:rsidRDefault="00F44BEF" w:rsidP="00F44BEF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91729">
        <w:rPr>
          <w:sz w:val="24"/>
          <w:szCs w:val="24"/>
        </w:rPr>
        <w:t xml:space="preserve">3.3. </w:t>
      </w:r>
      <w:proofErr w:type="gramStart"/>
      <w:r w:rsidRPr="00C976F1">
        <w:rPr>
          <w:sz w:val="24"/>
          <w:szCs w:val="24"/>
        </w:rPr>
        <w:t>В целях внесения изменений в правила землепользования и застройки в случаях, предусмотренных подпунктами 3 - 5 пункта 2 и пунктом 3.1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</w:t>
      </w:r>
      <w:proofErr w:type="gramEnd"/>
      <w:r w:rsidRPr="00C976F1">
        <w:rPr>
          <w:sz w:val="24"/>
          <w:szCs w:val="24"/>
        </w:rPr>
        <w:t xml:space="preserve"> </w:t>
      </w:r>
      <w:proofErr w:type="gramStart"/>
      <w:r w:rsidRPr="00C976F1">
        <w:rPr>
          <w:sz w:val="24"/>
          <w:szCs w:val="24"/>
        </w:rPr>
        <w:t>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требуются.</w:t>
      </w:r>
      <w:proofErr w:type="gramEnd"/>
    </w:p>
    <w:p w:rsidR="00F44BEF" w:rsidRDefault="00F44BEF" w:rsidP="00F44BEF">
      <w:pPr>
        <w:ind w:firstLine="720"/>
        <w:jc w:val="both"/>
        <w:rPr>
          <w:b/>
          <w:sz w:val="24"/>
          <w:szCs w:val="24"/>
        </w:rPr>
      </w:pPr>
      <w:r w:rsidRPr="00C976F1">
        <w:rPr>
          <w:b/>
          <w:sz w:val="24"/>
          <w:szCs w:val="24"/>
        </w:rPr>
        <w:t xml:space="preserve">В случае внесения изменений в Правила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</w:t>
      </w:r>
      <w:proofErr w:type="gramStart"/>
      <w:r w:rsidRPr="00C976F1">
        <w:rPr>
          <w:b/>
          <w:sz w:val="24"/>
          <w:szCs w:val="24"/>
        </w:rPr>
        <w:t>позднее</w:t>
      </w:r>
      <w:proofErr w:type="gramEnd"/>
      <w:r w:rsidRPr="00C976F1">
        <w:rPr>
          <w:b/>
          <w:sz w:val="24"/>
          <w:szCs w:val="24"/>
        </w:rPr>
        <w:t xml:space="preserve"> чем девяносто дней со дня утверждения проекта планировки территории в целях ее комплексного развития.</w:t>
      </w:r>
      <w:r>
        <w:rPr>
          <w:b/>
          <w:sz w:val="24"/>
          <w:szCs w:val="24"/>
        </w:rPr>
        <w:t>».</w:t>
      </w:r>
    </w:p>
    <w:p w:rsidR="00F44BEF" w:rsidRPr="00C976F1" w:rsidRDefault="00F44BEF" w:rsidP="00F44BEF">
      <w:pPr>
        <w:ind w:firstLine="720"/>
        <w:jc w:val="both"/>
        <w:rPr>
          <w:b/>
          <w:sz w:val="24"/>
          <w:szCs w:val="24"/>
        </w:rPr>
      </w:pPr>
      <w:r w:rsidRPr="008F6DAC">
        <w:rPr>
          <w:sz w:val="24"/>
          <w:szCs w:val="24"/>
        </w:rPr>
        <w:t>1.14.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10672">
        <w:rPr>
          <w:sz w:val="24"/>
          <w:szCs w:val="24"/>
        </w:rPr>
        <w:t xml:space="preserve"> пунктах 5 и 6</w:t>
      </w:r>
      <w:r w:rsidRPr="00B10672">
        <w:rPr>
          <w:bCs/>
          <w:sz w:val="24"/>
          <w:szCs w:val="24"/>
        </w:rPr>
        <w:t xml:space="preserve"> </w:t>
      </w:r>
      <w:r w:rsidRPr="00091729">
        <w:rPr>
          <w:bCs/>
          <w:sz w:val="24"/>
          <w:szCs w:val="24"/>
        </w:rPr>
        <w:t>статьи 32 главы 6 «</w:t>
      </w:r>
      <w:r w:rsidRPr="00091729">
        <w:rPr>
          <w:b/>
          <w:bCs/>
          <w:sz w:val="24"/>
          <w:szCs w:val="24"/>
        </w:rPr>
        <w:t>Внесение изменений в Правила. Ответственность за нарушение правил</w:t>
      </w:r>
      <w:proofErr w:type="gramStart"/>
      <w:r w:rsidRPr="0009172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» </w:t>
      </w:r>
      <w:proofErr w:type="gramEnd"/>
      <w:r w:rsidRPr="008C1B98">
        <w:rPr>
          <w:bCs/>
          <w:sz w:val="24"/>
          <w:szCs w:val="24"/>
        </w:rPr>
        <w:t>слова</w:t>
      </w:r>
      <w:r>
        <w:rPr>
          <w:b/>
          <w:bCs/>
          <w:sz w:val="24"/>
          <w:szCs w:val="24"/>
        </w:rPr>
        <w:t xml:space="preserve"> « </w:t>
      </w:r>
      <w:r w:rsidRPr="008C1B98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тридцати</w:t>
      </w:r>
      <w:r w:rsidRPr="008C1B98">
        <w:rPr>
          <w:sz w:val="24"/>
          <w:szCs w:val="24"/>
        </w:rPr>
        <w:t xml:space="preserve"> дней</w:t>
      </w:r>
      <w:r>
        <w:rPr>
          <w:sz w:val="24"/>
          <w:szCs w:val="24"/>
        </w:rPr>
        <w:t>»</w:t>
      </w:r>
      <w:r w:rsidRPr="008C1B98">
        <w:rPr>
          <w:sz w:val="24"/>
          <w:szCs w:val="24"/>
        </w:rPr>
        <w:t xml:space="preserve"> заменить на слова</w:t>
      </w:r>
      <w:r>
        <w:rPr>
          <w:sz w:val="24"/>
          <w:szCs w:val="24"/>
        </w:rPr>
        <w:t xml:space="preserve"> «</w:t>
      </w:r>
      <w:r w:rsidRPr="00B10672">
        <w:rPr>
          <w:b/>
          <w:sz w:val="24"/>
          <w:szCs w:val="24"/>
        </w:rPr>
        <w:t>в течение двадцати пяти дней</w:t>
      </w:r>
      <w:r>
        <w:rPr>
          <w:sz w:val="24"/>
          <w:szCs w:val="24"/>
        </w:rPr>
        <w:t>»</w:t>
      </w:r>
    </w:p>
    <w:p w:rsidR="00F44BEF" w:rsidRDefault="00F44BEF" w:rsidP="00F44BEF">
      <w:pPr>
        <w:spacing w:before="100" w:beforeAutospacing="1" w:after="100" w:afterAutospacing="1"/>
        <w:ind w:firstLine="567"/>
        <w:contextualSpacing/>
        <w:jc w:val="both"/>
        <w:rPr>
          <w:b/>
          <w:sz w:val="24"/>
          <w:szCs w:val="24"/>
        </w:rPr>
      </w:pPr>
      <w:r w:rsidRPr="008F6DAC">
        <w:rPr>
          <w:bCs/>
          <w:sz w:val="24"/>
          <w:szCs w:val="24"/>
          <w:shd w:val="clear" w:color="auto" w:fill="FFFFFF"/>
        </w:rPr>
        <w:t>1.15.</w:t>
      </w:r>
      <w:r w:rsidRPr="00205266">
        <w:rPr>
          <w:sz w:val="24"/>
          <w:szCs w:val="24"/>
        </w:rPr>
        <w:t xml:space="preserve"> </w:t>
      </w:r>
      <w:r>
        <w:rPr>
          <w:sz w:val="24"/>
          <w:szCs w:val="24"/>
        </w:rPr>
        <w:t>В пункте 11</w:t>
      </w:r>
      <w:r w:rsidRPr="00B10672">
        <w:rPr>
          <w:bCs/>
          <w:sz w:val="24"/>
          <w:szCs w:val="24"/>
        </w:rPr>
        <w:t xml:space="preserve"> </w:t>
      </w:r>
      <w:r w:rsidRPr="00091729">
        <w:rPr>
          <w:bCs/>
          <w:sz w:val="24"/>
          <w:szCs w:val="24"/>
        </w:rPr>
        <w:t>статьи 32 главы 6 «</w:t>
      </w:r>
      <w:r w:rsidRPr="00091729">
        <w:rPr>
          <w:b/>
          <w:bCs/>
          <w:sz w:val="24"/>
          <w:szCs w:val="24"/>
        </w:rPr>
        <w:t>Внесение изменений в Правила. Ответственность за нарушение правил</w:t>
      </w:r>
      <w:proofErr w:type="gramStart"/>
      <w:r w:rsidRPr="0009172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» </w:t>
      </w:r>
      <w:proofErr w:type="gramEnd"/>
      <w:r w:rsidRPr="008C1B98">
        <w:rPr>
          <w:bCs/>
          <w:sz w:val="24"/>
          <w:szCs w:val="24"/>
        </w:rPr>
        <w:t>слова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205266">
        <w:rPr>
          <w:b/>
          <w:bCs/>
          <w:sz w:val="24"/>
          <w:szCs w:val="24"/>
          <w:shd w:val="clear" w:color="auto" w:fill="FFFFFF"/>
        </w:rPr>
        <w:t>«</w:t>
      </w:r>
      <w:r w:rsidRPr="00205266">
        <w:rPr>
          <w:sz w:val="24"/>
          <w:szCs w:val="24"/>
        </w:rPr>
        <w:t>не менее двух и не более четырёх месяцев со дня опубликования такого проекта.» заменить словами «</w:t>
      </w:r>
      <w:r w:rsidRPr="00205266">
        <w:rPr>
          <w:b/>
          <w:sz w:val="24"/>
          <w:szCs w:val="24"/>
        </w:rPr>
        <w:t>не менее одного и не более трех месяцев со дня опубликования такого проекта.</w:t>
      </w:r>
      <w:r>
        <w:rPr>
          <w:b/>
          <w:sz w:val="24"/>
          <w:szCs w:val="24"/>
        </w:rPr>
        <w:t>»</w:t>
      </w:r>
    </w:p>
    <w:p w:rsidR="00F44BEF" w:rsidRDefault="00F44BEF" w:rsidP="00F44BEF">
      <w:pPr>
        <w:tabs>
          <w:tab w:val="left" w:pos="0"/>
        </w:tabs>
        <w:spacing w:before="480" w:after="108"/>
        <w:ind w:firstLine="567"/>
        <w:contextualSpacing/>
        <w:jc w:val="both"/>
        <w:rPr>
          <w:b/>
          <w:sz w:val="24"/>
          <w:szCs w:val="24"/>
        </w:rPr>
      </w:pPr>
      <w:r w:rsidRPr="008F6DAC">
        <w:rPr>
          <w:sz w:val="24"/>
          <w:szCs w:val="24"/>
        </w:rPr>
        <w:t>1.16.</w:t>
      </w:r>
      <w:r w:rsidRPr="002E0AC7">
        <w:rPr>
          <w:b/>
          <w:bCs/>
          <w:kern w:val="2"/>
          <w:lang w:eastAsia="en-US"/>
        </w:rPr>
        <w:t xml:space="preserve"> </w:t>
      </w:r>
      <w:r w:rsidRPr="002E0AC7">
        <w:rPr>
          <w:b/>
          <w:bCs/>
          <w:kern w:val="2"/>
          <w:sz w:val="24"/>
          <w:szCs w:val="24"/>
          <w:lang w:eastAsia="en-US"/>
        </w:rPr>
        <w:t xml:space="preserve">Пункт 1 статьи 34 Раздела </w:t>
      </w:r>
      <w:r w:rsidRPr="002E0AC7">
        <w:rPr>
          <w:b/>
          <w:bCs/>
          <w:kern w:val="2"/>
          <w:sz w:val="24"/>
          <w:szCs w:val="24"/>
          <w:lang w:val="en-US" w:eastAsia="en-US"/>
        </w:rPr>
        <w:t>I</w:t>
      </w:r>
      <w:proofErr w:type="spellStart"/>
      <w:r w:rsidRPr="002E0AC7">
        <w:rPr>
          <w:b/>
          <w:bCs/>
          <w:kern w:val="2"/>
          <w:sz w:val="24"/>
          <w:szCs w:val="24"/>
          <w:lang w:eastAsia="en-US"/>
        </w:rPr>
        <w:t>I</w:t>
      </w:r>
      <w:proofErr w:type="spellEnd"/>
      <w:r w:rsidRPr="002E0AC7">
        <w:rPr>
          <w:b/>
          <w:bCs/>
          <w:kern w:val="2"/>
          <w:sz w:val="24"/>
          <w:szCs w:val="24"/>
          <w:lang w:eastAsia="en-US"/>
        </w:rPr>
        <w:t>. К</w:t>
      </w:r>
      <w:bookmarkStart w:id="2" w:name="__RefHeading___Toc497290613"/>
      <w:bookmarkEnd w:id="2"/>
      <w:r w:rsidRPr="002E0AC7">
        <w:rPr>
          <w:b/>
          <w:bCs/>
          <w:kern w:val="2"/>
          <w:sz w:val="24"/>
          <w:szCs w:val="24"/>
          <w:lang w:eastAsia="en-US"/>
        </w:rPr>
        <w:t>арта зон с особыми условиями использования территории</w:t>
      </w:r>
      <w:r>
        <w:rPr>
          <w:b/>
          <w:sz w:val="24"/>
          <w:szCs w:val="24"/>
        </w:rPr>
        <w:t xml:space="preserve">  изложить в следующей редакции:</w:t>
      </w:r>
    </w:p>
    <w:p w:rsidR="00F44BEF" w:rsidRPr="002E0AC7" w:rsidRDefault="00F44BEF" w:rsidP="00F44BEF">
      <w:pPr>
        <w:spacing w:before="100" w:beforeAutospacing="1" w:after="100" w:afterAutospacing="1"/>
        <w:ind w:firstLine="567"/>
        <w:contextualSpacing/>
        <w:jc w:val="both"/>
        <w:rPr>
          <w:b/>
          <w:sz w:val="24"/>
          <w:szCs w:val="24"/>
        </w:rPr>
      </w:pPr>
      <w:r w:rsidRPr="0032583E">
        <w:rPr>
          <w:sz w:val="24"/>
          <w:szCs w:val="24"/>
        </w:rPr>
        <w:t xml:space="preserve">«1.Карта градостроительного зонирования </w:t>
      </w:r>
      <w:proofErr w:type="spellStart"/>
      <w:r>
        <w:rPr>
          <w:sz w:val="24"/>
          <w:szCs w:val="24"/>
        </w:rPr>
        <w:t>Сиявского</w:t>
      </w:r>
      <w:proofErr w:type="spellEnd"/>
      <w:r w:rsidRPr="0032583E">
        <w:rPr>
          <w:sz w:val="24"/>
          <w:szCs w:val="24"/>
        </w:rPr>
        <w:t xml:space="preserve"> сельского поселения представляет собой чертёж с отображением границ </w:t>
      </w:r>
      <w:proofErr w:type="spellStart"/>
      <w:r>
        <w:rPr>
          <w:sz w:val="24"/>
          <w:szCs w:val="24"/>
        </w:rPr>
        <w:t>Сиявского</w:t>
      </w:r>
      <w:proofErr w:type="spellEnd"/>
      <w:r w:rsidRPr="0032583E">
        <w:rPr>
          <w:sz w:val="24"/>
          <w:szCs w:val="24"/>
        </w:rPr>
        <w:t xml:space="preserve"> сельского поселения</w:t>
      </w:r>
      <w:r w:rsidRPr="0032583E">
        <w:rPr>
          <w:sz w:val="24"/>
          <w:szCs w:val="24"/>
          <w:lang w:eastAsia="ar-SA"/>
        </w:rPr>
        <w:t>, границ населенных пунктов, расположенных на территории муниципального образования,</w:t>
      </w:r>
      <w:r w:rsidRPr="0032583E">
        <w:rPr>
          <w:sz w:val="24"/>
          <w:szCs w:val="24"/>
        </w:rPr>
        <w:t xml:space="preserve"> границ территориальных зон, резервные территории для перспективного </w:t>
      </w:r>
      <w:r w:rsidRPr="0032583E">
        <w:rPr>
          <w:sz w:val="24"/>
          <w:szCs w:val="24"/>
        </w:rPr>
        <w:lastRenderedPageBreak/>
        <w:t>градостроительного освоения и границы зон с особыми условиями использования территории. Указанные границы могут отображаться на отдельных картах, которые являются приложением к правилам землепользования и застройки.</w:t>
      </w:r>
    </w:p>
    <w:p w:rsidR="00F44BEF" w:rsidRPr="0032583E" w:rsidRDefault="00F44BEF" w:rsidP="00F44BEF">
      <w:pPr>
        <w:ind w:firstLine="720"/>
        <w:jc w:val="both"/>
        <w:rPr>
          <w:sz w:val="24"/>
          <w:szCs w:val="24"/>
        </w:rPr>
      </w:pPr>
      <w:r w:rsidRPr="0032583E">
        <w:rPr>
          <w:sz w:val="24"/>
          <w:szCs w:val="24"/>
        </w:rPr>
        <w:t>На карте градостроительного зонирования в обязательном порядке устанавливаются территории, в границах которых предусматривается</w:t>
      </w:r>
      <w:r w:rsidRPr="0032583E">
        <w:rPr>
          <w:b/>
          <w:sz w:val="24"/>
          <w:szCs w:val="24"/>
        </w:rPr>
        <w:t xml:space="preserve"> осуществление комплексного развития территории. </w:t>
      </w:r>
      <w:r w:rsidRPr="0032583E">
        <w:rPr>
          <w:sz w:val="24"/>
          <w:szCs w:val="24"/>
        </w:rPr>
        <w:t>Границы таких территорий устанавливаются по границам одной или нескольких территориальных зон и могут отображаться на отдельной карте</w:t>
      </w:r>
      <w:proofErr w:type="gramStart"/>
      <w:r w:rsidRPr="0032583E">
        <w:rPr>
          <w:sz w:val="24"/>
          <w:szCs w:val="24"/>
        </w:rPr>
        <w:t>.</w:t>
      </w:r>
      <w:r>
        <w:rPr>
          <w:sz w:val="24"/>
          <w:szCs w:val="24"/>
        </w:rPr>
        <w:t>"</w:t>
      </w:r>
      <w:proofErr w:type="gramEnd"/>
    </w:p>
    <w:p w:rsidR="00F44BEF" w:rsidRDefault="00F44BEF" w:rsidP="00F44BEF">
      <w:pPr>
        <w:spacing w:before="100" w:beforeAutospacing="1" w:after="100" w:afterAutospacing="1"/>
        <w:ind w:firstLine="567"/>
        <w:contextualSpacing/>
        <w:rPr>
          <w:bCs/>
          <w:sz w:val="24"/>
          <w:szCs w:val="24"/>
          <w:shd w:val="clear" w:color="auto" w:fill="FFFFFF"/>
        </w:rPr>
      </w:pPr>
    </w:p>
    <w:p w:rsidR="00F44BEF" w:rsidRDefault="00F44BEF" w:rsidP="00F44BEF">
      <w:pPr>
        <w:numPr>
          <w:ilvl w:val="1"/>
          <w:numId w:val="2"/>
        </w:numPr>
        <w:rPr>
          <w:sz w:val="24"/>
          <w:szCs w:val="24"/>
        </w:rPr>
      </w:pPr>
      <w:r w:rsidRPr="00C41AA2">
        <w:rPr>
          <w:sz w:val="24"/>
          <w:szCs w:val="24"/>
        </w:rPr>
        <w:t>Статью 40 «</w:t>
      </w:r>
      <w:r w:rsidRPr="00C41AA2">
        <w:rPr>
          <w:color w:val="000000"/>
          <w:sz w:val="24"/>
          <w:szCs w:val="24"/>
          <w:lang w:eastAsia="ar-SA"/>
        </w:rPr>
        <w:t xml:space="preserve">Градостроительный регламент зоны застройки индивидуальными жилыми домами (Ж-2)» Раздела </w:t>
      </w:r>
      <w:r w:rsidRPr="00C41AA2">
        <w:rPr>
          <w:color w:val="000000"/>
          <w:sz w:val="24"/>
          <w:szCs w:val="24"/>
          <w:lang w:val="en-US" w:eastAsia="ar-SA"/>
        </w:rPr>
        <w:t>III</w:t>
      </w:r>
      <w:r w:rsidRPr="00C41AA2">
        <w:rPr>
          <w:color w:val="000000"/>
          <w:sz w:val="24"/>
          <w:szCs w:val="24"/>
          <w:lang w:eastAsia="ar-SA"/>
        </w:rPr>
        <w:t xml:space="preserve"> Правил читать в следующей редакции</w:t>
      </w:r>
      <w:r w:rsidRPr="00C41AA2">
        <w:rPr>
          <w:sz w:val="24"/>
          <w:szCs w:val="24"/>
        </w:rPr>
        <w:t>:</w:t>
      </w:r>
    </w:p>
    <w:p w:rsidR="00F44BEF" w:rsidRPr="00C41AA2" w:rsidRDefault="00F44BEF" w:rsidP="00F44BEF">
      <w:pPr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3969"/>
        <w:gridCol w:w="992"/>
        <w:gridCol w:w="1417"/>
        <w:gridCol w:w="709"/>
        <w:gridCol w:w="1134"/>
      </w:tblGrid>
      <w:tr w:rsidR="00F44BEF" w:rsidRPr="00C41AA2" w:rsidTr="009A7F53">
        <w:trPr>
          <w:cantSplit/>
          <w:trHeight w:val="998"/>
        </w:trPr>
        <w:tc>
          <w:tcPr>
            <w:tcW w:w="567" w:type="dxa"/>
          </w:tcPr>
          <w:p w:rsidR="00F44BEF" w:rsidRPr="00C41AA2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№</w:t>
            </w:r>
          </w:p>
          <w:p w:rsidR="00F44BEF" w:rsidRPr="00C41AA2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C41AA2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C41AA2">
              <w:rPr>
                <w:iCs/>
                <w:sz w:val="24"/>
                <w:szCs w:val="24"/>
              </w:rPr>
              <w:t>/</w:t>
            </w:r>
            <w:proofErr w:type="spellStart"/>
            <w:r w:rsidRPr="00C41AA2"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extDirection w:val="btLr"/>
          </w:tcPr>
          <w:p w:rsidR="00F44BEF" w:rsidRPr="00C41AA2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Код (числовое обозначение)</w:t>
            </w:r>
          </w:p>
          <w:p w:rsidR="00F44BEF" w:rsidRPr="00C41AA2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в соответствии с Классификатором</w:t>
            </w:r>
          </w:p>
        </w:tc>
        <w:tc>
          <w:tcPr>
            <w:tcW w:w="3969" w:type="dxa"/>
            <w:vMerge w:val="restart"/>
          </w:tcPr>
          <w:p w:rsidR="00F44BEF" w:rsidRPr="00C41AA2" w:rsidRDefault="00F44BEF" w:rsidP="009A7F5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41AA2">
              <w:rPr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C41AA2">
              <w:rPr>
                <w:sz w:val="24"/>
                <w:szCs w:val="24"/>
                <w:lang w:eastAsia="ar-SA"/>
              </w:rPr>
              <w:t xml:space="preserve"> утвержденным </w:t>
            </w:r>
            <w:r w:rsidRPr="00C41AA2">
              <w:rPr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F44BEF" w:rsidRPr="00C41AA2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F44BEF" w:rsidRPr="00C41AA2" w:rsidRDefault="00F44BEF" w:rsidP="009A7F53">
            <w:pPr>
              <w:suppressAutoHyphens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C41AA2">
              <w:rPr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F44BEF" w:rsidRPr="00C41AA2" w:rsidTr="009A7F53">
        <w:trPr>
          <w:cantSplit/>
          <w:trHeight w:val="2584"/>
        </w:trPr>
        <w:tc>
          <w:tcPr>
            <w:tcW w:w="567" w:type="dxa"/>
            <w:vAlign w:val="center"/>
          </w:tcPr>
          <w:p w:rsidR="00F44BEF" w:rsidRPr="00C41AA2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44BEF" w:rsidRPr="00C41AA2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44BEF" w:rsidRPr="00C41AA2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44BEF" w:rsidRPr="00C41AA2" w:rsidRDefault="00F44BEF" w:rsidP="009A7F53">
            <w:pPr>
              <w:suppressAutoHyphens/>
              <w:snapToGrid w:val="0"/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textDirection w:val="btLr"/>
            <w:vAlign w:val="center"/>
          </w:tcPr>
          <w:p w:rsidR="00F44BEF" w:rsidRPr="00C41AA2" w:rsidRDefault="00F44BEF" w:rsidP="009A7F53">
            <w:pPr>
              <w:suppressAutoHyphens/>
              <w:snapToGrid w:val="0"/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 xml:space="preserve">Предельные размеры земельных участков (мин. - макс.), </w:t>
            </w:r>
            <w:proofErr w:type="gramStart"/>
            <w:r w:rsidRPr="00C41AA2">
              <w:rPr>
                <w:i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F44BEF" w:rsidRPr="00C41AA2" w:rsidRDefault="00F44BEF" w:rsidP="009A7F53">
            <w:pPr>
              <w:suppressAutoHyphens/>
              <w:snapToGrid w:val="0"/>
              <w:ind w:right="113"/>
              <w:jc w:val="center"/>
              <w:rPr>
                <w:iCs/>
                <w:sz w:val="24"/>
                <w:szCs w:val="24"/>
              </w:rPr>
            </w:pPr>
            <w:r w:rsidRPr="00C41AA2">
              <w:rPr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1134" w:type="dxa"/>
            <w:textDirection w:val="btLr"/>
            <w:vAlign w:val="center"/>
          </w:tcPr>
          <w:p w:rsidR="00F44BEF" w:rsidRPr="00C41AA2" w:rsidRDefault="00F44BEF" w:rsidP="009A7F53">
            <w:pPr>
              <w:suppressAutoHyphens/>
              <w:snapToGrid w:val="0"/>
              <w:ind w:left="113" w:right="113"/>
              <w:jc w:val="center"/>
              <w:rPr>
                <w:bCs/>
                <w:iCs/>
                <w:sz w:val="24"/>
                <w:szCs w:val="24"/>
              </w:rPr>
            </w:pPr>
            <w:r w:rsidRPr="00C41AA2">
              <w:rPr>
                <w:bCs/>
                <w:iCs/>
                <w:sz w:val="24"/>
                <w:szCs w:val="24"/>
              </w:rPr>
              <w:t xml:space="preserve">Минимальные отступы от границ земельных участков, </w:t>
            </w:r>
            <w:proofErr w:type="gramStart"/>
            <w:r w:rsidRPr="00C41AA2">
              <w:rPr>
                <w:bCs/>
                <w:iCs/>
                <w:sz w:val="24"/>
                <w:szCs w:val="24"/>
              </w:rPr>
              <w:t>м</w:t>
            </w:r>
            <w:proofErr w:type="gramEnd"/>
          </w:p>
        </w:tc>
      </w:tr>
      <w:tr w:rsidR="00F44BEF" w:rsidRPr="00C41AA2" w:rsidTr="009A7F53">
        <w:trPr>
          <w:cantSplit/>
          <w:trHeight w:val="191"/>
        </w:trPr>
        <w:tc>
          <w:tcPr>
            <w:tcW w:w="567" w:type="dxa"/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44BEF" w:rsidRPr="00C41AA2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F44BEF" w:rsidRPr="00C41AA2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44BEF" w:rsidRPr="00C41AA2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44BEF" w:rsidRPr="00C41AA2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44BEF" w:rsidRPr="00C41AA2" w:rsidRDefault="00F44BEF" w:rsidP="009A7F53">
            <w:pPr>
              <w:suppressAutoHyphens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C41AA2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bCs/>
                <w:iCs/>
                <w:sz w:val="24"/>
                <w:szCs w:val="24"/>
              </w:rPr>
            </w:pPr>
            <w:r w:rsidRPr="00C41AA2">
              <w:rPr>
                <w:bCs/>
                <w:iCs/>
                <w:sz w:val="24"/>
                <w:szCs w:val="24"/>
              </w:rPr>
              <w:t>7</w:t>
            </w:r>
          </w:p>
        </w:tc>
      </w:tr>
    </w:tbl>
    <w:p w:rsidR="00F44BEF" w:rsidRPr="00C41AA2" w:rsidRDefault="00F44BEF" w:rsidP="00F44BEF">
      <w:pPr>
        <w:numPr>
          <w:ilvl w:val="0"/>
          <w:numId w:val="1"/>
        </w:numPr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3969"/>
        <w:gridCol w:w="850"/>
        <w:gridCol w:w="284"/>
        <w:gridCol w:w="1137"/>
        <w:gridCol w:w="564"/>
        <w:gridCol w:w="1417"/>
      </w:tblGrid>
      <w:tr w:rsidR="00F44BEF" w:rsidRPr="00C41AA2" w:rsidTr="009A7F53">
        <w:trPr>
          <w:trHeight w:val="39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F" w:rsidRPr="00C41AA2" w:rsidRDefault="00F44BEF" w:rsidP="009A7F53">
            <w:pPr>
              <w:suppressAutoHyphens/>
              <w:snapToGrid w:val="0"/>
              <w:rPr>
                <w:b/>
                <w:bCs/>
                <w:sz w:val="24"/>
                <w:szCs w:val="24"/>
              </w:rPr>
            </w:pPr>
            <w:r w:rsidRPr="00C41AA2">
              <w:rPr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44BEF" w:rsidRPr="00C41AA2" w:rsidTr="009A7F5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 xml:space="preserve">Для </w:t>
            </w:r>
            <w:r w:rsidRPr="00C41AA2">
              <w:rPr>
                <w:iCs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0,03-0,15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Мин.0,03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Мин 0,02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Мин 0,4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3.8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Общественное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Мин. 0,04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  <w:highlight w:val="cyan"/>
              </w:rPr>
            </w:pPr>
            <w:r w:rsidRPr="00C41AA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  <w:highlight w:val="yellow"/>
              </w:rPr>
            </w:pPr>
            <w:r w:rsidRPr="00C41AA2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Мин. 0,03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1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13.1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Ведение огородничества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Мин.0,005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0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Мин.0,05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2.7.1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Мин.0,015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1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Мин.0,03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Культурное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Мин.0,002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Деловое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Мин.0,02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Магазины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  <w:highlight w:val="yellow"/>
              </w:rPr>
            </w:pPr>
            <w:r w:rsidRPr="00C41AA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00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Мин.0,009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Служебные гаражи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00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Мин.0,002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000000"/>
                <w:sz w:val="24"/>
                <w:szCs w:val="24"/>
              </w:rPr>
            </w:pPr>
            <w:r w:rsidRPr="00C41AA2">
              <w:rPr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F" w:rsidRPr="00C41AA2" w:rsidRDefault="00F44BEF" w:rsidP="009A7F53">
            <w:pPr>
              <w:rPr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Мин.0,02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F" w:rsidRPr="00C41AA2" w:rsidRDefault="00F44BEF" w:rsidP="009A7F53">
            <w:pPr>
              <w:rPr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Мин.0,02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</w:tr>
      <w:tr w:rsidR="00F44BEF" w:rsidRPr="00C41AA2" w:rsidTr="009A7F53">
        <w:trPr>
          <w:trHeight w:val="39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b/>
                <w:bCs/>
                <w:sz w:val="24"/>
                <w:szCs w:val="24"/>
              </w:rPr>
            </w:pPr>
            <w:r w:rsidRPr="00C41AA2">
              <w:rPr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 xml:space="preserve"> Мин. 0,03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  <w:highlight w:val="yellow"/>
              </w:rPr>
            </w:pPr>
            <w:r w:rsidRPr="00C41AA2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  <w:highlight w:val="yellow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3.4.2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Мин.0,02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  <w:highlight w:val="yellow"/>
              </w:rPr>
            </w:pPr>
            <w:r w:rsidRPr="00C41AA2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  <w:highlight w:val="yellow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Бытовое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Мин.0,003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 xml:space="preserve"> Мин. 0,003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3.10.1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  <w:highlight w:val="yellow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Мин.0,01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Рынки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Мин.0,3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Мин.0,05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Общественное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 xml:space="preserve"> Мин.0,05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4.9.1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color w:val="FF0000"/>
                <w:sz w:val="24"/>
                <w:szCs w:val="24"/>
              </w:rPr>
            </w:pPr>
            <w:r w:rsidRPr="00C41AA2">
              <w:rPr>
                <w:color w:val="FF0000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FF0000"/>
                <w:sz w:val="24"/>
                <w:szCs w:val="24"/>
              </w:rPr>
            </w:pPr>
            <w:r w:rsidRPr="00C41AA2">
              <w:rPr>
                <w:iCs/>
                <w:color w:val="FF0000"/>
                <w:sz w:val="24"/>
                <w:szCs w:val="24"/>
              </w:rPr>
              <w:t>Мин.0,06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000000"/>
                <w:sz w:val="24"/>
                <w:szCs w:val="24"/>
              </w:rPr>
            </w:pPr>
            <w:r w:rsidRPr="00C41AA2">
              <w:rPr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color w:val="000000"/>
                <w:sz w:val="24"/>
                <w:szCs w:val="24"/>
              </w:rPr>
            </w:pPr>
            <w:r w:rsidRPr="00C41AA2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F44BEF" w:rsidRPr="00C41AA2" w:rsidTr="009A7F53">
        <w:trPr>
          <w:trHeight w:val="39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b/>
                <w:bCs/>
                <w:sz w:val="24"/>
                <w:szCs w:val="24"/>
              </w:rPr>
            </w:pPr>
            <w:r w:rsidRPr="00C41AA2">
              <w:rPr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F44BEF" w:rsidRPr="00C41AA2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C41AA2">
              <w:rPr>
                <w:sz w:val="24"/>
                <w:szCs w:val="24"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0,03-0,6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C41AA2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C41AA2">
              <w:rPr>
                <w:iCs/>
                <w:sz w:val="24"/>
                <w:szCs w:val="24"/>
              </w:rPr>
              <w:t>1</w:t>
            </w:r>
          </w:p>
        </w:tc>
      </w:tr>
    </w:tbl>
    <w:p w:rsidR="00F44BEF" w:rsidRPr="00C41AA2" w:rsidRDefault="00F44BEF" w:rsidP="00F44BEF">
      <w:pPr>
        <w:pStyle w:val="msonormalcxspmiddle"/>
        <w:spacing w:before="0" w:after="0"/>
        <w:ind w:left="975"/>
        <w:rPr>
          <w:bCs/>
        </w:rPr>
      </w:pPr>
    </w:p>
    <w:p w:rsidR="00F44BEF" w:rsidRPr="00C41AA2" w:rsidRDefault="00F44BEF" w:rsidP="00F44BEF">
      <w:pPr>
        <w:ind w:left="1542"/>
        <w:rPr>
          <w:sz w:val="24"/>
          <w:szCs w:val="24"/>
        </w:rPr>
      </w:pPr>
    </w:p>
    <w:p w:rsidR="00F44BEF" w:rsidRPr="003E05CB" w:rsidRDefault="00F44BEF" w:rsidP="00F44BEF">
      <w:pPr>
        <w:spacing w:before="100" w:beforeAutospacing="1" w:after="100" w:afterAutospacing="1"/>
        <w:ind w:firstLine="567"/>
        <w:contextualSpacing/>
        <w:rPr>
          <w:bCs/>
          <w:sz w:val="24"/>
          <w:szCs w:val="24"/>
          <w:shd w:val="clear" w:color="auto" w:fill="FFFFFF"/>
        </w:rPr>
      </w:pPr>
    </w:p>
    <w:p w:rsidR="00F44BEF" w:rsidRPr="003E05CB" w:rsidRDefault="00F44BEF" w:rsidP="00F44BEF">
      <w:pPr>
        <w:tabs>
          <w:tab w:val="right" w:leader="dot" w:pos="9770"/>
        </w:tabs>
        <w:suppressAutoHyphens/>
        <w:snapToGrid w:val="0"/>
        <w:ind w:firstLine="567"/>
        <w:rPr>
          <w:sz w:val="24"/>
          <w:szCs w:val="24"/>
        </w:rPr>
      </w:pPr>
      <w:r w:rsidRPr="003E05CB">
        <w:rPr>
          <w:bCs/>
          <w:kern w:val="2"/>
          <w:sz w:val="24"/>
          <w:szCs w:val="24"/>
        </w:rPr>
        <w:t>1.</w:t>
      </w:r>
      <w:r>
        <w:rPr>
          <w:bCs/>
          <w:kern w:val="2"/>
          <w:sz w:val="24"/>
          <w:szCs w:val="24"/>
        </w:rPr>
        <w:t>18.</w:t>
      </w:r>
      <w:r w:rsidRPr="003E05CB">
        <w:rPr>
          <w:bCs/>
          <w:color w:val="000000"/>
          <w:sz w:val="24"/>
          <w:szCs w:val="24"/>
        </w:rPr>
        <w:t xml:space="preserve"> пункт 12 статью</w:t>
      </w:r>
      <w:r w:rsidRPr="003E05CB">
        <w:rPr>
          <w:sz w:val="24"/>
          <w:szCs w:val="24"/>
        </w:rPr>
        <w:t xml:space="preserve"> </w:t>
      </w:r>
      <w:r w:rsidRPr="003E05CB">
        <w:rPr>
          <w:bCs/>
          <w:sz w:val="24"/>
          <w:szCs w:val="24"/>
          <w:lang w:eastAsia="en-US"/>
        </w:rPr>
        <w:t xml:space="preserve">48. «Градостроительный регламент </w:t>
      </w:r>
      <w:r w:rsidRPr="003E05CB">
        <w:rPr>
          <w:bCs/>
          <w:color w:val="000000"/>
          <w:sz w:val="24"/>
          <w:szCs w:val="24"/>
        </w:rPr>
        <w:t xml:space="preserve">зоны сельскохозяйственного использования (СХ-2)» Раздела </w:t>
      </w:r>
      <w:r w:rsidRPr="003E05CB">
        <w:rPr>
          <w:bCs/>
          <w:color w:val="000000"/>
          <w:sz w:val="24"/>
          <w:szCs w:val="24"/>
          <w:lang w:val="en-US"/>
        </w:rPr>
        <w:t>III</w:t>
      </w:r>
      <w:r w:rsidRPr="003E05CB">
        <w:rPr>
          <w:bCs/>
          <w:color w:val="000000"/>
          <w:sz w:val="24"/>
          <w:szCs w:val="24"/>
        </w:rPr>
        <w:t xml:space="preserve"> читать в следующей редакции</w:t>
      </w:r>
    </w:p>
    <w:p w:rsidR="00F44BEF" w:rsidRPr="003E05CB" w:rsidRDefault="00F44BEF" w:rsidP="00F44BEF">
      <w:pPr>
        <w:tabs>
          <w:tab w:val="right" w:leader="dot" w:pos="9770"/>
        </w:tabs>
        <w:suppressAutoHyphens/>
        <w:snapToGrid w:val="0"/>
        <w:ind w:firstLine="567"/>
        <w:rPr>
          <w:sz w:val="24"/>
          <w:szCs w:val="24"/>
        </w:rPr>
      </w:pPr>
    </w:p>
    <w:p w:rsidR="00F44BEF" w:rsidRPr="003E05CB" w:rsidRDefault="00F44BEF" w:rsidP="00F44BEF">
      <w:pPr>
        <w:pStyle w:val="msonormalcxspmiddle"/>
        <w:suppressAutoHyphens/>
        <w:snapToGrid w:val="0"/>
        <w:spacing w:before="0" w:after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286"/>
        <w:gridCol w:w="817"/>
        <w:gridCol w:w="1275"/>
        <w:gridCol w:w="851"/>
        <w:gridCol w:w="992"/>
      </w:tblGrid>
      <w:tr w:rsidR="00F44BEF" w:rsidRPr="003E05CB" w:rsidTr="009A7F53">
        <w:trPr>
          <w:cantSplit/>
          <w:trHeight w:val="998"/>
        </w:trPr>
        <w:tc>
          <w:tcPr>
            <w:tcW w:w="567" w:type="dxa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№</w:t>
            </w:r>
          </w:p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3E05CB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E05CB">
              <w:rPr>
                <w:iCs/>
                <w:sz w:val="24"/>
                <w:szCs w:val="24"/>
              </w:rPr>
              <w:t>/</w:t>
            </w:r>
            <w:proofErr w:type="spellStart"/>
            <w:r w:rsidRPr="003E05CB"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extDirection w:val="btL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Код (числовое обозначение)</w:t>
            </w:r>
          </w:p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в соответствии с Классификатором</w:t>
            </w:r>
          </w:p>
        </w:tc>
        <w:tc>
          <w:tcPr>
            <w:tcW w:w="4286" w:type="dxa"/>
            <w:vMerge w:val="restart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E05CB">
              <w:rPr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3E05CB">
              <w:rPr>
                <w:sz w:val="24"/>
                <w:szCs w:val="24"/>
                <w:lang w:eastAsia="ar-SA"/>
              </w:rPr>
              <w:t xml:space="preserve"> утвержденным </w:t>
            </w:r>
            <w:r w:rsidRPr="003E05CB">
              <w:rPr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3E05CB">
              <w:rPr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F44BEF" w:rsidRPr="003E05CB" w:rsidTr="009A7F53">
        <w:trPr>
          <w:cantSplit/>
          <w:trHeight w:val="2456"/>
        </w:trPr>
        <w:tc>
          <w:tcPr>
            <w:tcW w:w="567" w:type="dxa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286" w:type="dxa"/>
            <w:vMerge/>
            <w:vAlign w:val="cente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275" w:type="dxa"/>
            <w:textDirection w:val="btLr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 xml:space="preserve">Предельные размеры земельных участков (мин. - макс.), </w:t>
            </w:r>
            <w:proofErr w:type="gramStart"/>
            <w:r w:rsidRPr="003E05CB">
              <w:rPr>
                <w:i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851" w:type="dxa"/>
            <w:textDirection w:val="btL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3E05CB">
              <w:rPr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extDirection w:val="btL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3E05CB">
              <w:rPr>
                <w:bCs/>
                <w:iCs/>
                <w:sz w:val="24"/>
                <w:szCs w:val="24"/>
              </w:rPr>
              <w:t xml:space="preserve">Минимальные отступы от границ земельных участков, </w:t>
            </w:r>
            <w:proofErr w:type="gramStart"/>
            <w:r w:rsidRPr="003E05CB">
              <w:rPr>
                <w:bCs/>
                <w:iCs/>
                <w:sz w:val="24"/>
                <w:szCs w:val="24"/>
              </w:rPr>
              <w:t>м</w:t>
            </w:r>
            <w:proofErr w:type="gramEnd"/>
          </w:p>
        </w:tc>
      </w:tr>
      <w:tr w:rsidR="00F44BEF" w:rsidRPr="003E05CB" w:rsidTr="009A7F53">
        <w:trPr>
          <w:cantSplit/>
          <w:trHeight w:val="191"/>
        </w:trPr>
        <w:tc>
          <w:tcPr>
            <w:tcW w:w="567" w:type="dxa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86" w:type="dxa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17" w:type="dxa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3E05CB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rPr>
                <w:bCs/>
                <w:iCs/>
                <w:sz w:val="24"/>
                <w:szCs w:val="24"/>
              </w:rPr>
            </w:pPr>
            <w:r w:rsidRPr="003E05CB">
              <w:rPr>
                <w:bCs/>
                <w:iCs/>
                <w:sz w:val="24"/>
                <w:szCs w:val="24"/>
              </w:rPr>
              <w:t>7</w:t>
            </w:r>
          </w:p>
        </w:tc>
      </w:tr>
    </w:tbl>
    <w:p w:rsidR="00F44BEF" w:rsidRPr="003E05CB" w:rsidRDefault="00F44BEF" w:rsidP="00F44BEF">
      <w:pPr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252"/>
        <w:gridCol w:w="851"/>
        <w:gridCol w:w="1275"/>
        <w:gridCol w:w="851"/>
        <w:gridCol w:w="992"/>
      </w:tblGrid>
      <w:tr w:rsidR="00F44BEF" w:rsidRPr="003E05CB" w:rsidTr="009A7F53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F" w:rsidRPr="003E05CB" w:rsidRDefault="00F44BEF" w:rsidP="009A7F53">
            <w:pPr>
              <w:suppressAutoHyphens/>
              <w:snapToGrid w:val="0"/>
              <w:rPr>
                <w:b/>
                <w:bCs/>
                <w:sz w:val="24"/>
                <w:szCs w:val="24"/>
              </w:rPr>
            </w:pPr>
            <w:r w:rsidRPr="003E05CB">
              <w:rPr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44BEF" w:rsidRPr="003E05CB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3E05CB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3E05CB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3E05CB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3E05CB">
              <w:rPr>
                <w:sz w:val="24"/>
                <w:szCs w:val="24"/>
              </w:rPr>
              <w:t>1.19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3E05CB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 w:rsidRPr="003E05CB">
              <w:rPr>
                <w:sz w:val="24"/>
                <w:szCs w:val="24"/>
              </w:rPr>
              <w:t>Сенокошение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3E05CB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3E05CB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Мин.1,0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3E05CB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3E05CB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0</w:t>
            </w:r>
          </w:p>
        </w:tc>
      </w:tr>
    </w:tbl>
    <w:p w:rsidR="00F44BEF" w:rsidRPr="003E05CB" w:rsidRDefault="00F44BEF" w:rsidP="00F44BEF">
      <w:pPr>
        <w:pStyle w:val="msonormalcxspmiddle"/>
        <w:suppressAutoHyphens/>
        <w:snapToGrid w:val="0"/>
        <w:spacing w:before="0" w:after="0"/>
        <w:ind w:firstLine="709"/>
        <w:jc w:val="both"/>
      </w:pPr>
    </w:p>
    <w:p w:rsidR="00F44BEF" w:rsidRPr="00132955" w:rsidRDefault="00F44BEF" w:rsidP="00F44BEF">
      <w:pPr>
        <w:tabs>
          <w:tab w:val="right" w:leader="dot" w:pos="9770"/>
        </w:tabs>
        <w:suppressAutoHyphens/>
        <w:snapToGrid w:val="0"/>
        <w:ind w:firstLine="567"/>
        <w:rPr>
          <w:sz w:val="24"/>
          <w:szCs w:val="24"/>
        </w:rPr>
      </w:pPr>
      <w:r w:rsidRPr="003E05CB">
        <w:rPr>
          <w:bCs/>
          <w:kern w:val="2"/>
          <w:sz w:val="24"/>
          <w:szCs w:val="24"/>
        </w:rPr>
        <w:lastRenderedPageBreak/>
        <w:t>1.</w:t>
      </w:r>
      <w:r>
        <w:rPr>
          <w:bCs/>
          <w:kern w:val="2"/>
          <w:sz w:val="24"/>
          <w:szCs w:val="24"/>
        </w:rPr>
        <w:t>19</w:t>
      </w:r>
      <w:r w:rsidRPr="00132955">
        <w:rPr>
          <w:bCs/>
          <w:color w:val="000000"/>
          <w:sz w:val="24"/>
          <w:szCs w:val="24"/>
        </w:rPr>
        <w:t xml:space="preserve">. В </w:t>
      </w:r>
      <w:r w:rsidRPr="00132955">
        <w:rPr>
          <w:sz w:val="24"/>
          <w:szCs w:val="24"/>
        </w:rPr>
        <w:t xml:space="preserve">Статью 48 </w:t>
      </w:r>
      <w:r w:rsidRPr="00132955">
        <w:rPr>
          <w:bCs/>
          <w:sz w:val="24"/>
          <w:szCs w:val="24"/>
          <w:lang w:eastAsia="en-US"/>
        </w:rPr>
        <w:t xml:space="preserve">«Градостроительный регламент </w:t>
      </w:r>
      <w:r w:rsidRPr="00132955">
        <w:rPr>
          <w:bCs/>
          <w:color w:val="000000"/>
          <w:sz w:val="24"/>
          <w:szCs w:val="24"/>
        </w:rPr>
        <w:t>зоны сельскохозяйственного использования (СХ-2)»</w:t>
      </w:r>
      <w:r>
        <w:rPr>
          <w:bCs/>
          <w:color w:val="000000"/>
          <w:sz w:val="24"/>
          <w:szCs w:val="24"/>
        </w:rPr>
        <w:t xml:space="preserve"> </w:t>
      </w:r>
      <w:r w:rsidRPr="00132955">
        <w:rPr>
          <w:bCs/>
          <w:color w:val="000000"/>
          <w:sz w:val="24"/>
          <w:szCs w:val="24"/>
        </w:rPr>
        <w:t xml:space="preserve">в основные виды и параметры разрешенного использования земельных участков и объектов капитального строительства добавить следующий вид использования: </w:t>
      </w:r>
    </w:p>
    <w:p w:rsidR="00F44BEF" w:rsidRPr="003E05CB" w:rsidRDefault="00F44BEF" w:rsidP="00F44BEF">
      <w:pPr>
        <w:tabs>
          <w:tab w:val="right" w:leader="dot" w:pos="9770"/>
        </w:tabs>
        <w:suppressAutoHyphens/>
        <w:snapToGrid w:val="0"/>
        <w:ind w:firstLine="567"/>
        <w:rPr>
          <w:sz w:val="24"/>
          <w:szCs w:val="24"/>
        </w:rPr>
      </w:pPr>
    </w:p>
    <w:p w:rsidR="00F44BEF" w:rsidRPr="003E05CB" w:rsidRDefault="00F44BEF" w:rsidP="00F44BEF">
      <w:pPr>
        <w:pStyle w:val="msonormalcxspmiddle"/>
        <w:suppressAutoHyphens/>
        <w:snapToGrid w:val="0"/>
        <w:spacing w:before="0" w:after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286"/>
        <w:gridCol w:w="817"/>
        <w:gridCol w:w="1275"/>
        <w:gridCol w:w="851"/>
        <w:gridCol w:w="992"/>
      </w:tblGrid>
      <w:tr w:rsidR="00F44BEF" w:rsidRPr="003E05CB" w:rsidTr="009A7F53">
        <w:trPr>
          <w:cantSplit/>
          <w:trHeight w:val="998"/>
        </w:trPr>
        <w:tc>
          <w:tcPr>
            <w:tcW w:w="567" w:type="dxa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№</w:t>
            </w:r>
          </w:p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3E05CB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E05CB">
              <w:rPr>
                <w:iCs/>
                <w:sz w:val="24"/>
                <w:szCs w:val="24"/>
              </w:rPr>
              <w:t>/</w:t>
            </w:r>
            <w:proofErr w:type="spellStart"/>
            <w:r w:rsidRPr="003E05CB"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extDirection w:val="btL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Код (числовое обозначение)</w:t>
            </w:r>
          </w:p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в соответствии с Классификатором</w:t>
            </w:r>
          </w:p>
        </w:tc>
        <w:tc>
          <w:tcPr>
            <w:tcW w:w="4286" w:type="dxa"/>
            <w:vMerge w:val="restart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E05CB">
              <w:rPr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3E05CB">
              <w:rPr>
                <w:sz w:val="24"/>
                <w:szCs w:val="24"/>
                <w:lang w:eastAsia="ar-SA"/>
              </w:rPr>
              <w:t xml:space="preserve"> утвержденным </w:t>
            </w:r>
            <w:r w:rsidRPr="003E05CB">
              <w:rPr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3E05CB">
              <w:rPr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F44BEF" w:rsidRPr="003E05CB" w:rsidTr="009A7F53">
        <w:trPr>
          <w:cantSplit/>
          <w:trHeight w:val="2456"/>
        </w:trPr>
        <w:tc>
          <w:tcPr>
            <w:tcW w:w="567" w:type="dxa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286" w:type="dxa"/>
            <w:vMerge/>
            <w:vAlign w:val="cente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275" w:type="dxa"/>
            <w:textDirection w:val="btLr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 xml:space="preserve">Предельные размеры земельных участков (мин. - макс.), </w:t>
            </w:r>
            <w:proofErr w:type="gramStart"/>
            <w:r w:rsidRPr="003E05CB">
              <w:rPr>
                <w:i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851" w:type="dxa"/>
            <w:textDirection w:val="btL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3E05CB">
              <w:rPr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extDirection w:val="btL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3E05CB">
              <w:rPr>
                <w:bCs/>
                <w:iCs/>
                <w:sz w:val="24"/>
                <w:szCs w:val="24"/>
              </w:rPr>
              <w:t xml:space="preserve">Минимальные отступы от границ земельных участков, </w:t>
            </w:r>
            <w:proofErr w:type="gramStart"/>
            <w:r w:rsidRPr="003E05CB">
              <w:rPr>
                <w:bCs/>
                <w:iCs/>
                <w:sz w:val="24"/>
                <w:szCs w:val="24"/>
              </w:rPr>
              <w:t>м</w:t>
            </w:r>
            <w:proofErr w:type="gramEnd"/>
          </w:p>
        </w:tc>
      </w:tr>
      <w:tr w:rsidR="00F44BEF" w:rsidRPr="003E05CB" w:rsidTr="009A7F53">
        <w:trPr>
          <w:cantSplit/>
          <w:trHeight w:val="191"/>
        </w:trPr>
        <w:tc>
          <w:tcPr>
            <w:tcW w:w="567" w:type="dxa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86" w:type="dxa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17" w:type="dxa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3E05C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3E05CB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44BEF" w:rsidRPr="003E05CB" w:rsidRDefault="00F44BEF" w:rsidP="009A7F53">
            <w:pPr>
              <w:suppressAutoHyphens/>
              <w:snapToGrid w:val="0"/>
              <w:rPr>
                <w:bCs/>
                <w:iCs/>
                <w:sz w:val="24"/>
                <w:szCs w:val="24"/>
              </w:rPr>
            </w:pPr>
            <w:r w:rsidRPr="003E05CB">
              <w:rPr>
                <w:bCs/>
                <w:iCs/>
                <w:sz w:val="24"/>
                <w:szCs w:val="24"/>
              </w:rPr>
              <w:t>7</w:t>
            </w:r>
          </w:p>
        </w:tc>
      </w:tr>
    </w:tbl>
    <w:p w:rsidR="00F44BEF" w:rsidRPr="003E05CB" w:rsidRDefault="00F44BEF" w:rsidP="00F44BEF">
      <w:pPr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252"/>
        <w:gridCol w:w="851"/>
        <w:gridCol w:w="1275"/>
        <w:gridCol w:w="851"/>
        <w:gridCol w:w="992"/>
      </w:tblGrid>
      <w:tr w:rsidR="00F44BEF" w:rsidRPr="003E05CB" w:rsidTr="009A7F53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F" w:rsidRPr="003E05CB" w:rsidRDefault="00F44BEF" w:rsidP="009A7F53">
            <w:pPr>
              <w:suppressAutoHyphens/>
              <w:snapToGrid w:val="0"/>
              <w:rPr>
                <w:b/>
                <w:bCs/>
                <w:sz w:val="24"/>
                <w:szCs w:val="24"/>
              </w:rPr>
            </w:pPr>
            <w:r w:rsidRPr="003E05CB">
              <w:rPr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44BEF" w:rsidRPr="003E05CB" w:rsidTr="009A7F5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3E05CB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3E05CB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3E05CB" w:rsidRDefault="00F44BEF" w:rsidP="009A7F53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3E05CB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3E05CB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Мин.0,02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3E05CB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EF" w:rsidRPr="003E05CB" w:rsidRDefault="00F44BEF" w:rsidP="009A7F53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</w:tbl>
    <w:p w:rsidR="00F44BEF" w:rsidRDefault="00F44BEF" w:rsidP="00F44BEF">
      <w:pPr>
        <w:keepNext/>
        <w:widowControl w:val="0"/>
        <w:tabs>
          <w:tab w:val="left" w:pos="0"/>
        </w:tabs>
        <w:spacing w:before="360" w:after="60"/>
        <w:contextualSpacing/>
        <w:rPr>
          <w:sz w:val="24"/>
          <w:szCs w:val="24"/>
        </w:rPr>
      </w:pPr>
    </w:p>
    <w:p w:rsidR="00F44BEF" w:rsidRDefault="00F44BEF" w:rsidP="00F44BEF">
      <w:pPr>
        <w:keepNext/>
        <w:widowControl w:val="0"/>
        <w:tabs>
          <w:tab w:val="left" w:pos="0"/>
        </w:tabs>
        <w:spacing w:before="360" w:after="60"/>
        <w:contextualSpacing/>
        <w:rPr>
          <w:sz w:val="24"/>
          <w:szCs w:val="24"/>
        </w:rPr>
      </w:pPr>
    </w:p>
    <w:p w:rsidR="00F44BEF" w:rsidRDefault="00F44BEF" w:rsidP="00F44BEF">
      <w:pPr>
        <w:keepNext/>
        <w:widowControl w:val="0"/>
        <w:tabs>
          <w:tab w:val="left" w:pos="0"/>
        </w:tabs>
        <w:spacing w:before="360" w:after="60"/>
        <w:contextualSpacing/>
        <w:rPr>
          <w:sz w:val="24"/>
          <w:szCs w:val="24"/>
        </w:rPr>
      </w:pPr>
    </w:p>
    <w:p w:rsidR="00F44BEF" w:rsidRPr="003E05CB" w:rsidRDefault="00F44BEF" w:rsidP="00F44BEF">
      <w:pPr>
        <w:keepNext/>
        <w:widowControl w:val="0"/>
        <w:tabs>
          <w:tab w:val="left" w:pos="0"/>
        </w:tabs>
        <w:spacing w:before="360" w:after="60"/>
        <w:contextualSpacing/>
        <w:rPr>
          <w:sz w:val="24"/>
          <w:szCs w:val="24"/>
        </w:rPr>
      </w:pPr>
      <w:r w:rsidRPr="003E05CB">
        <w:rPr>
          <w:sz w:val="24"/>
          <w:szCs w:val="24"/>
        </w:rPr>
        <w:tab/>
        <w:t>2.Настоящее решение вступает в силу после его официального опубликования.</w:t>
      </w:r>
    </w:p>
    <w:p w:rsidR="00F44BEF" w:rsidRPr="003E05CB" w:rsidRDefault="00F44BEF" w:rsidP="00F44BEF">
      <w:pPr>
        <w:keepNext/>
        <w:widowControl w:val="0"/>
        <w:tabs>
          <w:tab w:val="left" w:pos="0"/>
        </w:tabs>
        <w:spacing w:before="360" w:after="60"/>
        <w:contextualSpacing/>
        <w:rPr>
          <w:sz w:val="24"/>
          <w:szCs w:val="24"/>
        </w:rPr>
      </w:pPr>
    </w:p>
    <w:p w:rsidR="00F44BEF" w:rsidRPr="003E05CB" w:rsidRDefault="00F44BEF" w:rsidP="00F44BEF">
      <w:pPr>
        <w:rPr>
          <w:sz w:val="24"/>
          <w:szCs w:val="24"/>
        </w:rPr>
      </w:pPr>
    </w:p>
    <w:p w:rsidR="00F44BEF" w:rsidRPr="003E05CB" w:rsidRDefault="00F44BEF" w:rsidP="00F44BEF">
      <w:pPr>
        <w:rPr>
          <w:sz w:val="24"/>
          <w:szCs w:val="24"/>
        </w:rPr>
      </w:pPr>
    </w:p>
    <w:p w:rsidR="00F44BEF" w:rsidRPr="003E05CB" w:rsidRDefault="00F44BEF" w:rsidP="00F44BEF">
      <w:pPr>
        <w:rPr>
          <w:sz w:val="24"/>
          <w:szCs w:val="24"/>
        </w:rPr>
      </w:pPr>
    </w:p>
    <w:p w:rsidR="00CF2793" w:rsidRDefault="00F44BEF" w:rsidP="00F44BEF">
      <w:r w:rsidRPr="003E05CB">
        <w:rPr>
          <w:sz w:val="24"/>
          <w:szCs w:val="24"/>
        </w:rPr>
        <w:t xml:space="preserve"> Глава  сельского поселения                                                                   Т.Н.Колосова                                 </w:t>
      </w:r>
    </w:p>
    <w:sectPr w:rsidR="00CF2793" w:rsidSect="00CF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B39"/>
    <w:multiLevelType w:val="multilevel"/>
    <w:tmpl w:val="5B52BEE8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6D3A197E"/>
    <w:multiLevelType w:val="multilevel"/>
    <w:tmpl w:val="587CEE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BEF"/>
    <w:rsid w:val="00180D7E"/>
    <w:rsid w:val="001D538B"/>
    <w:rsid w:val="00235953"/>
    <w:rsid w:val="00281BA2"/>
    <w:rsid w:val="00551103"/>
    <w:rsid w:val="00557D6D"/>
    <w:rsid w:val="00650F7B"/>
    <w:rsid w:val="007E3A87"/>
    <w:rsid w:val="008806C9"/>
    <w:rsid w:val="00900474"/>
    <w:rsid w:val="00C53B95"/>
    <w:rsid w:val="00CF2793"/>
    <w:rsid w:val="00D03C99"/>
    <w:rsid w:val="00F43678"/>
    <w:rsid w:val="00F4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44BEF"/>
    <w:pPr>
      <w:autoSpaceDE/>
      <w:autoSpaceDN/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2718</Words>
  <Characters>15493</Characters>
  <Application>Microsoft Office Word</Application>
  <DocSecurity>0</DocSecurity>
  <Lines>129</Lines>
  <Paragraphs>36</Paragraphs>
  <ScaleCrop>false</ScaleCrop>
  <Company/>
  <LinksUpToDate>false</LinksUpToDate>
  <CharactersWithSpaces>18175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2021-03-15T08:46:00Z</dcterms:created>
  <dcterms:modified xsi:type="dcterms:W3CDTF">2021-03-30T06:39:00Z</dcterms:modified>
</cp:coreProperties>
</file>