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2EC4" w:rsidRPr="005C2EC4" w:rsidRDefault="005C2EC4" w:rsidP="005C2EC4">
      <w:pPr>
        <w:widowControl w:val="0"/>
        <w:autoSpaceDE w:val="0"/>
        <w:autoSpaceDN w:val="0"/>
        <w:spacing w:after="0" w:line="240" w:lineRule="auto"/>
        <w:jc w:val="center"/>
        <w:rPr>
          <w:rFonts w:ascii="Times New Roman" w:eastAsia="Times New Roman" w:hAnsi="Times New Roman" w:cs="Times New Roman"/>
          <w:sz w:val="24"/>
          <w:szCs w:val="20"/>
          <w:lang w:eastAsia="ru-RU"/>
        </w:rPr>
      </w:pPr>
      <w:r w:rsidRPr="005C2EC4">
        <w:rPr>
          <w:rFonts w:ascii="Times New Roman" w:eastAsia="Times New Roman" w:hAnsi="Times New Roman" w:cs="Times New Roman"/>
          <w:noProof/>
          <w:sz w:val="24"/>
          <w:szCs w:val="20"/>
          <w:lang w:eastAsia="ru-RU"/>
        </w:rPr>
        <w:drawing>
          <wp:inline distT="0" distB="0" distL="0" distR="0">
            <wp:extent cx="514350" cy="5143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p>
    <w:tbl>
      <w:tblPr>
        <w:tblW w:w="0" w:type="auto"/>
        <w:tblInd w:w="-72" w:type="dxa"/>
        <w:tblLayout w:type="fixed"/>
        <w:tblLook w:val="0000" w:firstRow="0" w:lastRow="0" w:firstColumn="0" w:lastColumn="0" w:noHBand="0" w:noVBand="0"/>
      </w:tblPr>
      <w:tblGrid>
        <w:gridCol w:w="4500"/>
        <w:gridCol w:w="720"/>
        <w:gridCol w:w="4423"/>
      </w:tblGrid>
      <w:tr w:rsidR="005C2EC4" w:rsidRPr="005C2EC4" w:rsidTr="00343B19">
        <w:tc>
          <w:tcPr>
            <w:tcW w:w="4500" w:type="dxa"/>
          </w:tcPr>
          <w:p w:rsidR="005C2EC4" w:rsidRPr="005C2EC4" w:rsidRDefault="005C2EC4" w:rsidP="005C2EC4">
            <w:pPr>
              <w:snapToGrid w:val="0"/>
              <w:spacing w:after="0" w:line="240" w:lineRule="auto"/>
              <w:jc w:val="center"/>
              <w:rPr>
                <w:rFonts w:ascii="Times New Roman" w:eastAsia="Times New Roman" w:hAnsi="Times New Roman" w:cs="Times New Roman"/>
                <w:b/>
                <w:sz w:val="24"/>
                <w:szCs w:val="24"/>
                <w:lang w:eastAsia="ru-RU"/>
              </w:rPr>
            </w:pPr>
            <w:r w:rsidRPr="005C2EC4">
              <w:rPr>
                <w:rFonts w:ascii="Courier New" w:eastAsia="Calibri" w:hAnsi="Courier New" w:cs="Times New Roman"/>
                <w:sz w:val="20"/>
                <w:szCs w:val="20"/>
                <w:lang w:eastAsia="ru-RU"/>
              </w:rPr>
              <w:br w:type="page"/>
            </w:r>
            <w:r w:rsidRPr="005C2EC4">
              <w:rPr>
                <w:rFonts w:ascii="Times New Roman" w:eastAsia="Times New Roman" w:hAnsi="Times New Roman" w:cs="Times New Roman"/>
                <w:b/>
                <w:sz w:val="24"/>
                <w:szCs w:val="24"/>
                <w:lang w:eastAsia="ru-RU"/>
              </w:rPr>
              <w:t>ЧУВАШСКАЯ РЕСПУБЛИКА</w:t>
            </w:r>
          </w:p>
          <w:p w:rsidR="005C2EC4" w:rsidRPr="005C2EC4" w:rsidRDefault="005C2EC4" w:rsidP="005C2EC4">
            <w:pPr>
              <w:snapToGrid w:val="0"/>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МОРГАУШСКИЙ РАЙОН</w:t>
            </w: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АДМИНИСТРАЦИЯ</w:t>
            </w: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 xml:space="preserve">БОЛЬШЕСУНДЫРСКОГО </w:t>
            </w:r>
          </w:p>
          <w:p w:rsidR="005C2EC4" w:rsidRPr="005C2EC4" w:rsidRDefault="005C2EC4" w:rsidP="005C2EC4">
            <w:pPr>
              <w:snapToGrid w:val="0"/>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СЕЛЬСКОГО ПОСЕЛЕНИЯ</w:t>
            </w:r>
          </w:p>
          <w:p w:rsidR="005C2EC4" w:rsidRPr="005C2EC4" w:rsidRDefault="005C2EC4" w:rsidP="005C2EC4">
            <w:pPr>
              <w:spacing w:after="0" w:line="240" w:lineRule="auto"/>
              <w:jc w:val="right"/>
              <w:rPr>
                <w:rFonts w:ascii="Times New Roman" w:eastAsia="Times New Roman" w:hAnsi="Times New Roman" w:cs="Times New Roman"/>
                <w:b/>
                <w:sz w:val="24"/>
                <w:szCs w:val="24"/>
                <w:lang w:eastAsia="ru-RU"/>
              </w:rPr>
            </w:pPr>
          </w:p>
          <w:p w:rsidR="005C2EC4" w:rsidRPr="005C2EC4" w:rsidRDefault="005C2EC4" w:rsidP="005C2EC4">
            <w:pPr>
              <w:keepNext/>
              <w:spacing w:after="0" w:line="240" w:lineRule="auto"/>
              <w:jc w:val="center"/>
              <w:outlineLvl w:val="2"/>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ПОСТАНОВЛЕНИЕ</w:t>
            </w: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 xml:space="preserve"> </w:t>
            </w:r>
          </w:p>
          <w:tbl>
            <w:tblPr>
              <w:tblW w:w="0" w:type="auto"/>
              <w:tblBorders>
                <w:bottom w:val="single" w:sz="4" w:space="0" w:color="auto"/>
                <w:insideH w:val="single" w:sz="4" w:space="0" w:color="auto"/>
                <w:insideV w:val="single" w:sz="4" w:space="0" w:color="auto"/>
              </w:tblBorders>
              <w:tblLayout w:type="fixed"/>
              <w:tblLook w:val="01E0" w:firstRow="1" w:lastRow="1" w:firstColumn="1" w:lastColumn="1" w:noHBand="0" w:noVBand="0"/>
            </w:tblPr>
            <w:tblGrid>
              <w:gridCol w:w="1379"/>
              <w:gridCol w:w="1379"/>
              <w:gridCol w:w="1379"/>
            </w:tblGrid>
            <w:tr w:rsidR="005C2EC4" w:rsidRPr="005C2EC4" w:rsidTr="00343B19">
              <w:tc>
                <w:tcPr>
                  <w:tcW w:w="1379" w:type="dxa"/>
                  <w:tcBorders>
                    <w:top w:val="nil"/>
                    <w:left w:val="nil"/>
                    <w:bottom w:val="single" w:sz="4" w:space="0" w:color="auto"/>
                    <w:right w:val="nil"/>
                  </w:tcBorders>
                </w:tcPr>
                <w:p w:rsidR="005C2EC4" w:rsidRPr="005C2EC4" w:rsidRDefault="005C2EC4" w:rsidP="005C2EC4">
                  <w:pPr>
                    <w:spacing w:after="0" w:line="240" w:lineRule="auto"/>
                    <w:jc w:val="right"/>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20.10.</w:t>
                  </w:r>
                </w:p>
              </w:tc>
              <w:tc>
                <w:tcPr>
                  <w:tcW w:w="1379" w:type="dxa"/>
                  <w:tcBorders>
                    <w:top w:val="nil"/>
                    <w:left w:val="nil"/>
                    <w:bottom w:val="nil"/>
                    <w:right w:val="nil"/>
                  </w:tcBorders>
                </w:tcPr>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2021 г.</w:t>
                  </w:r>
                </w:p>
              </w:tc>
              <w:tc>
                <w:tcPr>
                  <w:tcW w:w="1379" w:type="dxa"/>
                  <w:tcBorders>
                    <w:top w:val="nil"/>
                    <w:left w:val="nil"/>
                    <w:bottom w:val="single" w:sz="4" w:space="0" w:color="auto"/>
                    <w:right w:val="nil"/>
                  </w:tcBorders>
                </w:tcPr>
                <w:p w:rsidR="005C2EC4" w:rsidRPr="005C2EC4" w:rsidRDefault="005C2EC4" w:rsidP="005C2EC4">
                  <w:pPr>
                    <w:spacing w:after="0" w:line="240" w:lineRule="auto"/>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 55</w:t>
                  </w:r>
                </w:p>
              </w:tc>
            </w:tr>
          </w:tbl>
          <w:p w:rsidR="005C2EC4" w:rsidRPr="005C2EC4" w:rsidRDefault="005C2EC4" w:rsidP="005C2EC4">
            <w:pPr>
              <w:spacing w:after="0" w:line="240" w:lineRule="auto"/>
              <w:jc w:val="center"/>
              <w:rPr>
                <w:rFonts w:ascii="Times New Roman" w:eastAsia="Times New Roman" w:hAnsi="Times New Roman" w:cs="Times New Roman"/>
                <w:b/>
                <w:sz w:val="20"/>
                <w:szCs w:val="20"/>
                <w:lang w:eastAsia="ru-RU"/>
              </w:rPr>
            </w:pPr>
          </w:p>
          <w:p w:rsidR="005C2EC4" w:rsidRPr="005C2EC4" w:rsidRDefault="005C2EC4" w:rsidP="005C2EC4">
            <w:pPr>
              <w:spacing w:after="0" w:line="240" w:lineRule="auto"/>
              <w:jc w:val="center"/>
              <w:rPr>
                <w:rFonts w:ascii="Times New Roman" w:eastAsia="Times New Roman" w:hAnsi="Times New Roman" w:cs="Times New Roman"/>
                <w:b/>
                <w:noProof/>
                <w:sz w:val="16"/>
                <w:szCs w:val="16"/>
                <w:lang w:eastAsia="ru-RU"/>
              </w:rPr>
            </w:pPr>
            <w:r w:rsidRPr="005C2EC4">
              <w:rPr>
                <w:rFonts w:ascii="Times New Roman" w:eastAsia="Times New Roman" w:hAnsi="Times New Roman" w:cs="Times New Roman"/>
                <w:sz w:val="16"/>
                <w:szCs w:val="16"/>
                <w:lang w:eastAsia="ru-RU"/>
              </w:rPr>
              <w:t>село Большой Сундырь</w:t>
            </w:r>
            <w:r w:rsidRPr="005C2EC4">
              <w:rPr>
                <w:rFonts w:ascii="Times New Roman" w:eastAsia="Times New Roman" w:hAnsi="Times New Roman" w:cs="Times New Roman"/>
                <w:b/>
                <w:sz w:val="16"/>
                <w:szCs w:val="16"/>
                <w:lang w:eastAsia="ru-RU"/>
              </w:rPr>
              <w:t xml:space="preserve">                                                        </w:t>
            </w:r>
          </w:p>
        </w:tc>
        <w:tc>
          <w:tcPr>
            <w:tcW w:w="720" w:type="dxa"/>
          </w:tcPr>
          <w:p w:rsidR="005C2EC4" w:rsidRPr="005C2EC4" w:rsidRDefault="005C2EC4" w:rsidP="005C2EC4">
            <w:pPr>
              <w:spacing w:after="0" w:line="240" w:lineRule="auto"/>
              <w:rPr>
                <w:rFonts w:ascii="Times New Roman" w:eastAsia="Times New Roman" w:hAnsi="Times New Roman" w:cs="Times New Roman"/>
                <w:b/>
                <w:noProof/>
                <w:sz w:val="24"/>
                <w:szCs w:val="24"/>
                <w:lang w:eastAsia="ru-RU"/>
              </w:rPr>
            </w:pPr>
            <w:r w:rsidRPr="005C2EC4">
              <w:rPr>
                <w:rFonts w:ascii="Times New Roman" w:eastAsia="Times New Roman" w:hAnsi="Times New Roman" w:cs="Times New Roman"/>
                <w:b/>
                <w:noProof/>
                <w:sz w:val="24"/>
                <w:szCs w:val="24"/>
                <w:lang w:eastAsia="ru-RU"/>
              </w:rPr>
              <w:t xml:space="preserve"> </w:t>
            </w:r>
          </w:p>
        </w:tc>
        <w:tc>
          <w:tcPr>
            <w:tcW w:w="4423" w:type="dxa"/>
          </w:tcPr>
          <w:p w:rsidR="005C2EC4" w:rsidRPr="005C2EC4" w:rsidRDefault="005C2EC4" w:rsidP="005C2EC4">
            <w:pPr>
              <w:snapToGrid w:val="0"/>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ЧĂВАШ РЕСПУБЛИКИ</w:t>
            </w: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 xml:space="preserve">   МУРКАШ РАЙОНĔ</w:t>
            </w:r>
            <w:r w:rsidRPr="005C2EC4">
              <w:rPr>
                <w:rFonts w:ascii="Times New Roman" w:eastAsia="Times New Roman" w:hAnsi="Times New Roman" w:cs="Times New Roman"/>
                <w:b/>
                <w:sz w:val="24"/>
                <w:szCs w:val="24"/>
                <w:lang w:eastAsia="ru-RU"/>
              </w:rPr>
              <w:tab/>
              <w:t xml:space="preserve">             </w:t>
            </w: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МĂН СĔНТĔР ЯЛ</w:t>
            </w: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ПОСЕЛЕНИЙĔН</w:t>
            </w: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АДМИНИСТРАЦИЙĔ</w:t>
            </w: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p>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ЙЫШĂНУ</w:t>
            </w:r>
          </w:p>
          <w:p w:rsidR="005C2EC4" w:rsidRPr="005C2EC4" w:rsidRDefault="005C2EC4" w:rsidP="005C2EC4">
            <w:pPr>
              <w:spacing w:after="0" w:line="240" w:lineRule="auto"/>
              <w:rPr>
                <w:rFonts w:ascii="Times New Roman" w:eastAsia="Times New Roman" w:hAnsi="Times New Roman" w:cs="Times New Roman"/>
                <w:b/>
                <w:sz w:val="24"/>
                <w:szCs w:val="24"/>
                <w:lang w:eastAsia="ru-RU"/>
              </w:rPr>
            </w:pPr>
          </w:p>
          <w:tbl>
            <w:tblPr>
              <w:tblW w:w="0" w:type="auto"/>
              <w:tblBorders>
                <w:bottom w:val="single" w:sz="4" w:space="0" w:color="auto"/>
                <w:insideH w:val="single" w:sz="4" w:space="0" w:color="auto"/>
                <w:insideV w:val="single" w:sz="4" w:space="0" w:color="auto"/>
              </w:tblBorders>
              <w:tblLayout w:type="fixed"/>
              <w:tblLook w:val="01E0" w:firstRow="1" w:lastRow="1" w:firstColumn="1" w:lastColumn="1" w:noHBand="0" w:noVBand="0"/>
            </w:tblPr>
            <w:tblGrid>
              <w:gridCol w:w="1379"/>
              <w:gridCol w:w="1379"/>
              <w:gridCol w:w="1379"/>
            </w:tblGrid>
            <w:tr w:rsidR="005C2EC4" w:rsidRPr="005C2EC4" w:rsidTr="00343B19">
              <w:tc>
                <w:tcPr>
                  <w:tcW w:w="1379" w:type="dxa"/>
                  <w:tcBorders>
                    <w:top w:val="nil"/>
                    <w:left w:val="nil"/>
                    <w:bottom w:val="single" w:sz="4" w:space="0" w:color="auto"/>
                    <w:right w:val="nil"/>
                  </w:tcBorders>
                </w:tcPr>
                <w:p w:rsidR="005C2EC4" w:rsidRPr="005C2EC4" w:rsidRDefault="005C2EC4" w:rsidP="005C2EC4">
                  <w:pPr>
                    <w:spacing w:after="0" w:line="240" w:lineRule="auto"/>
                    <w:jc w:val="right"/>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20.10.</w:t>
                  </w:r>
                </w:p>
              </w:tc>
              <w:tc>
                <w:tcPr>
                  <w:tcW w:w="1379" w:type="dxa"/>
                  <w:tcBorders>
                    <w:top w:val="nil"/>
                    <w:left w:val="nil"/>
                    <w:bottom w:val="nil"/>
                    <w:right w:val="nil"/>
                  </w:tcBorders>
                </w:tcPr>
                <w:p w:rsidR="005C2EC4" w:rsidRPr="005C2EC4" w:rsidRDefault="005C2EC4" w:rsidP="005C2EC4">
                  <w:pPr>
                    <w:spacing w:after="0" w:line="240" w:lineRule="auto"/>
                    <w:jc w:val="center"/>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2021 ç.</w:t>
                  </w:r>
                </w:p>
              </w:tc>
              <w:tc>
                <w:tcPr>
                  <w:tcW w:w="1379" w:type="dxa"/>
                  <w:tcBorders>
                    <w:top w:val="nil"/>
                    <w:left w:val="nil"/>
                    <w:bottom w:val="single" w:sz="4" w:space="0" w:color="auto"/>
                    <w:right w:val="nil"/>
                  </w:tcBorders>
                </w:tcPr>
                <w:p w:rsidR="005C2EC4" w:rsidRPr="005C2EC4" w:rsidRDefault="005C2EC4" w:rsidP="005C2EC4">
                  <w:pPr>
                    <w:spacing w:after="0" w:line="240" w:lineRule="auto"/>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 55</w:t>
                  </w:r>
                </w:p>
              </w:tc>
            </w:tr>
          </w:tbl>
          <w:p w:rsidR="005C2EC4" w:rsidRPr="005C2EC4" w:rsidRDefault="005C2EC4" w:rsidP="005C2EC4">
            <w:pPr>
              <w:spacing w:after="0" w:line="240" w:lineRule="auto"/>
              <w:jc w:val="center"/>
              <w:rPr>
                <w:rFonts w:ascii="Times New Roman" w:eastAsia="Times New Roman" w:hAnsi="Times New Roman" w:cs="Times New Roman"/>
                <w:sz w:val="16"/>
                <w:szCs w:val="16"/>
                <w:lang w:eastAsia="ru-RU"/>
              </w:rPr>
            </w:pPr>
          </w:p>
          <w:p w:rsidR="005C2EC4" w:rsidRPr="005C2EC4" w:rsidRDefault="005C2EC4" w:rsidP="005C2EC4">
            <w:pPr>
              <w:spacing w:after="0" w:line="240" w:lineRule="auto"/>
              <w:jc w:val="center"/>
              <w:rPr>
                <w:rFonts w:ascii="Times New Roman" w:eastAsia="Times New Roman" w:hAnsi="Times New Roman" w:cs="Times New Roman"/>
                <w:b/>
                <w:noProof/>
                <w:sz w:val="16"/>
                <w:szCs w:val="16"/>
                <w:lang w:eastAsia="ru-RU"/>
              </w:rPr>
            </w:pPr>
            <w:r w:rsidRPr="005C2EC4">
              <w:rPr>
                <w:rFonts w:ascii="Times New Roman" w:eastAsia="Times New Roman" w:hAnsi="Times New Roman" w:cs="Times New Roman"/>
                <w:sz w:val="16"/>
                <w:szCs w:val="16"/>
                <w:lang w:eastAsia="ru-RU"/>
              </w:rPr>
              <w:t>Мăн Сĕнтĕр  ялĕ</w:t>
            </w:r>
          </w:p>
        </w:tc>
      </w:tr>
    </w:tbl>
    <w:p w:rsidR="005C2EC4" w:rsidRPr="005C2EC4" w:rsidRDefault="005C2EC4" w:rsidP="005C2EC4">
      <w:pPr>
        <w:spacing w:after="0" w:line="240" w:lineRule="auto"/>
        <w:rPr>
          <w:rFonts w:ascii="Times New Roman" w:eastAsia="Times New Roman" w:hAnsi="Times New Roman" w:cs="Times New Roman"/>
          <w:sz w:val="24"/>
          <w:szCs w:val="24"/>
          <w:lang w:eastAsia="ru-RU"/>
        </w:rPr>
      </w:pPr>
    </w:p>
    <w:p w:rsidR="005C2EC4" w:rsidRPr="005C2EC4" w:rsidRDefault="005C2EC4" w:rsidP="005C2EC4">
      <w:pPr>
        <w:spacing w:after="0" w:line="240" w:lineRule="auto"/>
        <w:rPr>
          <w:rFonts w:ascii="Times New Roman" w:eastAsia="Times New Roman" w:hAnsi="Times New Roman" w:cs="Times New Roman"/>
          <w:sz w:val="24"/>
          <w:szCs w:val="24"/>
          <w:lang w:eastAsia="ru-RU"/>
        </w:rPr>
      </w:pPr>
    </w:p>
    <w:p w:rsidR="005C2EC4" w:rsidRPr="005C2EC4" w:rsidRDefault="005C2EC4" w:rsidP="005C2EC4">
      <w:pPr>
        <w:spacing w:after="0" w:line="240" w:lineRule="auto"/>
        <w:rPr>
          <w:rFonts w:ascii="Times New Roman" w:eastAsia="Times New Roman" w:hAnsi="Times New Roman" w:cs="Times New Roman"/>
          <w:sz w:val="24"/>
          <w:szCs w:val="24"/>
          <w:lang w:eastAsia="ru-RU"/>
        </w:rPr>
      </w:pPr>
      <w:r w:rsidRPr="005C2EC4">
        <w:rPr>
          <w:rFonts w:ascii="Times New Roman" w:eastAsia="Times New Roman" w:hAnsi="Times New Roman" w:cs="Times New Roman"/>
          <w:sz w:val="24"/>
          <w:szCs w:val="24"/>
          <w:lang w:eastAsia="ru-RU"/>
        </w:rPr>
        <w:t xml:space="preserve">  </w:t>
      </w:r>
    </w:p>
    <w:p w:rsidR="005C2EC4" w:rsidRPr="005C2EC4" w:rsidRDefault="005C2EC4" w:rsidP="005C2EC4">
      <w:pPr>
        <w:keepNext/>
        <w:shd w:val="clear" w:color="auto" w:fill="FFFFFF"/>
        <w:tabs>
          <w:tab w:val="left" w:pos="4536"/>
        </w:tabs>
        <w:spacing w:after="0" w:line="240" w:lineRule="auto"/>
        <w:ind w:right="4960"/>
        <w:jc w:val="both"/>
        <w:outlineLvl w:val="0"/>
        <w:rPr>
          <w:rFonts w:ascii="Times New Roman" w:eastAsia="Times New Roman" w:hAnsi="Times New Roman" w:cs="Times New Roman"/>
          <w:b/>
          <w:kern w:val="32"/>
          <w:sz w:val="24"/>
          <w:szCs w:val="24"/>
          <w:lang w:eastAsia="x-none"/>
        </w:rPr>
      </w:pPr>
      <w:r w:rsidRPr="005C2EC4">
        <w:rPr>
          <w:rFonts w:ascii="Times New Roman" w:eastAsia="Times New Roman" w:hAnsi="Times New Roman" w:cs="Times New Roman"/>
          <w:b/>
          <w:kern w:val="32"/>
          <w:sz w:val="24"/>
          <w:szCs w:val="24"/>
          <w:lang w:val="x-none" w:eastAsia="x-none"/>
        </w:rPr>
        <w:t xml:space="preserve">Об </w:t>
      </w:r>
      <w:r w:rsidRPr="005C2EC4">
        <w:rPr>
          <w:rFonts w:ascii="Times New Roman" w:eastAsia="Times New Roman" w:hAnsi="Times New Roman" w:cs="Times New Roman"/>
          <w:b/>
          <w:kern w:val="32"/>
          <w:sz w:val="24"/>
          <w:szCs w:val="24"/>
          <w:lang w:eastAsia="x-none"/>
        </w:rPr>
        <w:t>утверждении схемы водоснабжения и водоотведения Большесундырского сельского поселения Моргаушского района Чувашской Республики</w:t>
      </w:r>
    </w:p>
    <w:p w:rsidR="005C2EC4" w:rsidRPr="005C2EC4" w:rsidRDefault="005C2EC4" w:rsidP="005C2EC4">
      <w:pPr>
        <w:spacing w:after="0" w:line="240" w:lineRule="auto"/>
        <w:ind w:firstLine="284"/>
        <w:rPr>
          <w:rFonts w:ascii="Times New Roman" w:eastAsia="Times New Roman" w:hAnsi="Times New Roman" w:cs="Times New Roman"/>
          <w:b/>
          <w:sz w:val="24"/>
          <w:szCs w:val="24"/>
          <w:lang w:eastAsia="ru-RU"/>
        </w:rPr>
      </w:pPr>
    </w:p>
    <w:p w:rsidR="005C2EC4" w:rsidRPr="005C2EC4" w:rsidRDefault="005C2EC4" w:rsidP="005C2EC4">
      <w:pPr>
        <w:spacing w:after="0" w:line="240" w:lineRule="auto"/>
        <w:ind w:firstLine="284"/>
        <w:rPr>
          <w:rFonts w:ascii="Times New Roman" w:eastAsia="Times New Roman" w:hAnsi="Times New Roman" w:cs="Times New Roman"/>
          <w:b/>
          <w:sz w:val="24"/>
          <w:szCs w:val="24"/>
          <w:lang w:eastAsia="ru-RU"/>
        </w:rPr>
      </w:pPr>
      <w:r w:rsidRPr="005C2EC4">
        <w:rPr>
          <w:rFonts w:ascii="Times New Roman" w:eastAsia="Times New Roman" w:hAnsi="Times New Roman" w:cs="Times New Roman"/>
          <w:b/>
          <w:sz w:val="24"/>
          <w:szCs w:val="24"/>
          <w:lang w:eastAsia="ru-RU"/>
        </w:rPr>
        <w:t xml:space="preserve"> </w:t>
      </w:r>
    </w:p>
    <w:p w:rsidR="005C2EC4" w:rsidRPr="005C2EC4" w:rsidRDefault="005C2EC4" w:rsidP="005C2EC4">
      <w:pPr>
        <w:autoSpaceDE w:val="0"/>
        <w:autoSpaceDN w:val="0"/>
        <w:spacing w:after="0" w:line="240" w:lineRule="auto"/>
        <w:ind w:firstLine="708"/>
        <w:jc w:val="both"/>
        <w:rPr>
          <w:rFonts w:ascii="Times New Roman" w:eastAsia="Times New Roman" w:hAnsi="Times New Roman" w:cs="Times New Roman"/>
          <w:sz w:val="24"/>
          <w:szCs w:val="24"/>
          <w:lang w:eastAsia="ru-RU"/>
        </w:rPr>
      </w:pPr>
      <w:r w:rsidRPr="005C2EC4">
        <w:rPr>
          <w:rFonts w:ascii="Times New Roman" w:eastAsia="Times New Roman" w:hAnsi="Times New Roman" w:cs="Times New Roman"/>
          <w:sz w:val="24"/>
          <w:szCs w:val="24"/>
          <w:lang w:eastAsia="ru-RU"/>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07.12.2011 г. №416-ФЗ «О водоснабжении и водоотведении», постановления Правительства Российской Федерации от 05.09.2013 г. №782 «О схемах водоснабжения и водоотведения</w:t>
      </w:r>
      <w:proofErr w:type="gramStart"/>
      <w:r w:rsidRPr="005C2EC4">
        <w:rPr>
          <w:rFonts w:ascii="Times New Roman" w:eastAsia="Times New Roman" w:hAnsi="Times New Roman" w:cs="Times New Roman"/>
          <w:sz w:val="24"/>
          <w:szCs w:val="24"/>
          <w:lang w:eastAsia="ru-RU"/>
        </w:rPr>
        <w:t>»,  администрация</w:t>
      </w:r>
      <w:proofErr w:type="gramEnd"/>
      <w:r w:rsidRPr="005C2EC4">
        <w:rPr>
          <w:rFonts w:ascii="Times New Roman" w:eastAsia="Times New Roman" w:hAnsi="Times New Roman" w:cs="Times New Roman"/>
          <w:sz w:val="24"/>
          <w:szCs w:val="24"/>
          <w:lang w:eastAsia="ru-RU"/>
        </w:rPr>
        <w:t xml:space="preserve"> Большесундырского сельского поселения Моргаушского  района Чувашской Республики п о с т а н о в л я е т :         </w:t>
      </w:r>
    </w:p>
    <w:p w:rsidR="005C2EC4" w:rsidRPr="005C2EC4" w:rsidRDefault="005C2EC4" w:rsidP="005C2EC4">
      <w:pPr>
        <w:keepNext/>
        <w:spacing w:after="0" w:line="240" w:lineRule="auto"/>
        <w:ind w:firstLine="709"/>
        <w:jc w:val="both"/>
        <w:rPr>
          <w:rFonts w:ascii="Times New Roman" w:eastAsia="Times New Roman" w:hAnsi="Times New Roman" w:cs="Times New Roman"/>
          <w:sz w:val="24"/>
          <w:szCs w:val="24"/>
          <w:lang w:eastAsia="ru-RU"/>
        </w:rPr>
      </w:pPr>
      <w:r w:rsidRPr="005C2EC4">
        <w:rPr>
          <w:rFonts w:ascii="Times New Roman" w:eastAsia="Times New Roman" w:hAnsi="Times New Roman" w:cs="Times New Roman"/>
          <w:sz w:val="24"/>
          <w:szCs w:val="24"/>
          <w:lang w:eastAsia="ru-RU"/>
        </w:rPr>
        <w:t>1. Утвердить прилагаемую схему водоснабжения и водоотведения Большесундырского сельского поселения Моргаушского района Чувашской Республики.</w:t>
      </w:r>
    </w:p>
    <w:p w:rsidR="005C2EC4" w:rsidRPr="005C2EC4" w:rsidRDefault="005C2EC4" w:rsidP="005C2EC4">
      <w:pPr>
        <w:keepNext/>
        <w:spacing w:after="0" w:line="240" w:lineRule="auto"/>
        <w:ind w:firstLine="709"/>
        <w:jc w:val="both"/>
        <w:rPr>
          <w:rFonts w:ascii="Times New Roman" w:eastAsia="Times New Roman" w:hAnsi="Times New Roman" w:cs="Times New Roman"/>
          <w:sz w:val="24"/>
          <w:szCs w:val="24"/>
          <w:lang w:eastAsia="ru-RU"/>
        </w:rPr>
      </w:pPr>
      <w:r w:rsidRPr="005C2EC4">
        <w:rPr>
          <w:rFonts w:ascii="Times New Roman" w:eastAsia="Times New Roman" w:hAnsi="Times New Roman" w:cs="Times New Roman"/>
          <w:sz w:val="24"/>
          <w:szCs w:val="24"/>
          <w:lang w:eastAsia="ru-RU"/>
        </w:rPr>
        <w:t xml:space="preserve">2. </w:t>
      </w:r>
      <w:r w:rsidRPr="005C2EC4">
        <w:rPr>
          <w:rFonts w:ascii="Times New Roman" w:eastAsia="Times New Roman" w:hAnsi="Times New Roman" w:cs="Times New Roman"/>
          <w:color w:val="000000"/>
          <w:sz w:val="24"/>
          <w:szCs w:val="24"/>
          <w:lang w:eastAsia="ru-RU"/>
        </w:rPr>
        <w:t xml:space="preserve">Настоящее постановление вступает в силу с </w:t>
      </w:r>
      <w:proofErr w:type="gramStart"/>
      <w:r w:rsidRPr="005C2EC4">
        <w:rPr>
          <w:rFonts w:ascii="Times New Roman" w:eastAsia="Times New Roman" w:hAnsi="Times New Roman" w:cs="Times New Roman"/>
          <w:color w:val="000000"/>
          <w:sz w:val="24"/>
          <w:szCs w:val="24"/>
          <w:lang w:eastAsia="ru-RU"/>
        </w:rPr>
        <w:t>момента  его</w:t>
      </w:r>
      <w:proofErr w:type="gramEnd"/>
      <w:r w:rsidRPr="005C2EC4">
        <w:rPr>
          <w:rFonts w:ascii="Times New Roman" w:eastAsia="Times New Roman" w:hAnsi="Times New Roman" w:cs="Times New Roman"/>
          <w:color w:val="000000"/>
          <w:sz w:val="24"/>
          <w:szCs w:val="24"/>
          <w:lang w:eastAsia="ru-RU"/>
        </w:rPr>
        <w:t xml:space="preserve"> официального опубликования.</w:t>
      </w:r>
    </w:p>
    <w:p w:rsidR="005C2EC4" w:rsidRPr="005C2EC4" w:rsidRDefault="005C2EC4" w:rsidP="005C2EC4">
      <w:pPr>
        <w:spacing w:after="0" w:line="240" w:lineRule="auto"/>
        <w:jc w:val="both"/>
        <w:rPr>
          <w:rFonts w:ascii="Times New Roman" w:eastAsia="Times New Roman" w:hAnsi="Times New Roman" w:cs="Times New Roman"/>
          <w:sz w:val="24"/>
          <w:szCs w:val="24"/>
          <w:lang w:eastAsia="ru-RU"/>
        </w:rPr>
      </w:pPr>
    </w:p>
    <w:p w:rsidR="005C2EC4" w:rsidRPr="005C2EC4" w:rsidRDefault="005C2EC4" w:rsidP="005C2EC4">
      <w:pPr>
        <w:tabs>
          <w:tab w:val="left" w:pos="8460"/>
        </w:tabs>
        <w:spacing w:after="0" w:line="240" w:lineRule="auto"/>
        <w:jc w:val="both"/>
        <w:rPr>
          <w:rFonts w:ascii="Times New Roman" w:eastAsia="Times New Roman" w:hAnsi="Times New Roman" w:cs="Times New Roman"/>
          <w:sz w:val="24"/>
          <w:szCs w:val="24"/>
          <w:lang w:eastAsia="ru-RU"/>
        </w:rPr>
      </w:pPr>
    </w:p>
    <w:p w:rsidR="005C2EC4" w:rsidRPr="005C2EC4" w:rsidRDefault="005C2EC4" w:rsidP="005C2EC4">
      <w:pPr>
        <w:tabs>
          <w:tab w:val="left" w:pos="8460"/>
        </w:tabs>
        <w:spacing w:after="0" w:line="240" w:lineRule="auto"/>
        <w:jc w:val="both"/>
        <w:rPr>
          <w:rFonts w:ascii="Times New Roman" w:eastAsia="Times New Roman" w:hAnsi="Times New Roman" w:cs="Times New Roman"/>
          <w:sz w:val="24"/>
          <w:szCs w:val="24"/>
          <w:lang w:eastAsia="ru-RU"/>
        </w:rPr>
      </w:pPr>
    </w:p>
    <w:p w:rsidR="005C2EC4" w:rsidRPr="005C2EC4" w:rsidRDefault="005C2EC4" w:rsidP="005C2EC4">
      <w:pPr>
        <w:tabs>
          <w:tab w:val="left" w:pos="8460"/>
        </w:tabs>
        <w:spacing w:after="0" w:line="240" w:lineRule="auto"/>
        <w:jc w:val="both"/>
        <w:rPr>
          <w:rFonts w:ascii="Times New Roman" w:eastAsia="Times New Roman" w:hAnsi="Times New Roman" w:cs="Times New Roman"/>
          <w:sz w:val="24"/>
          <w:szCs w:val="24"/>
          <w:lang w:eastAsia="ru-RU"/>
        </w:rPr>
      </w:pPr>
      <w:r w:rsidRPr="005C2EC4">
        <w:rPr>
          <w:rFonts w:ascii="Times New Roman" w:eastAsia="Times New Roman" w:hAnsi="Times New Roman" w:cs="Times New Roman"/>
          <w:sz w:val="24"/>
          <w:szCs w:val="24"/>
          <w:lang w:eastAsia="ru-RU"/>
        </w:rPr>
        <w:t>Глава Большесундырского сельского поселения                                              Н.А.Мареева</w:t>
      </w:r>
    </w:p>
    <w:p w:rsidR="005C2EC4" w:rsidRPr="005C2EC4" w:rsidRDefault="005C2EC4" w:rsidP="005C2EC4">
      <w:pPr>
        <w:spacing w:after="0" w:line="240" w:lineRule="auto"/>
        <w:rPr>
          <w:rFonts w:ascii="Times New Roman" w:eastAsia="Times New Roman" w:hAnsi="Times New Roman" w:cs="Times New Roman"/>
          <w:sz w:val="24"/>
          <w:szCs w:val="24"/>
          <w:lang w:eastAsia="ru-RU"/>
        </w:rPr>
      </w:pPr>
    </w:p>
    <w:p w:rsidR="005C2EC4" w:rsidRPr="005C2EC4" w:rsidRDefault="005C2EC4" w:rsidP="005C2EC4">
      <w:pPr>
        <w:spacing w:after="0" w:line="240" w:lineRule="auto"/>
        <w:rPr>
          <w:rFonts w:ascii="Times New Roman" w:eastAsia="Times New Roman" w:hAnsi="Times New Roman" w:cs="Times New Roman"/>
          <w:sz w:val="24"/>
          <w:szCs w:val="24"/>
          <w:lang w:eastAsia="ru-RU"/>
        </w:rPr>
      </w:pPr>
    </w:p>
    <w:p w:rsidR="00DA312D" w:rsidRDefault="00DA312D"/>
    <w:p w:rsidR="00343B19" w:rsidRDefault="00343B19"/>
    <w:p w:rsidR="00343B19" w:rsidRDefault="00343B19"/>
    <w:p w:rsidR="00343B19" w:rsidRDefault="00343B19" w:rsidP="00343B19">
      <w:pPr>
        <w:jc w:val="right"/>
        <w:rPr>
          <w:rFonts w:ascii="Times New Roman" w:hAnsi="Times New Roman" w:cs="Times New Roman"/>
          <w:sz w:val="20"/>
          <w:szCs w:val="20"/>
        </w:rPr>
      </w:pPr>
      <w:r>
        <w:rPr>
          <w:rFonts w:ascii="Times New Roman" w:hAnsi="Times New Roman" w:cs="Times New Roman"/>
          <w:sz w:val="20"/>
          <w:szCs w:val="20"/>
        </w:rPr>
        <w:t>Утверждена</w:t>
      </w:r>
    </w:p>
    <w:p w:rsidR="00343B19" w:rsidRDefault="00343B19" w:rsidP="00343B19">
      <w:pPr>
        <w:jc w:val="right"/>
        <w:rPr>
          <w:rFonts w:ascii="Times New Roman" w:hAnsi="Times New Roman" w:cs="Times New Roman"/>
          <w:sz w:val="20"/>
          <w:szCs w:val="20"/>
        </w:rPr>
      </w:pPr>
      <w:r>
        <w:rPr>
          <w:rFonts w:ascii="Times New Roman" w:hAnsi="Times New Roman" w:cs="Times New Roman"/>
          <w:sz w:val="20"/>
          <w:szCs w:val="20"/>
        </w:rPr>
        <w:t>постановлением администрации</w:t>
      </w:r>
    </w:p>
    <w:p w:rsidR="00343B19" w:rsidRDefault="00343B19" w:rsidP="00343B19">
      <w:pPr>
        <w:jc w:val="right"/>
        <w:rPr>
          <w:rFonts w:ascii="Times New Roman" w:hAnsi="Times New Roman" w:cs="Times New Roman"/>
          <w:sz w:val="20"/>
          <w:szCs w:val="20"/>
        </w:rPr>
      </w:pPr>
      <w:r>
        <w:rPr>
          <w:rFonts w:ascii="Times New Roman" w:hAnsi="Times New Roman" w:cs="Times New Roman"/>
          <w:sz w:val="20"/>
          <w:szCs w:val="20"/>
        </w:rPr>
        <w:t xml:space="preserve">Большесундырского сельского поселения </w:t>
      </w:r>
    </w:p>
    <w:p w:rsidR="00343B19" w:rsidRDefault="00343B19" w:rsidP="00343B19">
      <w:pPr>
        <w:jc w:val="right"/>
        <w:rPr>
          <w:rFonts w:ascii="Times New Roman" w:hAnsi="Times New Roman" w:cs="Times New Roman"/>
          <w:sz w:val="20"/>
          <w:szCs w:val="20"/>
        </w:rPr>
      </w:pPr>
      <w:r>
        <w:rPr>
          <w:rFonts w:ascii="Times New Roman" w:hAnsi="Times New Roman" w:cs="Times New Roman"/>
          <w:sz w:val="20"/>
          <w:szCs w:val="20"/>
        </w:rPr>
        <w:t>Моргаушского района Чувашской Республики</w:t>
      </w:r>
    </w:p>
    <w:p w:rsidR="00343B19" w:rsidRDefault="00343B19" w:rsidP="00343B19">
      <w:pPr>
        <w:jc w:val="right"/>
        <w:rPr>
          <w:rFonts w:ascii="Times New Roman" w:hAnsi="Times New Roman" w:cs="Times New Roman"/>
          <w:sz w:val="20"/>
          <w:szCs w:val="20"/>
        </w:rPr>
      </w:pPr>
      <w:r>
        <w:rPr>
          <w:rFonts w:ascii="Times New Roman" w:hAnsi="Times New Roman" w:cs="Times New Roman"/>
          <w:sz w:val="20"/>
          <w:szCs w:val="20"/>
        </w:rPr>
        <w:t>от 20.10.2021 г. №55</w:t>
      </w:r>
    </w:p>
    <w:p w:rsidR="00343B19" w:rsidRPr="00343B19" w:rsidRDefault="00343B19" w:rsidP="00343B19">
      <w:pPr>
        <w:jc w:val="right"/>
        <w:rPr>
          <w:rFonts w:ascii="Times New Roman" w:hAnsi="Times New Roman" w:cs="Times New Roman"/>
          <w:sz w:val="20"/>
          <w:szCs w:val="20"/>
        </w:rPr>
      </w:pPr>
      <w:r>
        <w:rPr>
          <w:rFonts w:ascii="Times New Roman" w:hAnsi="Times New Roman" w:cs="Times New Roman"/>
          <w:sz w:val="20"/>
          <w:szCs w:val="20"/>
        </w:rPr>
        <w:t>(Приложение)</w:t>
      </w:r>
    </w:p>
    <w:p w:rsidR="00343B19" w:rsidRPr="00343B19" w:rsidRDefault="00343B19" w:rsidP="00343B19">
      <w:pPr>
        <w:spacing w:after="0" w:line="240" w:lineRule="auto"/>
        <w:jc w:val="center"/>
        <w:rPr>
          <w:rFonts w:ascii="Times New Roman" w:eastAsia="Times New Roman" w:hAnsi="Times New Roman" w:cs="Times New Roman"/>
          <w:sz w:val="24"/>
          <w:szCs w:val="24"/>
          <w:lang w:val="en-US" w:eastAsia="ru-RU"/>
        </w:rPr>
      </w:pPr>
      <w:bookmarkStart w:id="0" w:name="_Toc377031851"/>
      <w:r w:rsidRPr="00343B19">
        <w:rPr>
          <w:rFonts w:ascii="Times New Roman" w:eastAsia="Times New Roman" w:hAnsi="Times New Roman" w:cs="Times New Roman"/>
          <w:noProof/>
          <w:sz w:val="24"/>
          <w:szCs w:val="24"/>
          <w:lang w:eastAsia="ru-RU"/>
        </w:rPr>
        <w:lastRenderedPageBreak/>
        <w:drawing>
          <wp:inline distT="0" distB="0" distL="0" distR="0">
            <wp:extent cx="1885950" cy="2085975"/>
            <wp:effectExtent l="0" t="0" r="0" b="9525"/>
            <wp:docPr id="106" name="Рисунок 106" descr="coat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t_b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5950" cy="2085975"/>
                    </a:xfrm>
                    <a:prstGeom prst="rect">
                      <a:avLst/>
                    </a:prstGeom>
                    <a:noFill/>
                    <a:ln>
                      <a:noFill/>
                    </a:ln>
                  </pic:spPr>
                </pic:pic>
              </a:graphicData>
            </a:graphic>
          </wp:inline>
        </w:drawing>
      </w: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r w:rsidRPr="00343B19">
        <w:rPr>
          <w:rFonts w:ascii="Arial Narrow" w:eastAsia="Times New Roman" w:hAnsi="Arial Narrow" w:cs="Times New Roman"/>
          <w:noProof/>
          <w:sz w:val="32"/>
          <w:szCs w:val="32"/>
          <w:lang w:eastAsia="ru-RU"/>
        </w:rPr>
        <mc:AlternateContent>
          <mc:Choice Requires="wps">
            <w:drawing>
              <wp:anchor distT="0" distB="0" distL="114300" distR="114300" simplePos="0" relativeHeight="251659264" behindDoc="1" locked="0" layoutInCell="1" allowOverlap="1">
                <wp:simplePos x="0" y="0"/>
                <wp:positionH relativeFrom="column">
                  <wp:posOffset>237490</wp:posOffset>
                </wp:positionH>
                <wp:positionV relativeFrom="paragraph">
                  <wp:posOffset>161925</wp:posOffset>
                </wp:positionV>
                <wp:extent cx="5829300" cy="228600"/>
                <wp:effectExtent l="0" t="0" r="4445" b="3175"/>
                <wp:wrapNone/>
                <wp:docPr id="109" name="Прямоугольник 109"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228600"/>
                        </a:xfrm>
                        <a:prstGeom prst="rect">
                          <a:avLst/>
                        </a:prstGeom>
                        <a:pattFill prst="pct5">
                          <a:fgClr>
                            <a:srgbClr val="A5A5A5"/>
                          </a:fgClr>
                          <a:bgClr>
                            <a:srgbClr val="A5A5A5"/>
                          </a:bgClr>
                        </a:pattFill>
                        <a:ln>
                          <a:noFill/>
                        </a:ln>
                        <a:extLs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2998A" id="Прямоугольник 109" o:spid="_x0000_s1026" alt="5%" style="position:absolute;margin-left:18.7pt;margin-top:12.75pt;width:459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" fillcolor="#a5a5a5" stroked="f" strokeweight=".5pt">
                <v:fill r:id="rId10" o:title="" color2="#a5a5a5" type="pattern"/>
              </v:rect>
            </w:pict>
          </mc:Fallback>
        </mc:AlternateContent>
      </w: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val="en-US"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val="en-US" w:eastAsia="ru-RU"/>
        </w:rPr>
      </w:pPr>
    </w:p>
    <w:p w:rsidR="00343B19" w:rsidRPr="00343B19" w:rsidRDefault="00343B19" w:rsidP="00343B19">
      <w:pPr>
        <w:spacing w:after="0" w:line="240" w:lineRule="auto"/>
        <w:jc w:val="center"/>
        <w:rPr>
          <w:rFonts w:ascii="Arial Narrow" w:eastAsia="Times New Roman" w:hAnsi="Arial Narrow" w:cs="Times New Roman"/>
          <w:b/>
          <w:spacing w:val="40"/>
          <w:sz w:val="52"/>
          <w:szCs w:val="52"/>
          <w:lang w:eastAsia="ru-RU"/>
        </w:rPr>
      </w:pPr>
      <w:r w:rsidRPr="00343B19">
        <w:rPr>
          <w:rFonts w:ascii="Arial Narrow" w:eastAsia="Times New Roman" w:hAnsi="Arial Narrow" w:cs="Times New Roman"/>
          <w:b/>
          <w:spacing w:val="40"/>
          <w:sz w:val="52"/>
          <w:szCs w:val="52"/>
          <w:lang w:eastAsia="ru-RU"/>
        </w:rPr>
        <w:t>СХЕМА ВОДОСНАБЖЕНИЯ И ВОДООТВЕДЕНИЯ</w:t>
      </w:r>
    </w:p>
    <w:p w:rsidR="00343B19" w:rsidRPr="00343B19" w:rsidRDefault="00343B19" w:rsidP="00343B19">
      <w:pPr>
        <w:spacing w:after="0" w:line="240" w:lineRule="auto"/>
        <w:jc w:val="center"/>
        <w:rPr>
          <w:rFonts w:ascii="Arial Narrow" w:eastAsia="Times New Roman" w:hAnsi="Arial Narrow" w:cs="Times New Roman"/>
          <w:sz w:val="44"/>
          <w:szCs w:val="44"/>
          <w:lang w:eastAsia="ru-RU"/>
        </w:rPr>
      </w:pPr>
    </w:p>
    <w:p w:rsidR="00343B19" w:rsidRPr="00343B19" w:rsidRDefault="00343B19" w:rsidP="00343B19">
      <w:pPr>
        <w:spacing w:after="0" w:line="240" w:lineRule="auto"/>
        <w:jc w:val="center"/>
        <w:rPr>
          <w:rFonts w:ascii="Arial Narrow" w:eastAsia="Times New Roman" w:hAnsi="Arial Narrow" w:cs="Times New Roman"/>
          <w:sz w:val="44"/>
          <w:szCs w:val="44"/>
          <w:lang w:eastAsia="ru-RU"/>
        </w:rPr>
      </w:pPr>
      <w:r w:rsidRPr="00343B19">
        <w:rPr>
          <w:rFonts w:ascii="Arial Narrow" w:eastAsia="Times New Roman" w:hAnsi="Arial Narrow" w:cs="Times New Roman"/>
          <w:sz w:val="44"/>
          <w:szCs w:val="44"/>
          <w:lang w:eastAsia="ru-RU"/>
        </w:rPr>
        <w:t>Большесундырского сельского поселения</w:t>
      </w:r>
    </w:p>
    <w:p w:rsidR="00343B19" w:rsidRPr="00343B19" w:rsidRDefault="00343B19" w:rsidP="00343B19">
      <w:pPr>
        <w:spacing w:after="0" w:line="240" w:lineRule="auto"/>
        <w:jc w:val="center"/>
        <w:rPr>
          <w:rFonts w:ascii="Arial Narrow" w:eastAsia="Times New Roman" w:hAnsi="Arial Narrow" w:cs="Times New Roman"/>
          <w:sz w:val="44"/>
          <w:szCs w:val="44"/>
          <w:lang w:eastAsia="ru-RU"/>
        </w:rPr>
      </w:pPr>
      <w:r w:rsidRPr="00343B19">
        <w:rPr>
          <w:rFonts w:ascii="Arial Narrow" w:eastAsia="Times New Roman" w:hAnsi="Arial Narrow" w:cs="Times New Roman"/>
          <w:sz w:val="44"/>
          <w:szCs w:val="44"/>
          <w:lang w:eastAsia="ru-RU"/>
        </w:rPr>
        <w:t>Моргаушского района Чувашской Республики</w:t>
      </w:r>
    </w:p>
    <w:p w:rsidR="00343B19" w:rsidRPr="00343B19" w:rsidRDefault="00343B19" w:rsidP="00343B19">
      <w:pPr>
        <w:spacing w:after="0" w:line="240" w:lineRule="auto"/>
        <w:jc w:val="center"/>
        <w:rPr>
          <w:rFonts w:ascii="Arial Narrow" w:eastAsia="Times New Roman" w:hAnsi="Arial Narrow" w:cs="Times New Roman"/>
          <w:sz w:val="44"/>
          <w:szCs w:val="44"/>
          <w:lang w:eastAsia="ru-RU"/>
        </w:rPr>
      </w:pPr>
      <w:r w:rsidRPr="00343B19">
        <w:rPr>
          <w:rFonts w:ascii="Arial Narrow" w:eastAsia="Times New Roman" w:hAnsi="Arial Narrow" w:cs="Times New Roman"/>
          <w:sz w:val="44"/>
          <w:szCs w:val="44"/>
          <w:lang w:eastAsia="ru-RU"/>
        </w:rPr>
        <w:t>на 2021-2036 года</w:t>
      </w: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ind w:right="423"/>
        <w:jc w:val="right"/>
        <w:rPr>
          <w:rFonts w:ascii="Arial Narrow" w:eastAsia="Times New Roman" w:hAnsi="Arial Narrow" w:cs="Times New Roman"/>
          <w:sz w:val="32"/>
          <w:szCs w:val="32"/>
          <w:lang w:eastAsia="ru-RU"/>
        </w:rPr>
      </w:pPr>
      <w:r w:rsidRPr="00343B19">
        <w:rPr>
          <w:rFonts w:ascii="Arial Narrow" w:eastAsia="Times New Roman" w:hAnsi="Arial Narrow" w:cs="Times New Roman"/>
          <w:sz w:val="32"/>
          <w:szCs w:val="32"/>
          <w:lang w:eastAsia="ru-RU"/>
        </w:rPr>
        <w:t>Разработчик: ООО «Экспертэнерго»</w:t>
      </w: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both"/>
        <w:rPr>
          <w:rFonts w:ascii="Arial Narrow" w:eastAsia="Times New Roman" w:hAnsi="Arial Narrow" w:cs="Times New Roman"/>
          <w:sz w:val="32"/>
          <w:szCs w:val="32"/>
          <w:lang w:eastAsia="ru-RU"/>
        </w:rPr>
      </w:pP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Чебоксары, 2021 г.</w:t>
      </w:r>
      <w:r w:rsidRPr="00343B19">
        <w:rPr>
          <w:rFonts w:ascii="Arial Narrow" w:eastAsia="Times New Roman" w:hAnsi="Arial Narrow" w:cs="Times New Roman"/>
          <w:sz w:val="28"/>
          <w:szCs w:val="28"/>
          <w:lang w:eastAsia="ru-RU"/>
        </w:rPr>
        <w:br w:type="page"/>
      </w:r>
      <w:bookmarkEnd w:id="0"/>
    </w:p>
    <w:p w:rsidR="00343B19" w:rsidRPr="00F824FC" w:rsidRDefault="00343B19" w:rsidP="00343B19">
      <w:pPr>
        <w:keepNext/>
        <w:suppressAutoHyphens/>
        <w:spacing w:after="120" w:line="240" w:lineRule="auto"/>
        <w:jc w:val="center"/>
        <w:outlineLvl w:val="0"/>
        <w:rPr>
          <w:rFonts w:ascii="Times New Roman" w:eastAsia="Times New Roman" w:hAnsi="Times New Roman" w:cs="Times New Roman"/>
          <w:b/>
          <w:bCs/>
          <w:caps/>
          <w:kern w:val="32"/>
          <w:sz w:val="24"/>
          <w:szCs w:val="24"/>
          <w:lang w:eastAsia="ru-RU"/>
        </w:rPr>
      </w:pPr>
      <w:bookmarkStart w:id="1" w:name="_Toc80362789"/>
      <w:r w:rsidRPr="00F824FC">
        <w:rPr>
          <w:rFonts w:ascii="Times New Roman" w:eastAsia="Times New Roman" w:hAnsi="Times New Roman" w:cs="Times New Roman"/>
          <w:b/>
          <w:bCs/>
          <w:caps/>
          <w:kern w:val="32"/>
          <w:sz w:val="24"/>
          <w:szCs w:val="24"/>
          <w:lang w:eastAsia="ru-RU"/>
        </w:rPr>
        <w:lastRenderedPageBreak/>
        <w:t>содержание</w:t>
      </w:r>
      <w:bookmarkEnd w:id="1"/>
    </w:p>
    <w:p w:rsidR="00343B19" w:rsidRPr="00F824FC" w:rsidRDefault="00343B19"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r w:rsidRPr="00F824FC">
        <w:rPr>
          <w:rFonts w:ascii="Times New Roman" w:eastAsia="Times New Roman" w:hAnsi="Times New Roman" w:cs="Times New Roman"/>
          <w:noProof/>
          <w:kern w:val="28"/>
          <w:sz w:val="24"/>
          <w:szCs w:val="24"/>
          <w:lang w:eastAsia="ru-RU"/>
        </w:rPr>
        <w:fldChar w:fldCharType="begin"/>
      </w:r>
      <w:r w:rsidRPr="00F824FC">
        <w:rPr>
          <w:rFonts w:ascii="Times New Roman" w:eastAsia="Times New Roman" w:hAnsi="Times New Roman" w:cs="Times New Roman"/>
          <w:noProof/>
          <w:kern w:val="28"/>
          <w:sz w:val="24"/>
          <w:szCs w:val="24"/>
          <w:lang w:eastAsia="ru-RU"/>
        </w:rPr>
        <w:instrText xml:space="preserve"> TOC \h \z \t "ТС_Заголовок_Осн 1;1;ТС_Заголовок_Осн 2;2;ТС_Заголовок_Осн 3;3;ТС_Заг_Без номера;1;ТС_Заголовок_Осн 4;4" </w:instrText>
      </w:r>
      <w:r w:rsidRPr="00F824FC">
        <w:rPr>
          <w:rFonts w:ascii="Times New Roman" w:eastAsia="Times New Roman" w:hAnsi="Times New Roman" w:cs="Times New Roman"/>
          <w:noProof/>
          <w:kern w:val="28"/>
          <w:sz w:val="24"/>
          <w:szCs w:val="24"/>
          <w:lang w:eastAsia="ru-RU"/>
        </w:rPr>
        <w:fldChar w:fldCharType="separate"/>
      </w:r>
      <w:hyperlink w:anchor="_Toc80362789" w:history="1">
        <w:r w:rsidRPr="00F824FC">
          <w:rPr>
            <w:rFonts w:ascii="Times New Roman" w:eastAsia="Times New Roman" w:hAnsi="Times New Roman" w:cs="Times New Roman"/>
            <w:b/>
            <w:caps/>
            <w:noProof/>
            <w:color w:val="0000FF"/>
            <w:kern w:val="28"/>
            <w:sz w:val="24"/>
            <w:szCs w:val="24"/>
            <w:u w:val="single"/>
            <w:lang w:eastAsia="ru-RU"/>
          </w:rPr>
          <w:t>содержание</w:t>
        </w:r>
        <w:r w:rsidRPr="00F824FC">
          <w:rPr>
            <w:rFonts w:ascii="Times New Roman" w:eastAsia="Times New Roman" w:hAnsi="Times New Roman" w:cs="Times New Roman"/>
            <w:b/>
            <w:caps/>
            <w:noProof/>
            <w:webHidden/>
            <w:kern w:val="28"/>
            <w:sz w:val="24"/>
            <w:szCs w:val="24"/>
            <w:lang w:eastAsia="ru-RU"/>
          </w:rPr>
          <w:tab/>
        </w:r>
        <w:r w:rsidRPr="00F824FC">
          <w:rPr>
            <w:rFonts w:ascii="Times New Roman" w:eastAsia="Times New Roman" w:hAnsi="Times New Roman" w:cs="Times New Roman"/>
            <w:b/>
            <w:caps/>
            <w:noProof/>
            <w:webHidden/>
            <w:kern w:val="28"/>
            <w:sz w:val="24"/>
            <w:szCs w:val="24"/>
            <w:lang w:eastAsia="ru-RU"/>
          </w:rPr>
          <w:fldChar w:fldCharType="begin"/>
        </w:r>
        <w:r w:rsidRPr="00F824FC">
          <w:rPr>
            <w:rFonts w:ascii="Times New Roman" w:eastAsia="Times New Roman" w:hAnsi="Times New Roman" w:cs="Times New Roman"/>
            <w:b/>
            <w:caps/>
            <w:noProof/>
            <w:webHidden/>
            <w:kern w:val="28"/>
            <w:sz w:val="24"/>
            <w:szCs w:val="24"/>
            <w:lang w:eastAsia="ru-RU"/>
          </w:rPr>
          <w:instrText xml:space="preserve"> PAGEREF _Toc80362789 \h </w:instrText>
        </w:r>
        <w:r w:rsidRPr="00F824FC">
          <w:rPr>
            <w:rFonts w:ascii="Times New Roman" w:eastAsia="Times New Roman" w:hAnsi="Times New Roman" w:cs="Times New Roman"/>
            <w:b/>
            <w:caps/>
            <w:noProof/>
            <w:webHidden/>
            <w:kern w:val="28"/>
            <w:sz w:val="24"/>
            <w:szCs w:val="24"/>
            <w:lang w:eastAsia="ru-RU"/>
          </w:rPr>
        </w:r>
        <w:r w:rsidRPr="00F824FC">
          <w:rPr>
            <w:rFonts w:ascii="Times New Roman" w:eastAsia="Times New Roman" w:hAnsi="Times New Roman" w:cs="Times New Roman"/>
            <w:b/>
            <w:caps/>
            <w:noProof/>
            <w:webHidden/>
            <w:kern w:val="28"/>
            <w:sz w:val="24"/>
            <w:szCs w:val="24"/>
            <w:lang w:eastAsia="ru-RU"/>
          </w:rPr>
          <w:fldChar w:fldCharType="separate"/>
        </w:r>
        <w:r w:rsidRPr="00F824FC">
          <w:rPr>
            <w:rFonts w:ascii="Times New Roman" w:eastAsia="Times New Roman" w:hAnsi="Times New Roman" w:cs="Times New Roman"/>
            <w:b/>
            <w:caps/>
            <w:noProof/>
            <w:webHidden/>
            <w:kern w:val="28"/>
            <w:sz w:val="24"/>
            <w:szCs w:val="24"/>
            <w:lang w:eastAsia="ru-RU"/>
          </w:rPr>
          <w:t>2</w:t>
        </w:r>
        <w:r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790" w:history="1">
        <w:r w:rsidR="00343B19" w:rsidRPr="00F824FC">
          <w:rPr>
            <w:rFonts w:ascii="Times New Roman" w:eastAsia="Times New Roman" w:hAnsi="Times New Roman" w:cs="Times New Roman"/>
            <w:b/>
            <w:caps/>
            <w:noProof/>
            <w:color w:val="0000FF"/>
            <w:kern w:val="28"/>
            <w:sz w:val="24"/>
            <w:szCs w:val="24"/>
            <w:u w:val="single"/>
            <w:lang w:eastAsia="ru-RU"/>
          </w:rPr>
          <w:t>Введение</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_Toc80362790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8</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791" w:history="1">
        <w:r w:rsidR="00343B19" w:rsidRPr="00F824FC">
          <w:rPr>
            <w:rFonts w:ascii="Times New Roman" w:eastAsia="Times New Roman" w:hAnsi="Times New Roman" w:cs="Times New Roman"/>
            <w:b/>
            <w:caps/>
            <w:noProof/>
            <w:color w:val="0000FF"/>
            <w:kern w:val="28"/>
            <w:sz w:val="24"/>
            <w:szCs w:val="24"/>
            <w:u w:val="single"/>
            <w:lang w:eastAsia="ru-RU"/>
          </w:rPr>
          <w:t>СХЕМА ВОДОСНАБЖЕНИЯ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_Toc80362791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10</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792" w:history="1">
        <w:r w:rsidR="00343B19" w:rsidRPr="00F824FC">
          <w:rPr>
            <w:rFonts w:ascii="Times New Roman" w:eastAsia="Times New Roman" w:hAnsi="Times New Roman" w:cs="Times New Roman"/>
            <w:b/>
            <w:caps/>
            <w:noProof/>
            <w:color w:val="0000FF"/>
            <w:kern w:val="28"/>
            <w:sz w:val="24"/>
            <w:szCs w:val="24"/>
            <w:u w:val="single"/>
            <w:lang w:eastAsia="ru-RU"/>
          </w:rPr>
          <w:t>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Технико-экономическое состояние централизованных систем водоснабжения Большесундырского сельского поселения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_Toc80362792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11</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793" w:history="1">
        <w:r w:rsidR="00343B19" w:rsidRPr="00F824FC">
          <w:rPr>
            <w:rFonts w:ascii="Times New Roman" w:eastAsia="Times New Roman" w:hAnsi="Times New Roman" w:cs="Times New Roman"/>
            <w:noProof/>
            <w:color w:val="0000FF"/>
            <w:kern w:val="28"/>
            <w:sz w:val="24"/>
            <w:szCs w:val="24"/>
            <w:u w:val="single"/>
            <w:lang w:eastAsia="ru-RU"/>
          </w:rPr>
          <w:t>1.1.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системы, структуры водоснабжения и деление территории сельского поселения на эксплуатационные зоны</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_Toc80362793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11</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794" w:history="1">
        <w:r w:rsidR="00343B19" w:rsidRPr="00F824FC">
          <w:rPr>
            <w:rFonts w:ascii="Times New Roman" w:eastAsia="Times New Roman" w:hAnsi="Times New Roman" w:cs="Times New Roman"/>
            <w:noProof/>
            <w:color w:val="0000FF"/>
            <w:kern w:val="28"/>
            <w:sz w:val="24"/>
            <w:szCs w:val="24"/>
            <w:u w:val="single"/>
            <w:lang w:eastAsia="ru-RU"/>
          </w:rPr>
          <w:t>1.2.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территорий Большесундырского сельского поселения, не охваченных централизованными системами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_Toc80362794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14</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795" w:history="1">
        <w:r w:rsidR="00343B19" w:rsidRPr="00F824FC">
          <w:rPr>
            <w:rFonts w:ascii="Times New Roman" w:eastAsia="Times New Roman" w:hAnsi="Times New Roman" w:cs="Times New Roman"/>
            <w:noProof/>
            <w:color w:val="0000FF"/>
            <w:kern w:val="28"/>
            <w:sz w:val="24"/>
            <w:szCs w:val="24"/>
            <w:u w:val="single"/>
            <w:lang w:eastAsia="ru-RU"/>
          </w:rPr>
          <w:t>1.3.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_Toc80362795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796" w:history="1">
        <w:r w:rsidR="00343B19" w:rsidRPr="00F824FC">
          <w:rPr>
            <w:rFonts w:ascii="Times New Roman" w:eastAsia="Times New Roman" w:hAnsi="Times New Roman" w:cs="Times New Roman"/>
            <w:noProof/>
            <w:color w:val="0000FF"/>
            <w:kern w:val="28"/>
            <w:sz w:val="24"/>
            <w:szCs w:val="24"/>
            <w:u w:val="single"/>
            <w:lang w:eastAsia="ru-RU"/>
          </w:rPr>
          <w:t>1.4.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результатов технического обследования централизованных систем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_Toc80362796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21</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797" w:history="1">
        <w:r w:rsidR="00343B19" w:rsidRPr="00F824FC">
          <w:rPr>
            <w:rFonts w:ascii="Times New Roman" w:eastAsia="Times New Roman" w:hAnsi="Times New Roman" w:cs="Times New Roman"/>
            <w:noProof/>
            <w:color w:val="0000FF"/>
            <w:sz w:val="24"/>
            <w:szCs w:val="24"/>
            <w:u w:val="single"/>
            <w:lang w:eastAsia="ru-RU"/>
          </w:rPr>
          <w:t>1.4.1.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Описание состояния существующих источников водоснабжения и водозаборных сооружений</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_Toc80362797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21</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798" w:history="1">
        <w:r w:rsidR="00343B19" w:rsidRPr="00F824FC">
          <w:rPr>
            <w:rFonts w:ascii="Times New Roman" w:eastAsia="Times New Roman" w:hAnsi="Times New Roman" w:cs="Times New Roman"/>
            <w:noProof/>
            <w:color w:val="0000FF"/>
            <w:sz w:val="24"/>
            <w:szCs w:val="24"/>
            <w:u w:val="single"/>
            <w:lang w:eastAsia="ru-RU"/>
          </w:rPr>
          <w:t>1.4.2.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Описание существующих сооружений очистки и подготовки воды</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_Toc80362798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31</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799" w:history="1">
        <w:r w:rsidR="00343B19" w:rsidRPr="00F824FC">
          <w:rPr>
            <w:rFonts w:ascii="Times New Roman" w:eastAsia="Times New Roman" w:hAnsi="Times New Roman" w:cs="Times New Roman"/>
            <w:noProof/>
            <w:color w:val="0000FF"/>
            <w:sz w:val="24"/>
            <w:szCs w:val="24"/>
            <w:u w:val="single"/>
            <w:lang w:eastAsia="ru-RU"/>
          </w:rPr>
          <w:t>1.4.3.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Описание состояния и функционирования существующих насосных централизованных станций</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_Toc80362799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36</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00" w:history="1">
        <w:r w:rsidR="00343B19" w:rsidRPr="00F824FC">
          <w:rPr>
            <w:rFonts w:ascii="Times New Roman" w:eastAsia="Times New Roman" w:hAnsi="Times New Roman" w:cs="Times New Roman"/>
            <w:noProof/>
            <w:color w:val="0000FF"/>
            <w:sz w:val="24"/>
            <w:szCs w:val="24"/>
            <w:u w:val="single"/>
            <w:lang w:eastAsia="ru-RU"/>
          </w:rPr>
          <w:t>1.4.4.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Описание состояния и функционирования водопроводных сетей систем водоснабжения</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_Toc80362800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73</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01" w:history="1">
        <w:r w:rsidR="00343B19" w:rsidRPr="00F824FC">
          <w:rPr>
            <w:rFonts w:ascii="Times New Roman" w:eastAsia="Times New Roman" w:hAnsi="Times New Roman" w:cs="Times New Roman"/>
            <w:noProof/>
            <w:color w:val="0000FF"/>
            <w:sz w:val="24"/>
            <w:szCs w:val="24"/>
            <w:u w:val="single"/>
            <w:lang w:eastAsia="ru-RU"/>
          </w:rPr>
          <w:t>1.4.4.1.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с.Б.Сундырь (скв. ул.Трудовая, ул.Анисимова, ул.Багрова)</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_Toc80362801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73</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02" w:history="1">
        <w:r w:rsidR="00343B19" w:rsidRPr="00F824FC">
          <w:rPr>
            <w:rFonts w:ascii="Times New Roman" w:eastAsia="Times New Roman" w:hAnsi="Times New Roman" w:cs="Times New Roman"/>
            <w:noProof/>
            <w:color w:val="0000FF"/>
            <w:sz w:val="24"/>
            <w:szCs w:val="24"/>
            <w:u w:val="single"/>
            <w:lang w:eastAsia="ru-RU"/>
          </w:rPr>
          <w:t>1.4.4.2.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с.Б.Сундырь (скв. ул.Северная)</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_Toc80362802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75</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03" w:history="1">
        <w:r w:rsidR="00343B19" w:rsidRPr="00F824FC">
          <w:rPr>
            <w:rFonts w:ascii="Times New Roman" w:eastAsia="Times New Roman" w:hAnsi="Times New Roman" w:cs="Times New Roman"/>
            <w:noProof/>
            <w:color w:val="0000FF"/>
            <w:sz w:val="24"/>
            <w:szCs w:val="24"/>
            <w:u w:val="single"/>
            <w:lang w:eastAsia="ru-RU"/>
          </w:rPr>
          <w:t>1.4.4.3.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с.Б.Сундырь (скв. «Парк» ул.Ленина)</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_Toc80362803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76</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04" w:history="1">
        <w:r w:rsidR="00343B19" w:rsidRPr="00F824FC">
          <w:rPr>
            <w:rFonts w:ascii="Times New Roman" w:eastAsia="Times New Roman" w:hAnsi="Times New Roman" w:cs="Times New Roman"/>
            <w:noProof/>
            <w:color w:val="0000FF"/>
            <w:sz w:val="24"/>
            <w:szCs w:val="24"/>
            <w:u w:val="single"/>
            <w:lang w:eastAsia="ru-RU"/>
          </w:rPr>
          <w:t>1.4.4.4.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д.В.Олгаши</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_Toc80362804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78</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05" w:history="1">
        <w:r w:rsidR="00343B19" w:rsidRPr="00F824FC">
          <w:rPr>
            <w:rFonts w:ascii="Times New Roman" w:eastAsia="Times New Roman" w:hAnsi="Times New Roman" w:cs="Times New Roman"/>
            <w:noProof/>
            <w:color w:val="0000FF"/>
            <w:sz w:val="24"/>
            <w:szCs w:val="24"/>
            <w:u w:val="single"/>
            <w:lang w:eastAsia="ru-RU"/>
          </w:rPr>
          <w:t>1.4.4.5.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д.Н.Шокино</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_Toc80362805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78</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06" w:history="1">
        <w:r w:rsidR="00343B19" w:rsidRPr="00F824FC">
          <w:rPr>
            <w:rFonts w:ascii="Times New Roman" w:eastAsia="Times New Roman" w:hAnsi="Times New Roman" w:cs="Times New Roman"/>
            <w:noProof/>
            <w:color w:val="0000FF"/>
            <w:sz w:val="24"/>
            <w:szCs w:val="24"/>
            <w:u w:val="single"/>
            <w:lang w:eastAsia="ru-RU"/>
          </w:rPr>
          <w:t>1.4.4.6.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д.Кумыркасы</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_Toc80362806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79</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07" w:history="1">
        <w:r w:rsidR="00343B19" w:rsidRPr="00F824FC">
          <w:rPr>
            <w:rFonts w:ascii="Times New Roman" w:eastAsia="Times New Roman" w:hAnsi="Times New Roman" w:cs="Times New Roman"/>
            <w:noProof/>
            <w:color w:val="0000FF"/>
            <w:sz w:val="24"/>
            <w:szCs w:val="24"/>
            <w:u w:val="single"/>
            <w:lang w:eastAsia="ru-RU"/>
          </w:rPr>
          <w:t>1.4.4.7.</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д.Б.Татаркасы (скв. ул.Пакшандаева)</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_Toc80362807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80</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08" w:history="1">
        <w:r w:rsidR="00343B19" w:rsidRPr="00F824FC">
          <w:rPr>
            <w:rFonts w:ascii="Times New Roman" w:eastAsia="Times New Roman" w:hAnsi="Times New Roman" w:cs="Times New Roman"/>
            <w:noProof/>
            <w:color w:val="0000FF"/>
            <w:sz w:val="24"/>
            <w:szCs w:val="24"/>
            <w:u w:val="single"/>
            <w:lang w:eastAsia="ru-RU"/>
          </w:rPr>
          <w:t>1.4.4.8.</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д.Б.Татаркасы (скв. ул.Центральная)</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_Toc80362808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80</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09" w:history="1">
        <w:r w:rsidR="00343B19" w:rsidRPr="00F824FC">
          <w:rPr>
            <w:rFonts w:ascii="Times New Roman" w:eastAsia="Times New Roman" w:hAnsi="Times New Roman" w:cs="Times New Roman"/>
            <w:noProof/>
            <w:color w:val="0000FF"/>
            <w:sz w:val="24"/>
            <w:szCs w:val="24"/>
            <w:u w:val="single"/>
            <w:lang w:eastAsia="ru-RU"/>
          </w:rPr>
          <w:t>1.4.4.9.</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д.М.Татаркасы</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_Toc80362809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81</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left" w:pos="2248"/>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10" w:history="1">
        <w:r w:rsidR="00343B19" w:rsidRPr="00F824FC">
          <w:rPr>
            <w:rFonts w:ascii="Times New Roman" w:eastAsia="Times New Roman" w:hAnsi="Times New Roman" w:cs="Times New Roman"/>
            <w:noProof/>
            <w:color w:val="0000FF"/>
            <w:sz w:val="24"/>
            <w:szCs w:val="24"/>
            <w:u w:val="single"/>
            <w:lang w:eastAsia="ru-RU"/>
          </w:rPr>
          <w:t>1.4.4.10.</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д.Кармыши</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_Toc80362810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81</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left" w:pos="2248"/>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11" w:history="1">
        <w:r w:rsidR="00343B19" w:rsidRPr="00F824FC">
          <w:rPr>
            <w:rFonts w:ascii="Times New Roman" w:eastAsia="Times New Roman" w:hAnsi="Times New Roman" w:cs="Times New Roman"/>
            <w:noProof/>
            <w:color w:val="0000FF"/>
            <w:sz w:val="24"/>
            <w:szCs w:val="24"/>
            <w:u w:val="single"/>
            <w:lang w:eastAsia="ru-RU"/>
          </w:rPr>
          <w:t>1.4.4.11.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д.Шупоси</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_Toc80362811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82</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left" w:pos="2248"/>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12" w:history="1">
        <w:r w:rsidR="00343B19" w:rsidRPr="00F824FC">
          <w:rPr>
            <w:rFonts w:ascii="Times New Roman" w:eastAsia="Times New Roman" w:hAnsi="Times New Roman" w:cs="Times New Roman"/>
            <w:noProof/>
            <w:color w:val="0000FF"/>
            <w:sz w:val="24"/>
            <w:szCs w:val="24"/>
            <w:u w:val="single"/>
            <w:lang w:eastAsia="ru-RU"/>
          </w:rPr>
          <w:t>1.4.4.12.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д.Вомбакасы (скв. ул.Чиржикасинская)</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_Toc80362812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83</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left" w:pos="2248"/>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13" w:history="1">
        <w:r w:rsidR="00343B19" w:rsidRPr="00F824FC">
          <w:rPr>
            <w:rFonts w:ascii="Times New Roman" w:eastAsia="Times New Roman" w:hAnsi="Times New Roman" w:cs="Times New Roman"/>
            <w:noProof/>
            <w:color w:val="0000FF"/>
            <w:sz w:val="24"/>
            <w:szCs w:val="24"/>
            <w:u w:val="single"/>
            <w:lang w:eastAsia="ru-RU"/>
          </w:rPr>
          <w:t>1.4.4.13.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д.Вомбакасы (скв. ул.Матикасинская)</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_Toc80362813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84</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left" w:pos="2248"/>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14" w:history="1">
        <w:r w:rsidR="00343B19" w:rsidRPr="00F824FC">
          <w:rPr>
            <w:rFonts w:ascii="Times New Roman" w:eastAsia="Times New Roman" w:hAnsi="Times New Roman" w:cs="Times New Roman"/>
            <w:noProof/>
            <w:color w:val="0000FF"/>
            <w:sz w:val="24"/>
            <w:szCs w:val="24"/>
            <w:u w:val="single"/>
            <w:lang w:eastAsia="ru-RU"/>
          </w:rPr>
          <w:t>1.4.4.14.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д.Ойкасы</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_Toc80362814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84</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left" w:pos="2248"/>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15" w:history="1">
        <w:r w:rsidR="00343B19" w:rsidRPr="00F824FC">
          <w:rPr>
            <w:rFonts w:ascii="Times New Roman" w:eastAsia="Times New Roman" w:hAnsi="Times New Roman" w:cs="Times New Roman"/>
            <w:noProof/>
            <w:color w:val="0000FF"/>
            <w:sz w:val="24"/>
            <w:szCs w:val="24"/>
            <w:u w:val="single"/>
            <w:lang w:eastAsia="ru-RU"/>
          </w:rPr>
          <w:t>1.4.4.15.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с.Б.Карачкино</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_Toc80362815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85</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left" w:pos="2248"/>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16" w:history="1">
        <w:r w:rsidR="00343B19" w:rsidRPr="00F824FC">
          <w:rPr>
            <w:rFonts w:ascii="Times New Roman" w:eastAsia="Times New Roman" w:hAnsi="Times New Roman" w:cs="Times New Roman"/>
            <w:noProof/>
            <w:color w:val="0000FF"/>
            <w:sz w:val="24"/>
            <w:szCs w:val="24"/>
            <w:u w:val="single"/>
            <w:lang w:eastAsia="ru-RU"/>
          </w:rPr>
          <w:t>1.4.4.16.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д.Ешмолай</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_Toc80362816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86</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985"/>
          <w:tab w:val="left" w:pos="2248"/>
          <w:tab w:val="right" w:leader="dot" w:pos="9923"/>
        </w:tabs>
        <w:spacing w:after="0" w:line="240" w:lineRule="auto"/>
        <w:ind w:left="1134"/>
        <w:rPr>
          <w:rFonts w:ascii="Times New Roman" w:eastAsia="Times New Roman" w:hAnsi="Times New Roman" w:cs="Times New Roman"/>
          <w:noProof/>
          <w:sz w:val="24"/>
          <w:szCs w:val="24"/>
          <w:lang w:eastAsia="ru-RU"/>
        </w:rPr>
      </w:pPr>
      <w:hyperlink w:anchor="_Toc80362817" w:history="1">
        <w:r w:rsidR="00343B19" w:rsidRPr="00F824FC">
          <w:rPr>
            <w:rFonts w:ascii="Times New Roman" w:eastAsia="Times New Roman" w:hAnsi="Times New Roman" w:cs="Times New Roman"/>
            <w:noProof/>
            <w:color w:val="0000FF"/>
            <w:sz w:val="24"/>
            <w:szCs w:val="24"/>
            <w:u w:val="single"/>
            <w:lang w:eastAsia="ru-RU"/>
          </w:rPr>
          <w:t>1.4.4.17.</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Сети д.Мижары</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_Toc80362817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86</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18" w:history="1">
        <w:r w:rsidR="00343B19" w:rsidRPr="00F824FC">
          <w:rPr>
            <w:rFonts w:ascii="Times New Roman" w:eastAsia="Times New Roman" w:hAnsi="Times New Roman" w:cs="Times New Roman"/>
            <w:noProof/>
            <w:color w:val="0000FF"/>
            <w:sz w:val="24"/>
            <w:szCs w:val="24"/>
            <w:u w:val="single"/>
            <w:lang w:eastAsia="ru-RU"/>
          </w:rPr>
          <w:t>1.4.5.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Описание существующих технических и технологических проблем, возникающих при водоснабжении Большесундырского сельского поселения</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_Toc80362818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87</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19" w:history="1">
        <w:r w:rsidR="00343B19" w:rsidRPr="00F824FC">
          <w:rPr>
            <w:rFonts w:ascii="Times New Roman" w:eastAsia="Times New Roman" w:hAnsi="Times New Roman" w:cs="Times New Roman"/>
            <w:noProof/>
            <w:color w:val="0000FF"/>
            <w:sz w:val="24"/>
            <w:szCs w:val="24"/>
            <w:u w:val="single"/>
            <w:lang w:eastAsia="ru-RU"/>
          </w:rPr>
          <w:t>1.4.6.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Описание централизованной системы горячего водоснабжения с использованием закрытых систем горячего водоснабжения</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_Toc80362819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89</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20" w:history="1">
        <w:r w:rsidR="00343B19" w:rsidRPr="00F824FC">
          <w:rPr>
            <w:rFonts w:ascii="Times New Roman" w:eastAsia="Times New Roman" w:hAnsi="Times New Roman" w:cs="Times New Roman"/>
            <w:noProof/>
            <w:color w:val="0000FF"/>
            <w:kern w:val="28"/>
            <w:sz w:val="24"/>
            <w:szCs w:val="24"/>
            <w:u w:val="single"/>
            <w:lang w:eastAsia="ru-RU"/>
          </w:rPr>
          <w:t>1.5.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_Toc80362820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90</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21" w:history="1">
        <w:r w:rsidR="00343B19" w:rsidRPr="00F824FC">
          <w:rPr>
            <w:rFonts w:ascii="Times New Roman" w:eastAsia="Times New Roman" w:hAnsi="Times New Roman" w:cs="Times New Roman"/>
            <w:noProof/>
            <w:color w:val="0000FF"/>
            <w:kern w:val="28"/>
            <w:sz w:val="24"/>
            <w:szCs w:val="24"/>
            <w:u w:val="single"/>
            <w:lang w:eastAsia="ru-RU"/>
          </w:rPr>
          <w:t>1.6.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Перечень лиц, владеющих на праве собственности или другом законном основании объектами централизованной системы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_Toc80362821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90</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22" w:history="1">
        <w:r w:rsidR="00343B19" w:rsidRPr="00F824FC">
          <w:rPr>
            <w:rFonts w:ascii="Times New Roman" w:eastAsia="Times New Roman" w:hAnsi="Times New Roman" w:cs="Times New Roman"/>
            <w:b/>
            <w:caps/>
            <w:noProof/>
            <w:color w:val="0000FF"/>
            <w:kern w:val="28"/>
            <w:sz w:val="24"/>
            <w:szCs w:val="24"/>
            <w:u w:val="single"/>
            <w:lang w:eastAsia="ru-RU"/>
          </w:rPr>
          <w:t>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Направления развития централизованных систем водоснабжения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_Toc80362822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91</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23" w:history="1">
        <w:r w:rsidR="00343B19" w:rsidRPr="00F824FC">
          <w:rPr>
            <w:rFonts w:ascii="Times New Roman" w:eastAsia="Times New Roman" w:hAnsi="Times New Roman" w:cs="Times New Roman"/>
            <w:noProof/>
            <w:color w:val="0000FF"/>
            <w:kern w:val="28"/>
            <w:sz w:val="24"/>
            <w:szCs w:val="24"/>
            <w:u w:val="single"/>
            <w:lang w:eastAsia="ru-RU"/>
          </w:rPr>
          <w:t>2.1.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Основные направления, принципы, задачи и целевые показатели развития централизованных систем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_Toc80362823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91</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24" w:history="1">
        <w:r w:rsidR="00343B19" w:rsidRPr="00F824FC">
          <w:rPr>
            <w:rFonts w:ascii="Times New Roman" w:eastAsia="Times New Roman" w:hAnsi="Times New Roman" w:cs="Times New Roman"/>
            <w:noProof/>
            <w:color w:val="0000FF"/>
            <w:kern w:val="28"/>
            <w:sz w:val="24"/>
            <w:szCs w:val="24"/>
            <w:u w:val="single"/>
            <w:lang w:eastAsia="ru-RU"/>
          </w:rPr>
          <w:t>2.2.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Сценарии развития централизованных систем водоснабжения в зависимости от различных сценариев развития Большесундырского сельского поселения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_Toc80362824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92</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25" w:history="1">
        <w:r w:rsidR="00343B19" w:rsidRPr="00F824FC">
          <w:rPr>
            <w:rFonts w:ascii="Times New Roman" w:eastAsia="Times New Roman" w:hAnsi="Times New Roman" w:cs="Times New Roman"/>
            <w:b/>
            <w:caps/>
            <w:noProof/>
            <w:color w:val="0000FF"/>
            <w:kern w:val="28"/>
            <w:sz w:val="24"/>
            <w:szCs w:val="24"/>
            <w:u w:val="single"/>
            <w:lang w:eastAsia="ru-RU"/>
          </w:rPr>
          <w:t>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Баланс водоснабжения и потребления горячей, питьевой, технической воды</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_Toc80362825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93</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26" w:history="1">
        <w:r w:rsidR="00343B19" w:rsidRPr="00F824FC">
          <w:rPr>
            <w:rFonts w:ascii="Times New Roman" w:eastAsia="Times New Roman" w:hAnsi="Times New Roman" w:cs="Times New Roman"/>
            <w:noProof/>
            <w:color w:val="0000FF"/>
            <w:kern w:val="28"/>
            <w:sz w:val="24"/>
            <w:szCs w:val="24"/>
            <w:u w:val="single"/>
            <w:lang w:eastAsia="ru-RU"/>
          </w:rPr>
          <w:t>3.1.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Общий баланс подачи и реализации воды</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_Toc80362826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93</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27" w:history="1">
        <w:r w:rsidR="00343B19" w:rsidRPr="00F824FC">
          <w:rPr>
            <w:rFonts w:ascii="Times New Roman" w:eastAsia="Times New Roman" w:hAnsi="Times New Roman" w:cs="Times New Roman"/>
            <w:noProof/>
            <w:color w:val="0000FF"/>
            <w:kern w:val="28"/>
            <w:sz w:val="24"/>
            <w:szCs w:val="24"/>
            <w:u w:val="single"/>
            <w:lang w:eastAsia="ru-RU"/>
          </w:rPr>
          <w:t>3.2.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Территориальный баланс подачи воды по технологическим зонам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_Toc80362827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94</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28" w:history="1">
        <w:r w:rsidR="00343B19" w:rsidRPr="00F824FC">
          <w:rPr>
            <w:rFonts w:ascii="Times New Roman" w:eastAsia="Times New Roman" w:hAnsi="Times New Roman" w:cs="Times New Roman"/>
            <w:noProof/>
            <w:color w:val="0000FF"/>
            <w:kern w:val="28"/>
            <w:sz w:val="24"/>
            <w:szCs w:val="24"/>
            <w:u w:val="single"/>
            <w:lang w:eastAsia="ru-RU"/>
          </w:rPr>
          <w:t>3.3.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Структурный баланс реализации питьевой воды по группам абонентов</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_Toc80362828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96</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29" w:history="1">
        <w:r w:rsidR="00343B19" w:rsidRPr="00F824FC">
          <w:rPr>
            <w:rFonts w:ascii="Times New Roman" w:eastAsia="Times New Roman" w:hAnsi="Times New Roman" w:cs="Times New Roman"/>
            <w:noProof/>
            <w:color w:val="0000FF"/>
            <w:kern w:val="28"/>
            <w:sz w:val="24"/>
            <w:szCs w:val="24"/>
            <w:u w:val="single"/>
            <w:lang w:eastAsia="ru-RU"/>
          </w:rPr>
          <w:t>3.4.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фактическом потреблении населением воды</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_Toc80362829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97</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30" w:history="1">
        <w:r w:rsidR="00343B19" w:rsidRPr="00F824FC">
          <w:rPr>
            <w:rFonts w:ascii="Times New Roman" w:eastAsia="Times New Roman" w:hAnsi="Times New Roman" w:cs="Times New Roman"/>
            <w:noProof/>
            <w:color w:val="0000FF"/>
            <w:kern w:val="28"/>
            <w:sz w:val="24"/>
            <w:szCs w:val="24"/>
            <w:u w:val="single"/>
            <w:lang w:eastAsia="ru-RU"/>
          </w:rPr>
          <w:t>3.5.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существующей системы коммерческого учета горячей, питьевой, технической воды и планов по установке приборов учета</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_Toc80362830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99</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31" w:history="1">
        <w:r w:rsidR="00343B19" w:rsidRPr="00F824FC">
          <w:rPr>
            <w:rFonts w:ascii="Times New Roman" w:eastAsia="Times New Roman" w:hAnsi="Times New Roman" w:cs="Times New Roman"/>
            <w:noProof/>
            <w:color w:val="0000FF"/>
            <w:kern w:val="28"/>
            <w:sz w:val="24"/>
            <w:szCs w:val="24"/>
            <w:u w:val="single"/>
            <w:lang w:eastAsia="ru-RU"/>
          </w:rPr>
          <w:t>3.6.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Анализ резервов и дефицитов производственных мощностей системы водоснабжения Большесундырского сельского поселения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_Toc80362831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100</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32" w:history="1">
        <w:r w:rsidR="00343B19" w:rsidRPr="00F824FC">
          <w:rPr>
            <w:rFonts w:ascii="Times New Roman" w:eastAsia="Times New Roman" w:hAnsi="Times New Roman" w:cs="Times New Roman"/>
            <w:noProof/>
            <w:color w:val="0000FF"/>
            <w:kern w:val="28"/>
            <w:sz w:val="24"/>
            <w:szCs w:val="24"/>
            <w:u w:val="single"/>
            <w:lang w:eastAsia="ru-RU"/>
          </w:rPr>
          <w:t>3.7.</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Прогнозные балансы потребления воды, сведения о фактическом и ожидаемом потреблении воды</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_Toc80362832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101</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33" w:history="1">
        <w:r w:rsidR="00343B19" w:rsidRPr="00F824FC">
          <w:rPr>
            <w:rFonts w:ascii="Times New Roman" w:eastAsia="Times New Roman" w:hAnsi="Times New Roman" w:cs="Times New Roman"/>
            <w:noProof/>
            <w:color w:val="0000FF"/>
            <w:kern w:val="28"/>
            <w:sz w:val="24"/>
            <w:szCs w:val="24"/>
            <w:u w:val="single"/>
            <w:lang w:eastAsia="ru-RU"/>
          </w:rPr>
          <w:t>3.8.</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территориальной структуры потребления воды</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_Toc80362833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102</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34" w:history="1">
        <w:r w:rsidR="00343B19" w:rsidRPr="00F824FC">
          <w:rPr>
            <w:rFonts w:ascii="Times New Roman" w:eastAsia="Times New Roman" w:hAnsi="Times New Roman" w:cs="Times New Roman"/>
            <w:noProof/>
            <w:color w:val="0000FF"/>
            <w:kern w:val="28"/>
            <w:sz w:val="24"/>
            <w:szCs w:val="24"/>
            <w:u w:val="single"/>
            <w:lang w:eastAsia="ru-RU"/>
          </w:rPr>
          <w:t>3.9.</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Прогноз распределения расходов воды на водоснабжение по типам абонентов</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_Toc80362834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104</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35" w:history="1">
        <w:r w:rsidR="00343B19" w:rsidRPr="00F824FC">
          <w:rPr>
            <w:rFonts w:ascii="Times New Roman" w:eastAsia="Times New Roman" w:hAnsi="Times New Roman" w:cs="Times New Roman"/>
            <w:noProof/>
            <w:color w:val="0000FF"/>
            <w:kern w:val="28"/>
            <w:sz w:val="24"/>
            <w:szCs w:val="24"/>
            <w:u w:val="single"/>
            <w:lang w:eastAsia="ru-RU"/>
          </w:rPr>
          <w:t>3.10.</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фактических и планируемых потерях воды при ее транспортировке</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_Toc80362835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106</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36" w:history="1">
        <w:r w:rsidR="00343B19" w:rsidRPr="00F824FC">
          <w:rPr>
            <w:rFonts w:ascii="Times New Roman" w:eastAsia="Times New Roman" w:hAnsi="Times New Roman" w:cs="Times New Roman"/>
            <w:noProof/>
            <w:color w:val="0000FF"/>
            <w:kern w:val="28"/>
            <w:sz w:val="24"/>
            <w:szCs w:val="24"/>
            <w:u w:val="single"/>
            <w:lang w:eastAsia="ru-RU"/>
          </w:rPr>
          <w:t>3.11.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Перспективные балансы водоснабжения и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_Toc80362836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108</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37" w:history="1">
        <w:r w:rsidR="00343B19" w:rsidRPr="00F824FC">
          <w:rPr>
            <w:rFonts w:ascii="Times New Roman" w:eastAsia="Times New Roman" w:hAnsi="Times New Roman" w:cs="Times New Roman"/>
            <w:noProof/>
            <w:color w:val="0000FF"/>
            <w:kern w:val="28"/>
            <w:sz w:val="24"/>
            <w:szCs w:val="24"/>
            <w:u w:val="single"/>
            <w:lang w:eastAsia="ru-RU"/>
          </w:rPr>
          <w:t>3.12.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_Toc80362837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110</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38" w:history="1">
        <w:r w:rsidR="00343B19" w:rsidRPr="00F824FC">
          <w:rPr>
            <w:rFonts w:ascii="Times New Roman" w:eastAsia="Times New Roman" w:hAnsi="Times New Roman" w:cs="Times New Roman"/>
            <w:noProof/>
            <w:color w:val="0000FF"/>
            <w:kern w:val="28"/>
            <w:sz w:val="24"/>
            <w:szCs w:val="24"/>
            <w:u w:val="single"/>
            <w:lang w:eastAsia="ru-RU"/>
          </w:rPr>
          <w:t>3.13.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Наименование организации, которая наделена статусом гарантирующей организации</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_Toc80362838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112</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39" w:history="1">
        <w:r w:rsidR="00343B19" w:rsidRPr="00F824FC">
          <w:rPr>
            <w:rFonts w:ascii="Times New Roman" w:eastAsia="Times New Roman" w:hAnsi="Times New Roman" w:cs="Times New Roman"/>
            <w:b/>
            <w:caps/>
            <w:noProof/>
            <w:color w:val="0000FF"/>
            <w:kern w:val="28"/>
            <w:sz w:val="24"/>
            <w:szCs w:val="24"/>
            <w:u w:val="single"/>
            <w:lang w:eastAsia="ru-RU"/>
          </w:rPr>
          <w:t>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Предложения по строительству, реконструкции и модернизации объектов централизованных систем водоснабжения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_Toc80362839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113</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40" w:history="1">
        <w:r w:rsidR="00343B19" w:rsidRPr="00F824FC">
          <w:rPr>
            <w:rFonts w:ascii="Times New Roman" w:eastAsia="Times New Roman" w:hAnsi="Times New Roman" w:cs="Times New Roman"/>
            <w:noProof/>
            <w:color w:val="0000FF"/>
            <w:kern w:val="28"/>
            <w:sz w:val="24"/>
            <w:szCs w:val="24"/>
            <w:u w:val="single"/>
            <w:lang w:eastAsia="ru-RU"/>
          </w:rPr>
          <w:t>4.1.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Перечень основных мероприятий по реализации схемы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_Toc80362840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113</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41" w:history="1">
        <w:r w:rsidR="00343B19" w:rsidRPr="00F824FC">
          <w:rPr>
            <w:rFonts w:ascii="Times New Roman" w:eastAsia="Times New Roman" w:hAnsi="Times New Roman" w:cs="Times New Roman"/>
            <w:noProof/>
            <w:color w:val="0000FF"/>
            <w:kern w:val="28"/>
            <w:sz w:val="24"/>
            <w:szCs w:val="24"/>
            <w:u w:val="single"/>
            <w:lang w:eastAsia="ru-RU"/>
          </w:rPr>
          <w:t>4.2.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Технические обоснования основных мероприятий по реализации схем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_Toc80362841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118</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42" w:history="1">
        <w:r w:rsidR="00343B19" w:rsidRPr="00F824FC">
          <w:rPr>
            <w:rFonts w:ascii="Times New Roman" w:eastAsia="Times New Roman" w:hAnsi="Times New Roman" w:cs="Times New Roman"/>
            <w:noProof/>
            <w:color w:val="0000FF"/>
            <w:sz w:val="24"/>
            <w:szCs w:val="24"/>
            <w:u w:val="single"/>
            <w:lang w:eastAsia="ru-RU"/>
          </w:rPr>
          <w:t>4.2.1.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Обеспечение подачи абонентам определенного объема воды установленного качества</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_Toc80362842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118</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43" w:history="1">
        <w:r w:rsidR="00343B19" w:rsidRPr="00F824FC">
          <w:rPr>
            <w:rFonts w:ascii="Times New Roman" w:eastAsia="Times New Roman" w:hAnsi="Times New Roman" w:cs="Times New Roman"/>
            <w:noProof/>
            <w:color w:val="0000FF"/>
            <w:sz w:val="24"/>
            <w:szCs w:val="24"/>
            <w:u w:val="single"/>
            <w:lang w:eastAsia="ru-RU"/>
          </w:rPr>
          <w:t>4.2.2.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Организация и обеспечение централизованного водоснабжения на территориях, где оно отсутствует</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_Toc80362843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119</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44" w:history="1">
        <w:r w:rsidR="00343B19" w:rsidRPr="00F824FC">
          <w:rPr>
            <w:rFonts w:ascii="Times New Roman" w:eastAsia="Times New Roman" w:hAnsi="Times New Roman" w:cs="Times New Roman"/>
            <w:noProof/>
            <w:color w:val="0000FF"/>
            <w:sz w:val="24"/>
            <w:szCs w:val="24"/>
            <w:u w:val="single"/>
            <w:lang w:eastAsia="ru-RU"/>
          </w:rPr>
          <w:t>4.2.3.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Обеспечение водоснабжения объектов перспективной застройки</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_Toc80362844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119</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45" w:history="1">
        <w:r w:rsidR="00343B19" w:rsidRPr="00F824FC">
          <w:rPr>
            <w:rFonts w:ascii="Times New Roman" w:eastAsia="Times New Roman" w:hAnsi="Times New Roman" w:cs="Times New Roman"/>
            <w:noProof/>
            <w:color w:val="0000FF"/>
            <w:sz w:val="24"/>
            <w:szCs w:val="24"/>
            <w:u w:val="single"/>
            <w:lang w:eastAsia="ru-RU"/>
          </w:rPr>
          <w:t>4.2.4.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Сокращение потерь воды при ее транспортировке</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_Toc80362845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119</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46" w:history="1">
        <w:r w:rsidR="00343B19" w:rsidRPr="00F824FC">
          <w:rPr>
            <w:rFonts w:ascii="Times New Roman" w:eastAsia="Times New Roman" w:hAnsi="Times New Roman" w:cs="Times New Roman"/>
            <w:noProof/>
            <w:color w:val="0000FF"/>
            <w:kern w:val="28"/>
            <w:sz w:val="24"/>
            <w:szCs w:val="24"/>
            <w:u w:val="single"/>
            <w:lang w:eastAsia="ru-RU"/>
          </w:rPr>
          <w:t>4.3.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вновь строящихся, реконструируемых и предлагаемых к выводу из эксплуатации объектах системы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_Toc80362846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120</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47" w:history="1">
        <w:r w:rsidR="00343B19" w:rsidRPr="00F824FC">
          <w:rPr>
            <w:rFonts w:ascii="Times New Roman" w:eastAsia="Times New Roman" w:hAnsi="Times New Roman" w:cs="Times New Roman"/>
            <w:noProof/>
            <w:color w:val="0000FF"/>
            <w:kern w:val="28"/>
            <w:sz w:val="24"/>
            <w:szCs w:val="24"/>
            <w:u w:val="single"/>
            <w:lang w:eastAsia="ru-RU"/>
          </w:rPr>
          <w:t>4.4.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_Toc80362847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122</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48" w:history="1">
        <w:r w:rsidR="00343B19" w:rsidRPr="00F824FC">
          <w:rPr>
            <w:rFonts w:ascii="Times New Roman" w:eastAsia="Times New Roman" w:hAnsi="Times New Roman" w:cs="Times New Roman"/>
            <w:noProof/>
            <w:color w:val="0000FF"/>
            <w:kern w:val="28"/>
            <w:sz w:val="24"/>
            <w:szCs w:val="24"/>
            <w:u w:val="single"/>
            <w:lang w:eastAsia="ru-RU"/>
          </w:rPr>
          <w:t>4.5.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_Toc80362848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123</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49" w:history="1">
        <w:r w:rsidR="00343B19" w:rsidRPr="00F824FC">
          <w:rPr>
            <w:rFonts w:ascii="Times New Roman" w:eastAsia="Times New Roman" w:hAnsi="Times New Roman" w:cs="Times New Roman"/>
            <w:noProof/>
            <w:color w:val="0000FF"/>
            <w:kern w:val="28"/>
            <w:sz w:val="24"/>
            <w:szCs w:val="24"/>
            <w:u w:val="single"/>
            <w:lang w:eastAsia="ru-RU"/>
          </w:rPr>
          <w:t>4.6.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вариантов маршрутов прохождения трубопроводов (трасс) по территории поселения, городского округа и их обоснование</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_Toc80362849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124</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50" w:history="1">
        <w:r w:rsidR="00343B19" w:rsidRPr="00F824FC">
          <w:rPr>
            <w:rFonts w:ascii="Times New Roman" w:eastAsia="Times New Roman" w:hAnsi="Times New Roman" w:cs="Times New Roman"/>
            <w:noProof/>
            <w:color w:val="0000FF"/>
            <w:kern w:val="28"/>
            <w:sz w:val="24"/>
            <w:szCs w:val="24"/>
            <w:u w:val="single"/>
            <w:lang w:eastAsia="ru-RU"/>
          </w:rPr>
          <w:t>4.7.</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Рекомендации о месте размещения насосных станций, резервуаров, водонапорных башен</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_Toc80362850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124</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51" w:history="1">
        <w:r w:rsidR="00343B19" w:rsidRPr="00F824FC">
          <w:rPr>
            <w:rFonts w:ascii="Times New Roman" w:eastAsia="Times New Roman" w:hAnsi="Times New Roman" w:cs="Times New Roman"/>
            <w:noProof/>
            <w:color w:val="0000FF"/>
            <w:kern w:val="28"/>
            <w:sz w:val="24"/>
            <w:szCs w:val="24"/>
            <w:u w:val="single"/>
            <w:lang w:eastAsia="ru-RU"/>
          </w:rPr>
          <w:t>4.8.</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Границы планируемых зон размещения объектов централизованных систем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_Toc80362851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125</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52" w:history="1">
        <w:r w:rsidR="00343B19" w:rsidRPr="00F824FC">
          <w:rPr>
            <w:rFonts w:ascii="Times New Roman" w:eastAsia="Times New Roman" w:hAnsi="Times New Roman" w:cs="Times New Roman"/>
            <w:noProof/>
            <w:color w:val="0000FF"/>
            <w:kern w:val="28"/>
            <w:sz w:val="24"/>
            <w:szCs w:val="24"/>
            <w:u w:val="single"/>
            <w:lang w:eastAsia="ru-RU"/>
          </w:rPr>
          <w:t>4.9.</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Схемы существующего и планируемого размещения объектов централизованных систем водоснабжения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_Toc80362852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125</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53" w:history="1">
        <w:r w:rsidR="00343B19" w:rsidRPr="00F824FC">
          <w:rPr>
            <w:rFonts w:ascii="Times New Roman" w:eastAsia="Times New Roman" w:hAnsi="Times New Roman" w:cs="Times New Roman"/>
            <w:b/>
            <w:caps/>
            <w:noProof/>
            <w:color w:val="0000FF"/>
            <w:kern w:val="28"/>
            <w:sz w:val="24"/>
            <w:szCs w:val="24"/>
            <w:u w:val="single"/>
            <w:lang w:eastAsia="ru-RU"/>
          </w:rPr>
          <w:t>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Экологические аспекты мероприятий по строительству, реконструкции и модернизации объектов централизованных систем водоснабжения Большесундырского сельского поселения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_Toc80362853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126</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54" w:history="1">
        <w:r w:rsidR="00343B19" w:rsidRPr="00F824FC">
          <w:rPr>
            <w:rFonts w:ascii="Times New Roman" w:eastAsia="Times New Roman" w:hAnsi="Times New Roman" w:cs="Times New Roman"/>
            <w:noProof/>
            <w:color w:val="0000FF"/>
            <w:kern w:val="28"/>
            <w:sz w:val="24"/>
            <w:szCs w:val="24"/>
            <w:u w:val="single"/>
            <w:lang w:eastAsia="ru-RU"/>
          </w:rPr>
          <w:t>5.1.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_Toc80362854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127</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55" w:history="1">
        <w:r w:rsidR="00343B19" w:rsidRPr="00F824FC">
          <w:rPr>
            <w:rFonts w:ascii="Times New Roman" w:eastAsia="Times New Roman" w:hAnsi="Times New Roman" w:cs="Times New Roman"/>
            <w:noProof/>
            <w:color w:val="0000FF"/>
            <w:kern w:val="28"/>
            <w:sz w:val="24"/>
            <w:szCs w:val="24"/>
            <w:u w:val="single"/>
            <w:lang w:eastAsia="ru-RU"/>
          </w:rPr>
          <w:t>5.2.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_Toc80362855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127</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56" w:history="1">
        <w:r w:rsidR="00343B19" w:rsidRPr="00F824FC">
          <w:rPr>
            <w:rFonts w:ascii="Times New Roman" w:eastAsia="Times New Roman" w:hAnsi="Times New Roman" w:cs="Times New Roman"/>
            <w:b/>
            <w:caps/>
            <w:noProof/>
            <w:color w:val="0000FF"/>
            <w:kern w:val="28"/>
            <w:sz w:val="24"/>
            <w:szCs w:val="24"/>
            <w:u w:val="single"/>
            <w:lang w:eastAsia="ru-RU"/>
          </w:rPr>
          <w:t>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Оценка объемов капитальных вложений в строительство, реконструкцию и модернизацию объектов централизованных систем водоснабжения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_Toc80362856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128</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57" w:history="1">
        <w:r w:rsidR="00343B19" w:rsidRPr="00F824FC">
          <w:rPr>
            <w:rFonts w:ascii="Times New Roman" w:eastAsia="Times New Roman" w:hAnsi="Times New Roman" w:cs="Times New Roman"/>
            <w:noProof/>
            <w:color w:val="0000FF"/>
            <w:kern w:val="28"/>
            <w:sz w:val="24"/>
            <w:szCs w:val="24"/>
            <w:u w:val="single"/>
            <w:lang w:eastAsia="ru-RU"/>
          </w:rPr>
          <w:t>6.1.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Оценка стоимости основных мероприятий по реализации схемы водоснабжения с разбивкой по годам</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_Toc80362857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128</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58" w:history="1">
        <w:r w:rsidR="00343B19" w:rsidRPr="00F824FC">
          <w:rPr>
            <w:rFonts w:ascii="Times New Roman" w:eastAsia="Times New Roman" w:hAnsi="Times New Roman" w:cs="Times New Roman"/>
            <w:b/>
            <w:caps/>
            <w:noProof/>
            <w:color w:val="0000FF"/>
            <w:kern w:val="28"/>
            <w:sz w:val="24"/>
            <w:szCs w:val="24"/>
            <w:u w:val="single"/>
            <w:lang w:eastAsia="ru-RU"/>
          </w:rPr>
          <w:t>7.</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Плановые значения показателей развития централизованных систем водоснабжения Большесундырского сельского поселения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_Toc80362858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134</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b/>
          <w:caps/>
          <w:noProof/>
          <w:color w:val="0000FF"/>
          <w:kern w:val="28"/>
          <w:sz w:val="24"/>
          <w:szCs w:val="24"/>
          <w:u w:val="single"/>
          <w:lang w:eastAsia="ru-RU"/>
        </w:rPr>
      </w:pPr>
      <w:hyperlink w:anchor="_Toc80362859" w:history="1">
        <w:r w:rsidR="00343B19" w:rsidRPr="00F824FC">
          <w:rPr>
            <w:rFonts w:ascii="Times New Roman" w:eastAsia="Times New Roman" w:hAnsi="Times New Roman" w:cs="Times New Roman"/>
            <w:b/>
            <w:caps/>
            <w:noProof/>
            <w:color w:val="0000FF"/>
            <w:kern w:val="28"/>
            <w:sz w:val="24"/>
            <w:szCs w:val="24"/>
            <w:u w:val="single"/>
            <w:lang w:eastAsia="ru-RU"/>
          </w:rPr>
          <w:t>8.</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_Toc80362859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136</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343B19" w:rsidP="00343B19">
      <w:pPr>
        <w:spacing w:after="0" w:line="240" w:lineRule="auto"/>
        <w:rPr>
          <w:rFonts w:ascii="Times New Roman" w:eastAsia="Times New Roman" w:hAnsi="Times New Roman" w:cs="Times New Roman"/>
          <w:noProof/>
          <w:sz w:val="24"/>
          <w:szCs w:val="24"/>
          <w:lang w:eastAsia="ru-RU"/>
        </w:rPr>
      </w:pPr>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60" w:history="1">
        <w:r w:rsidR="00343B19" w:rsidRPr="00F824FC">
          <w:rPr>
            <w:rFonts w:ascii="Times New Roman" w:eastAsia="Times New Roman" w:hAnsi="Times New Roman" w:cs="Times New Roman"/>
            <w:b/>
            <w:caps/>
            <w:noProof/>
            <w:color w:val="0000FF"/>
            <w:kern w:val="28"/>
            <w:sz w:val="24"/>
            <w:szCs w:val="24"/>
            <w:u w:val="single"/>
            <w:lang w:eastAsia="ru-RU"/>
          </w:rPr>
          <w:t>СХЕМА ВОДООТВЕДЕНИЯ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_Toc80362860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137</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61" w:history="1">
        <w:r w:rsidR="00343B19" w:rsidRPr="00F824FC">
          <w:rPr>
            <w:rFonts w:ascii="Times New Roman" w:eastAsia="Times New Roman" w:hAnsi="Times New Roman" w:cs="Times New Roman"/>
            <w:b/>
            <w:caps/>
            <w:noProof/>
            <w:color w:val="0000FF"/>
            <w:kern w:val="28"/>
            <w:sz w:val="24"/>
            <w:szCs w:val="24"/>
            <w:u w:val="single"/>
            <w:lang w:eastAsia="ru-RU"/>
          </w:rPr>
          <w:t>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Существующее положение в сфере водоотведения Большесундырского сельского поселения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_Toc80362861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138</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62" w:history="1">
        <w:r w:rsidR="00343B19" w:rsidRPr="00F824FC">
          <w:rPr>
            <w:rFonts w:ascii="Times New Roman" w:eastAsia="Times New Roman" w:hAnsi="Times New Roman" w:cs="Times New Roman"/>
            <w:noProof/>
            <w:color w:val="0000FF"/>
            <w:kern w:val="28"/>
            <w:sz w:val="24"/>
            <w:szCs w:val="24"/>
            <w:u w:val="single"/>
            <w:lang w:eastAsia="ru-RU"/>
          </w:rPr>
          <w:t>1.1.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структуры системы сбора, очистки и отведения сточных вод на территории Большесундырского сельского поселения и деление территории на эксплуатационные зоны</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_Toc80362862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138</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63" w:history="1">
        <w:r w:rsidR="00343B19" w:rsidRPr="00F824FC">
          <w:rPr>
            <w:rFonts w:ascii="Times New Roman" w:eastAsia="Times New Roman" w:hAnsi="Times New Roman" w:cs="Times New Roman"/>
            <w:noProof/>
            <w:color w:val="0000FF"/>
            <w:kern w:val="28"/>
            <w:sz w:val="24"/>
            <w:szCs w:val="24"/>
            <w:u w:val="single"/>
            <w:lang w:eastAsia="ru-RU"/>
          </w:rPr>
          <w:t>1.2.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результатов технического обследования централизованной системы водоотведения Большесундырского сельского поселения, включая описание существующих канализационных очистных сооружений и локальных очистных сооружений, создаваемых абонентами</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_Toc80362863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139</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64" w:history="1">
        <w:r w:rsidR="00343B19" w:rsidRPr="00F824FC">
          <w:rPr>
            <w:rFonts w:ascii="Times New Roman" w:eastAsia="Times New Roman" w:hAnsi="Times New Roman" w:cs="Times New Roman"/>
            <w:noProof/>
            <w:color w:val="0000FF"/>
            <w:sz w:val="24"/>
            <w:szCs w:val="24"/>
            <w:u w:val="single"/>
            <w:lang w:eastAsia="ru-RU"/>
          </w:rPr>
          <w:t>1.2.1.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Описание существующей системы водоотведения сельского поселения</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_Toc80362864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139</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65" w:history="1">
        <w:r w:rsidR="00343B19" w:rsidRPr="00F824FC">
          <w:rPr>
            <w:rFonts w:ascii="Times New Roman" w:eastAsia="Times New Roman" w:hAnsi="Times New Roman" w:cs="Times New Roman"/>
            <w:noProof/>
            <w:color w:val="0000FF"/>
            <w:sz w:val="24"/>
            <w:szCs w:val="24"/>
            <w:u w:val="single"/>
            <w:lang w:eastAsia="ru-RU"/>
          </w:rPr>
          <w:t>1.2.2.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Лабораторный контроль качества очистки сточных вод</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_Toc80362865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141</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66" w:history="1">
        <w:r w:rsidR="00343B19" w:rsidRPr="00F824FC">
          <w:rPr>
            <w:rFonts w:ascii="Times New Roman" w:eastAsia="Times New Roman" w:hAnsi="Times New Roman" w:cs="Times New Roman"/>
            <w:noProof/>
            <w:color w:val="0000FF"/>
            <w:kern w:val="28"/>
            <w:sz w:val="24"/>
            <w:szCs w:val="24"/>
            <w:u w:val="single"/>
            <w:lang w:eastAsia="ru-RU"/>
          </w:rPr>
          <w:t>1.3.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 Большесундырского сельского поселения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_Toc80362866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145</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67" w:history="1">
        <w:r w:rsidR="00343B19" w:rsidRPr="00F824FC">
          <w:rPr>
            <w:rFonts w:ascii="Times New Roman" w:eastAsia="Times New Roman" w:hAnsi="Times New Roman" w:cs="Times New Roman"/>
            <w:noProof/>
            <w:color w:val="0000FF"/>
            <w:kern w:val="28"/>
            <w:sz w:val="24"/>
            <w:szCs w:val="24"/>
            <w:u w:val="single"/>
            <w:lang w:eastAsia="ru-RU"/>
          </w:rPr>
          <w:t>1.4.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_Toc80362867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147</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68" w:history="1">
        <w:r w:rsidR="00343B19" w:rsidRPr="00F824FC">
          <w:rPr>
            <w:rFonts w:ascii="Times New Roman" w:eastAsia="Times New Roman" w:hAnsi="Times New Roman" w:cs="Times New Roman"/>
            <w:noProof/>
            <w:color w:val="0000FF"/>
            <w:kern w:val="28"/>
            <w:sz w:val="24"/>
            <w:szCs w:val="24"/>
            <w:u w:val="single"/>
            <w:lang w:eastAsia="ru-RU"/>
          </w:rPr>
          <w:t>1.5.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состояния и функционирования канализационных коллекторов и сетей, сооружений на них</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_Toc80362868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147</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69" w:history="1">
        <w:r w:rsidR="00343B19" w:rsidRPr="00F824FC">
          <w:rPr>
            <w:rFonts w:ascii="Times New Roman" w:eastAsia="Times New Roman" w:hAnsi="Times New Roman" w:cs="Times New Roman"/>
            <w:noProof/>
            <w:color w:val="0000FF"/>
            <w:kern w:val="28"/>
            <w:sz w:val="24"/>
            <w:szCs w:val="24"/>
            <w:u w:val="single"/>
            <w:lang w:eastAsia="ru-RU"/>
          </w:rPr>
          <w:t>1.6.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Оценка безопасности и надежности объектов централизованной системы водоотведения и их управляемости</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_Toc80362869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151</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70" w:history="1">
        <w:r w:rsidR="00343B19" w:rsidRPr="00F824FC">
          <w:rPr>
            <w:rFonts w:ascii="Times New Roman" w:eastAsia="Times New Roman" w:hAnsi="Times New Roman" w:cs="Times New Roman"/>
            <w:noProof/>
            <w:color w:val="0000FF"/>
            <w:kern w:val="28"/>
            <w:sz w:val="24"/>
            <w:szCs w:val="24"/>
            <w:u w:val="single"/>
            <w:lang w:eastAsia="ru-RU"/>
          </w:rPr>
          <w:t>1.7.</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Оценка воздействия сбросов сточных вод через централизованную систему водоотведения на окружающую среду</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_Toc80362870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152</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71" w:history="1">
        <w:r w:rsidR="00343B19" w:rsidRPr="00F824FC">
          <w:rPr>
            <w:rFonts w:ascii="Times New Roman" w:eastAsia="Times New Roman" w:hAnsi="Times New Roman" w:cs="Times New Roman"/>
            <w:noProof/>
            <w:color w:val="0000FF"/>
            <w:kern w:val="28"/>
            <w:sz w:val="24"/>
            <w:szCs w:val="24"/>
            <w:u w:val="single"/>
            <w:lang w:eastAsia="ru-RU"/>
          </w:rPr>
          <w:t>1.8.</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территорий Большесундырского сельского поселения, не охваченных централизованной системой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_Toc80362871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152</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72" w:history="1">
        <w:r w:rsidR="00343B19" w:rsidRPr="00F824FC">
          <w:rPr>
            <w:rFonts w:ascii="Times New Roman" w:eastAsia="Times New Roman" w:hAnsi="Times New Roman" w:cs="Times New Roman"/>
            <w:noProof/>
            <w:color w:val="0000FF"/>
            <w:kern w:val="28"/>
            <w:sz w:val="24"/>
            <w:szCs w:val="24"/>
            <w:u w:val="single"/>
            <w:lang w:eastAsia="ru-RU"/>
          </w:rPr>
          <w:t>1.9.</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существующих технических и технологических проблем системы водоотведения Большесундырского сельского поселения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_Toc80362872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153</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73" w:history="1">
        <w:r w:rsidR="00343B19" w:rsidRPr="00F824FC">
          <w:rPr>
            <w:rFonts w:ascii="Times New Roman" w:eastAsia="Times New Roman" w:hAnsi="Times New Roman" w:cs="Times New Roman"/>
            <w:noProof/>
            <w:color w:val="0000FF"/>
            <w:kern w:val="28"/>
            <w:sz w:val="24"/>
            <w:szCs w:val="24"/>
            <w:u w:val="single"/>
            <w:lang w:eastAsia="ru-RU"/>
          </w:rPr>
          <w:t>1.10.</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_Toc80362873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154</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74" w:history="1">
        <w:r w:rsidR="00343B19" w:rsidRPr="00F824FC">
          <w:rPr>
            <w:rFonts w:ascii="Times New Roman" w:eastAsia="Times New Roman" w:hAnsi="Times New Roman" w:cs="Times New Roman"/>
            <w:b/>
            <w:caps/>
            <w:noProof/>
            <w:color w:val="0000FF"/>
            <w:kern w:val="28"/>
            <w:sz w:val="24"/>
            <w:szCs w:val="24"/>
            <w:u w:val="single"/>
            <w:lang w:eastAsia="ru-RU"/>
          </w:rPr>
          <w:t>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Балансы сточных вод в системе водоотведения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_Toc80362874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156</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75" w:history="1">
        <w:r w:rsidR="00343B19" w:rsidRPr="00F824FC">
          <w:rPr>
            <w:rFonts w:ascii="Times New Roman" w:eastAsia="Times New Roman" w:hAnsi="Times New Roman" w:cs="Times New Roman"/>
            <w:noProof/>
            <w:color w:val="0000FF"/>
            <w:kern w:val="28"/>
            <w:sz w:val="24"/>
            <w:szCs w:val="24"/>
            <w:u w:val="single"/>
            <w:lang w:eastAsia="ru-RU"/>
          </w:rPr>
          <w:t>2.1.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Баланс поступления сточных вод в централизованную систему водоотведения и отведения стоков по технологическим зонам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_Toc80362875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156</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76" w:history="1">
        <w:r w:rsidR="00343B19" w:rsidRPr="00F824FC">
          <w:rPr>
            <w:rFonts w:ascii="Times New Roman" w:eastAsia="Times New Roman" w:hAnsi="Times New Roman" w:cs="Times New Roman"/>
            <w:noProof/>
            <w:color w:val="0000FF"/>
            <w:kern w:val="28"/>
            <w:sz w:val="24"/>
            <w:szCs w:val="24"/>
            <w:u w:val="single"/>
            <w:lang w:eastAsia="ru-RU"/>
          </w:rPr>
          <w:t>2.2.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Оценка фактического притока неорганизованного стока (сточных вод, поступающих по поверхности рельефа местности)</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_Toc80362876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157</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77" w:history="1">
        <w:r w:rsidR="00343B19" w:rsidRPr="00F824FC">
          <w:rPr>
            <w:rFonts w:ascii="Times New Roman" w:eastAsia="Times New Roman" w:hAnsi="Times New Roman" w:cs="Times New Roman"/>
            <w:noProof/>
            <w:color w:val="0000FF"/>
            <w:kern w:val="28"/>
            <w:sz w:val="24"/>
            <w:szCs w:val="24"/>
            <w:u w:val="single"/>
            <w:lang w:eastAsia="ru-RU"/>
          </w:rPr>
          <w:t>2.3.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_Toc80362877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158</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78" w:history="1">
        <w:r w:rsidR="00343B19" w:rsidRPr="00F824FC">
          <w:rPr>
            <w:rFonts w:ascii="Times New Roman" w:eastAsia="Times New Roman" w:hAnsi="Times New Roman" w:cs="Times New Roman"/>
            <w:noProof/>
            <w:color w:val="0000FF"/>
            <w:kern w:val="28"/>
            <w:sz w:val="24"/>
            <w:szCs w:val="24"/>
            <w:u w:val="single"/>
            <w:lang w:eastAsia="ru-RU"/>
          </w:rPr>
          <w:t>2.4.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Результаты ретроспективного анализа балансов поступления сточных вод в централизованную систему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_Toc80362878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158</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79" w:history="1">
        <w:r w:rsidR="00343B19" w:rsidRPr="00F824FC">
          <w:rPr>
            <w:rFonts w:ascii="Times New Roman" w:eastAsia="Times New Roman" w:hAnsi="Times New Roman" w:cs="Times New Roman"/>
            <w:noProof/>
            <w:color w:val="0000FF"/>
            <w:kern w:val="28"/>
            <w:sz w:val="24"/>
            <w:szCs w:val="24"/>
            <w:u w:val="single"/>
            <w:lang w:eastAsia="ru-RU"/>
          </w:rPr>
          <w:t>2.5.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_Toc80362879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159</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80" w:history="1">
        <w:r w:rsidR="00343B19" w:rsidRPr="00F824FC">
          <w:rPr>
            <w:rFonts w:ascii="Times New Roman" w:eastAsia="Times New Roman" w:hAnsi="Times New Roman" w:cs="Times New Roman"/>
            <w:b/>
            <w:caps/>
            <w:noProof/>
            <w:color w:val="0000FF"/>
            <w:kern w:val="28"/>
            <w:sz w:val="24"/>
            <w:szCs w:val="24"/>
            <w:u w:val="single"/>
            <w:lang w:eastAsia="ru-RU"/>
          </w:rPr>
          <w:t>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Прогноз объема сточных вод</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_Toc80362880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160</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81" w:history="1">
        <w:r w:rsidR="00343B19" w:rsidRPr="00F824FC">
          <w:rPr>
            <w:rFonts w:ascii="Times New Roman" w:eastAsia="Times New Roman" w:hAnsi="Times New Roman" w:cs="Times New Roman"/>
            <w:noProof/>
            <w:color w:val="0000FF"/>
            <w:kern w:val="28"/>
            <w:sz w:val="24"/>
            <w:szCs w:val="24"/>
            <w:u w:val="single"/>
            <w:lang w:eastAsia="ru-RU"/>
          </w:rPr>
          <w:t>3.1.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фактическом и ожидаемом поступлении сточных вод в централизованную систему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_Toc80362881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160</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82" w:history="1">
        <w:r w:rsidR="00343B19" w:rsidRPr="00F824FC">
          <w:rPr>
            <w:rFonts w:ascii="Times New Roman" w:eastAsia="Times New Roman" w:hAnsi="Times New Roman" w:cs="Times New Roman"/>
            <w:noProof/>
            <w:color w:val="0000FF"/>
            <w:kern w:val="28"/>
            <w:sz w:val="24"/>
            <w:szCs w:val="24"/>
            <w:u w:val="single"/>
            <w:lang w:eastAsia="ru-RU"/>
          </w:rPr>
          <w:t>3.2.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структуры централизованной системы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_Toc80362882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162</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83" w:history="1">
        <w:r w:rsidR="00343B19" w:rsidRPr="00F824FC">
          <w:rPr>
            <w:rFonts w:ascii="Times New Roman" w:eastAsia="Times New Roman" w:hAnsi="Times New Roman" w:cs="Times New Roman"/>
            <w:noProof/>
            <w:color w:val="0000FF"/>
            <w:kern w:val="28"/>
            <w:sz w:val="24"/>
            <w:szCs w:val="24"/>
            <w:u w:val="single"/>
            <w:lang w:eastAsia="ru-RU"/>
          </w:rPr>
          <w:t>3.3.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_Toc80362883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163</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84" w:history="1">
        <w:r w:rsidR="00343B19" w:rsidRPr="00F824FC">
          <w:rPr>
            <w:rFonts w:ascii="Times New Roman" w:eastAsia="Times New Roman" w:hAnsi="Times New Roman" w:cs="Times New Roman"/>
            <w:noProof/>
            <w:color w:val="0000FF"/>
            <w:kern w:val="28"/>
            <w:sz w:val="24"/>
            <w:szCs w:val="24"/>
            <w:u w:val="single"/>
            <w:lang w:eastAsia="ru-RU"/>
          </w:rPr>
          <w:t>3.4.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Результаты анализа гидравлических режимов и режимов работы элементов централизованной системы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_Toc80362884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165</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85" w:history="1">
        <w:r w:rsidR="00343B19" w:rsidRPr="00F824FC">
          <w:rPr>
            <w:rFonts w:ascii="Times New Roman" w:eastAsia="Times New Roman" w:hAnsi="Times New Roman" w:cs="Times New Roman"/>
            <w:noProof/>
            <w:color w:val="0000FF"/>
            <w:kern w:val="28"/>
            <w:sz w:val="24"/>
            <w:szCs w:val="24"/>
            <w:u w:val="single"/>
            <w:lang w:eastAsia="ru-RU"/>
          </w:rPr>
          <w:t>3.5.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Анализ резервов производственных мощностей очистных сооружений системы водоотведения и возможности расширения зоны их действия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_Toc80362885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165</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86" w:history="1">
        <w:r w:rsidR="00343B19" w:rsidRPr="00F824FC">
          <w:rPr>
            <w:rFonts w:ascii="Times New Roman" w:eastAsia="Times New Roman" w:hAnsi="Times New Roman" w:cs="Times New Roman"/>
            <w:b/>
            <w:caps/>
            <w:noProof/>
            <w:color w:val="0000FF"/>
            <w:kern w:val="28"/>
            <w:sz w:val="24"/>
            <w:szCs w:val="24"/>
            <w:u w:val="single"/>
            <w:lang w:eastAsia="ru-RU"/>
          </w:rPr>
          <w:t>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_Toc80362886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166</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87" w:history="1">
        <w:r w:rsidR="00343B19" w:rsidRPr="00F824FC">
          <w:rPr>
            <w:rFonts w:ascii="Times New Roman" w:eastAsia="Times New Roman" w:hAnsi="Times New Roman" w:cs="Times New Roman"/>
            <w:noProof/>
            <w:color w:val="0000FF"/>
            <w:kern w:val="28"/>
            <w:sz w:val="24"/>
            <w:szCs w:val="24"/>
            <w:u w:val="single"/>
            <w:lang w:eastAsia="ru-RU"/>
          </w:rPr>
          <w:t>4.1.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Основные направления, принципы, задачи и целевые показатели развития централизованной системы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_Toc80362887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166</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88" w:history="1">
        <w:r w:rsidR="00343B19" w:rsidRPr="00F824FC">
          <w:rPr>
            <w:rFonts w:ascii="Times New Roman" w:eastAsia="Times New Roman" w:hAnsi="Times New Roman" w:cs="Times New Roman"/>
            <w:noProof/>
            <w:color w:val="0000FF"/>
            <w:kern w:val="28"/>
            <w:sz w:val="24"/>
            <w:szCs w:val="24"/>
            <w:u w:val="single"/>
            <w:lang w:eastAsia="ru-RU"/>
          </w:rPr>
          <w:t>4.2.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Перечень основных мероприятий по реализации схемы водоотведения с разбивкой по годам</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_Toc80362888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167</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89" w:history="1">
        <w:r w:rsidR="00343B19" w:rsidRPr="00F824FC">
          <w:rPr>
            <w:rFonts w:ascii="Times New Roman" w:eastAsia="Times New Roman" w:hAnsi="Times New Roman" w:cs="Times New Roman"/>
            <w:noProof/>
            <w:color w:val="0000FF"/>
            <w:kern w:val="28"/>
            <w:sz w:val="24"/>
            <w:szCs w:val="24"/>
            <w:u w:val="single"/>
            <w:lang w:eastAsia="ru-RU"/>
          </w:rPr>
          <w:t>4.3.</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Технические обоснования основных мероприятий по реализации схемы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_Toc80362889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168</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90" w:history="1">
        <w:r w:rsidR="00343B19" w:rsidRPr="00F824FC">
          <w:rPr>
            <w:rFonts w:ascii="Times New Roman" w:eastAsia="Times New Roman" w:hAnsi="Times New Roman" w:cs="Times New Roman"/>
            <w:noProof/>
            <w:color w:val="0000FF"/>
            <w:sz w:val="24"/>
            <w:szCs w:val="24"/>
            <w:u w:val="single"/>
            <w:lang w:eastAsia="ru-RU"/>
          </w:rPr>
          <w:t>4.3.1.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Организация централизованного водоотведения на территориях, где оно отсутствует</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_Toc80362890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168</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701"/>
          <w:tab w:val="right" w:leader="dot" w:pos="9923"/>
        </w:tabs>
        <w:spacing w:after="0" w:line="240" w:lineRule="auto"/>
        <w:ind w:left="851"/>
        <w:rPr>
          <w:rFonts w:ascii="Times New Roman" w:eastAsia="Times New Roman" w:hAnsi="Times New Roman" w:cs="Times New Roman"/>
          <w:noProof/>
          <w:sz w:val="24"/>
          <w:szCs w:val="24"/>
          <w:lang w:eastAsia="ru-RU"/>
        </w:rPr>
      </w:pPr>
      <w:hyperlink w:anchor="_Toc80362891" w:history="1">
        <w:r w:rsidR="00343B19" w:rsidRPr="00F824FC">
          <w:rPr>
            <w:rFonts w:ascii="Times New Roman" w:eastAsia="Times New Roman" w:hAnsi="Times New Roman" w:cs="Times New Roman"/>
            <w:noProof/>
            <w:color w:val="0000FF"/>
            <w:sz w:val="24"/>
            <w:szCs w:val="24"/>
            <w:u w:val="single"/>
            <w:lang w:eastAsia="ru-RU"/>
          </w:rPr>
          <w:t>4.3.2.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sz w:val="24"/>
            <w:szCs w:val="24"/>
            <w:u w:val="single"/>
            <w:lang w:eastAsia="ru-RU"/>
          </w:rPr>
          <w:t>Сокращение сбросов и организация возврата очищенных сточных вод на технические нужды</w:t>
        </w:r>
        <w:r w:rsidR="00343B19" w:rsidRPr="00F824FC">
          <w:rPr>
            <w:rFonts w:ascii="Times New Roman" w:eastAsia="Times New Roman" w:hAnsi="Times New Roman" w:cs="Times New Roman"/>
            <w:noProof/>
            <w:webHidden/>
            <w:sz w:val="24"/>
            <w:szCs w:val="24"/>
            <w:lang w:eastAsia="ru-RU"/>
          </w:rPr>
          <w:tab/>
        </w:r>
        <w:r w:rsidR="00343B19" w:rsidRPr="00F824FC">
          <w:rPr>
            <w:rFonts w:ascii="Times New Roman" w:eastAsia="Times New Roman" w:hAnsi="Times New Roman" w:cs="Times New Roman"/>
            <w:noProof/>
            <w:webHidden/>
            <w:sz w:val="24"/>
            <w:szCs w:val="24"/>
            <w:lang w:eastAsia="ru-RU"/>
          </w:rPr>
          <w:fldChar w:fldCharType="begin"/>
        </w:r>
        <w:r w:rsidR="00343B19" w:rsidRPr="00F824FC">
          <w:rPr>
            <w:rFonts w:ascii="Times New Roman" w:eastAsia="Times New Roman" w:hAnsi="Times New Roman" w:cs="Times New Roman"/>
            <w:noProof/>
            <w:webHidden/>
            <w:sz w:val="24"/>
            <w:szCs w:val="24"/>
            <w:lang w:eastAsia="ru-RU"/>
          </w:rPr>
          <w:instrText xml:space="preserve"> PAGEREF _Toc80362891 \h </w:instrText>
        </w:r>
        <w:r w:rsidR="00343B19" w:rsidRPr="00F824FC">
          <w:rPr>
            <w:rFonts w:ascii="Times New Roman" w:eastAsia="Times New Roman" w:hAnsi="Times New Roman" w:cs="Times New Roman"/>
            <w:noProof/>
            <w:webHidden/>
            <w:sz w:val="24"/>
            <w:szCs w:val="24"/>
            <w:lang w:eastAsia="ru-RU"/>
          </w:rPr>
        </w:r>
        <w:r w:rsidR="00343B19" w:rsidRPr="00F824FC">
          <w:rPr>
            <w:rFonts w:ascii="Times New Roman" w:eastAsia="Times New Roman" w:hAnsi="Times New Roman" w:cs="Times New Roman"/>
            <w:noProof/>
            <w:webHidden/>
            <w:sz w:val="24"/>
            <w:szCs w:val="24"/>
            <w:lang w:eastAsia="ru-RU"/>
          </w:rPr>
          <w:fldChar w:fldCharType="separate"/>
        </w:r>
        <w:r w:rsidR="00343B19" w:rsidRPr="00F824FC">
          <w:rPr>
            <w:rFonts w:ascii="Times New Roman" w:eastAsia="Times New Roman" w:hAnsi="Times New Roman" w:cs="Times New Roman"/>
            <w:noProof/>
            <w:webHidden/>
            <w:sz w:val="24"/>
            <w:szCs w:val="24"/>
            <w:lang w:eastAsia="ru-RU"/>
          </w:rPr>
          <w:t>168</w:t>
        </w:r>
        <w:r w:rsidR="00343B19" w:rsidRPr="00F824FC">
          <w:rPr>
            <w:rFonts w:ascii="Times New Roman" w:eastAsia="Times New Roman" w:hAnsi="Times New Roman" w:cs="Times New Roman"/>
            <w:noProof/>
            <w:webHidden/>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92" w:history="1">
        <w:r w:rsidR="00343B19" w:rsidRPr="00F824FC">
          <w:rPr>
            <w:rFonts w:ascii="Times New Roman" w:eastAsia="Times New Roman" w:hAnsi="Times New Roman" w:cs="Times New Roman"/>
            <w:noProof/>
            <w:color w:val="0000FF"/>
            <w:kern w:val="28"/>
            <w:sz w:val="24"/>
            <w:szCs w:val="24"/>
            <w:u w:val="single"/>
            <w:lang w:eastAsia="ru-RU"/>
          </w:rPr>
          <w:t>4.4.</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вновь строящихся, реконструируемых и предлагаемых к выводу из эксплуатации объектах</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_Toc80362892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168</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93" w:history="1">
        <w:r w:rsidR="00343B19" w:rsidRPr="00F824FC">
          <w:rPr>
            <w:rFonts w:ascii="Times New Roman" w:eastAsia="Times New Roman" w:hAnsi="Times New Roman" w:cs="Times New Roman"/>
            <w:noProof/>
            <w:color w:val="0000FF"/>
            <w:kern w:val="28"/>
            <w:sz w:val="24"/>
            <w:szCs w:val="24"/>
            <w:u w:val="single"/>
            <w:lang w:eastAsia="ru-RU"/>
          </w:rPr>
          <w:t>4.5.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_Toc80362893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169</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94" w:history="1">
        <w:r w:rsidR="00343B19" w:rsidRPr="00F824FC">
          <w:rPr>
            <w:rFonts w:ascii="Times New Roman" w:eastAsia="Times New Roman" w:hAnsi="Times New Roman" w:cs="Times New Roman"/>
            <w:noProof/>
            <w:color w:val="0000FF"/>
            <w:kern w:val="28"/>
            <w:sz w:val="24"/>
            <w:szCs w:val="24"/>
            <w:u w:val="single"/>
            <w:lang w:eastAsia="ru-RU"/>
          </w:rPr>
          <w:t>4.6.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Описание вариантов маршрутов прохождения трубопроводов (трасс) и их обоснование</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_Toc80362894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170</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95" w:history="1">
        <w:r w:rsidR="00343B19" w:rsidRPr="00F824FC">
          <w:rPr>
            <w:rFonts w:ascii="Times New Roman" w:eastAsia="Times New Roman" w:hAnsi="Times New Roman" w:cs="Times New Roman"/>
            <w:noProof/>
            <w:color w:val="0000FF"/>
            <w:kern w:val="28"/>
            <w:sz w:val="24"/>
            <w:szCs w:val="24"/>
            <w:u w:val="single"/>
            <w:lang w:eastAsia="ru-RU"/>
          </w:rPr>
          <w:t>4.7.</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Границы и характеристики охранных зон сетей и сооружений централизованной системы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_Toc80362895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170</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96" w:history="1">
        <w:r w:rsidR="00343B19" w:rsidRPr="00F824FC">
          <w:rPr>
            <w:rFonts w:ascii="Times New Roman" w:eastAsia="Times New Roman" w:hAnsi="Times New Roman" w:cs="Times New Roman"/>
            <w:noProof/>
            <w:color w:val="0000FF"/>
            <w:kern w:val="28"/>
            <w:sz w:val="24"/>
            <w:szCs w:val="24"/>
            <w:u w:val="single"/>
            <w:lang w:eastAsia="ru-RU"/>
          </w:rPr>
          <w:t>4.8.</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Границы планируемых зон размещения объектов централизованной системы водоотведения</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_Toc80362896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171</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897" w:history="1">
        <w:r w:rsidR="00343B19" w:rsidRPr="00F824FC">
          <w:rPr>
            <w:rFonts w:ascii="Times New Roman" w:eastAsia="Times New Roman" w:hAnsi="Times New Roman" w:cs="Times New Roman"/>
            <w:b/>
            <w:caps/>
            <w:noProof/>
            <w:color w:val="0000FF"/>
            <w:kern w:val="28"/>
            <w:sz w:val="24"/>
            <w:szCs w:val="24"/>
            <w:u w:val="single"/>
            <w:lang w:eastAsia="ru-RU"/>
          </w:rPr>
          <w:t>5.</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Экологические аспекты мероприятий по строительству и реконструкции объектов централизованной системы водоотведения Большесундырского сельского поселения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_Toc80362897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172</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98" w:history="1">
        <w:r w:rsidR="00343B19" w:rsidRPr="00F824FC">
          <w:rPr>
            <w:rFonts w:ascii="Times New Roman" w:eastAsia="Times New Roman" w:hAnsi="Times New Roman" w:cs="Times New Roman"/>
            <w:noProof/>
            <w:color w:val="0000FF"/>
            <w:kern w:val="28"/>
            <w:sz w:val="24"/>
            <w:szCs w:val="24"/>
            <w:u w:val="single"/>
            <w:lang w:eastAsia="ru-RU"/>
          </w:rPr>
          <w:t>5.1.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_Toc80362898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172</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899" w:history="1">
        <w:r w:rsidR="00343B19" w:rsidRPr="00F824FC">
          <w:rPr>
            <w:rFonts w:ascii="Times New Roman" w:eastAsia="Times New Roman" w:hAnsi="Times New Roman" w:cs="Times New Roman"/>
            <w:noProof/>
            <w:color w:val="0000FF"/>
            <w:kern w:val="28"/>
            <w:sz w:val="24"/>
            <w:szCs w:val="24"/>
            <w:u w:val="single"/>
            <w:lang w:eastAsia="ru-RU"/>
          </w:rPr>
          <w:t>5.2.</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Сведения о применении методов, безопасных для окружающей среды, при утилизации осадков сточных вод</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_Toc80362899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172</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900" w:history="1">
        <w:r w:rsidR="00343B19" w:rsidRPr="00F824FC">
          <w:rPr>
            <w:rFonts w:ascii="Times New Roman" w:eastAsia="Times New Roman" w:hAnsi="Times New Roman" w:cs="Times New Roman"/>
            <w:b/>
            <w:caps/>
            <w:noProof/>
            <w:color w:val="0000FF"/>
            <w:kern w:val="28"/>
            <w:sz w:val="24"/>
            <w:szCs w:val="24"/>
            <w:u w:val="single"/>
            <w:lang w:eastAsia="ru-RU"/>
          </w:rPr>
          <w:t>6.</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_Toc80362900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173</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1134"/>
          <w:tab w:val="right" w:leader="dot" w:pos="9923"/>
        </w:tabs>
        <w:spacing w:before="60" w:after="0" w:line="240" w:lineRule="auto"/>
        <w:ind w:left="284"/>
        <w:rPr>
          <w:rFonts w:ascii="Times New Roman" w:eastAsia="Times New Roman" w:hAnsi="Times New Roman" w:cs="Times New Roman"/>
          <w:noProof/>
          <w:sz w:val="24"/>
          <w:szCs w:val="24"/>
          <w:lang w:eastAsia="ru-RU"/>
        </w:rPr>
      </w:pPr>
      <w:hyperlink w:anchor="_Toc80362901" w:history="1">
        <w:r w:rsidR="00343B19" w:rsidRPr="00F824FC">
          <w:rPr>
            <w:rFonts w:ascii="Times New Roman" w:eastAsia="Times New Roman" w:hAnsi="Times New Roman" w:cs="Times New Roman"/>
            <w:noProof/>
            <w:color w:val="0000FF"/>
            <w:kern w:val="28"/>
            <w:sz w:val="24"/>
            <w:szCs w:val="24"/>
            <w:u w:val="single"/>
            <w:lang w:eastAsia="ru-RU"/>
          </w:rPr>
          <w:t>6.1.</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noProof/>
            <w:color w:val="0000FF"/>
            <w:kern w:val="28"/>
            <w:sz w:val="24"/>
            <w:szCs w:val="24"/>
            <w:u w:val="single"/>
            <w:lang w:eastAsia="ru-RU"/>
          </w:rPr>
          <w:t>Оценка стоимости основных мероприятий по реализации схемы водоотведения с разбивкой по годам</w:t>
        </w:r>
        <w:r w:rsidR="00343B19" w:rsidRPr="00F824FC">
          <w:rPr>
            <w:rFonts w:ascii="Times New Roman" w:eastAsia="Times New Roman" w:hAnsi="Times New Roman" w:cs="Times New Roman"/>
            <w:noProof/>
            <w:webHidden/>
            <w:kern w:val="28"/>
            <w:sz w:val="24"/>
            <w:szCs w:val="24"/>
            <w:lang w:eastAsia="ru-RU"/>
          </w:rPr>
          <w:tab/>
        </w:r>
        <w:r w:rsidR="00343B19" w:rsidRPr="00F824FC">
          <w:rPr>
            <w:rFonts w:ascii="Times New Roman" w:eastAsia="Times New Roman" w:hAnsi="Times New Roman" w:cs="Times New Roman"/>
            <w:noProof/>
            <w:webHidden/>
            <w:kern w:val="28"/>
            <w:sz w:val="24"/>
            <w:szCs w:val="24"/>
            <w:lang w:eastAsia="ru-RU"/>
          </w:rPr>
          <w:fldChar w:fldCharType="begin"/>
        </w:r>
        <w:r w:rsidR="00343B19" w:rsidRPr="00F824FC">
          <w:rPr>
            <w:rFonts w:ascii="Times New Roman" w:eastAsia="Times New Roman" w:hAnsi="Times New Roman" w:cs="Times New Roman"/>
            <w:noProof/>
            <w:webHidden/>
            <w:kern w:val="28"/>
            <w:sz w:val="24"/>
            <w:szCs w:val="24"/>
            <w:lang w:eastAsia="ru-RU"/>
          </w:rPr>
          <w:instrText xml:space="preserve"> PAGEREF _Toc80362901 \h </w:instrText>
        </w:r>
        <w:r w:rsidR="00343B19" w:rsidRPr="00F824FC">
          <w:rPr>
            <w:rFonts w:ascii="Times New Roman" w:eastAsia="Times New Roman" w:hAnsi="Times New Roman" w:cs="Times New Roman"/>
            <w:noProof/>
            <w:webHidden/>
            <w:kern w:val="28"/>
            <w:sz w:val="24"/>
            <w:szCs w:val="24"/>
            <w:lang w:eastAsia="ru-RU"/>
          </w:rPr>
        </w:r>
        <w:r w:rsidR="00343B19" w:rsidRPr="00F824FC">
          <w:rPr>
            <w:rFonts w:ascii="Times New Roman" w:eastAsia="Times New Roman" w:hAnsi="Times New Roman" w:cs="Times New Roman"/>
            <w:noProof/>
            <w:webHidden/>
            <w:kern w:val="28"/>
            <w:sz w:val="24"/>
            <w:szCs w:val="24"/>
            <w:lang w:eastAsia="ru-RU"/>
          </w:rPr>
          <w:fldChar w:fldCharType="separate"/>
        </w:r>
        <w:r w:rsidR="00343B19" w:rsidRPr="00F824FC">
          <w:rPr>
            <w:rFonts w:ascii="Times New Roman" w:eastAsia="Times New Roman" w:hAnsi="Times New Roman" w:cs="Times New Roman"/>
            <w:noProof/>
            <w:webHidden/>
            <w:kern w:val="28"/>
            <w:sz w:val="24"/>
            <w:szCs w:val="24"/>
            <w:lang w:eastAsia="ru-RU"/>
          </w:rPr>
          <w:t>173</w:t>
        </w:r>
        <w:r w:rsidR="00343B19" w:rsidRPr="00F824FC">
          <w:rPr>
            <w:rFonts w:ascii="Times New Roman" w:eastAsia="Times New Roman" w:hAnsi="Times New Roman" w:cs="Times New Roman"/>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902" w:history="1">
        <w:r w:rsidR="00343B19" w:rsidRPr="00F824FC">
          <w:rPr>
            <w:rFonts w:ascii="Times New Roman" w:eastAsia="Times New Roman" w:hAnsi="Times New Roman" w:cs="Times New Roman"/>
            <w:b/>
            <w:caps/>
            <w:noProof/>
            <w:color w:val="0000FF"/>
            <w:kern w:val="28"/>
            <w:sz w:val="24"/>
            <w:szCs w:val="24"/>
            <w:u w:val="single"/>
            <w:lang w:eastAsia="ru-RU"/>
          </w:rPr>
          <w:t>7.</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Плановые значения показателей развития централизованной системы водоотведения Большесундырского сельского поселения</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_Toc80362902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175</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0B69DE" w:rsidP="00343B19">
      <w:pPr>
        <w:tabs>
          <w:tab w:val="left" w:pos="567"/>
          <w:tab w:val="right" w:leader="dot" w:pos="9923"/>
        </w:tabs>
        <w:spacing w:before="120" w:after="0" w:line="240" w:lineRule="auto"/>
        <w:jc w:val="both"/>
        <w:rPr>
          <w:rFonts w:ascii="Times New Roman" w:eastAsia="Times New Roman" w:hAnsi="Times New Roman" w:cs="Times New Roman"/>
          <w:noProof/>
          <w:sz w:val="24"/>
          <w:szCs w:val="24"/>
          <w:lang w:eastAsia="ru-RU"/>
        </w:rPr>
      </w:pPr>
      <w:hyperlink w:anchor="_Toc80362903" w:history="1">
        <w:r w:rsidR="00343B19" w:rsidRPr="00F824FC">
          <w:rPr>
            <w:rFonts w:ascii="Times New Roman" w:eastAsia="Times New Roman" w:hAnsi="Times New Roman" w:cs="Times New Roman"/>
            <w:b/>
            <w:caps/>
            <w:noProof/>
            <w:color w:val="0000FF"/>
            <w:kern w:val="28"/>
            <w:sz w:val="24"/>
            <w:szCs w:val="24"/>
            <w:u w:val="single"/>
            <w:lang w:eastAsia="ru-RU"/>
          </w:rPr>
          <w:t>8.</w:t>
        </w:r>
        <w:r w:rsidR="00343B19" w:rsidRPr="00F824FC">
          <w:rPr>
            <w:rFonts w:ascii="Times New Roman" w:eastAsia="Times New Roman" w:hAnsi="Times New Roman" w:cs="Times New Roman"/>
            <w:noProof/>
            <w:sz w:val="24"/>
            <w:szCs w:val="24"/>
            <w:lang w:eastAsia="ru-RU"/>
          </w:rPr>
          <w:tab/>
        </w:r>
        <w:r w:rsidR="00343B19" w:rsidRPr="00F824FC">
          <w:rPr>
            <w:rFonts w:ascii="Times New Roman" w:eastAsia="Times New Roman" w:hAnsi="Times New Roman" w:cs="Times New Roman"/>
            <w:b/>
            <w:caps/>
            <w:noProof/>
            <w:color w:val="0000FF"/>
            <w:kern w:val="28"/>
            <w:sz w:val="24"/>
            <w:szCs w:val="24"/>
            <w:u w:val="single"/>
            <w:lang w:eastAsia="ru-RU"/>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343B19" w:rsidRPr="00F824FC">
          <w:rPr>
            <w:rFonts w:ascii="Times New Roman" w:eastAsia="Times New Roman" w:hAnsi="Times New Roman" w:cs="Times New Roman"/>
            <w:b/>
            <w:caps/>
            <w:noProof/>
            <w:webHidden/>
            <w:kern w:val="28"/>
            <w:sz w:val="24"/>
            <w:szCs w:val="24"/>
            <w:lang w:eastAsia="ru-RU"/>
          </w:rPr>
          <w:tab/>
        </w:r>
        <w:r w:rsidR="00343B19" w:rsidRPr="00F824FC">
          <w:rPr>
            <w:rFonts w:ascii="Times New Roman" w:eastAsia="Times New Roman" w:hAnsi="Times New Roman" w:cs="Times New Roman"/>
            <w:b/>
            <w:caps/>
            <w:noProof/>
            <w:webHidden/>
            <w:kern w:val="28"/>
            <w:sz w:val="24"/>
            <w:szCs w:val="24"/>
            <w:lang w:eastAsia="ru-RU"/>
          </w:rPr>
          <w:fldChar w:fldCharType="begin"/>
        </w:r>
        <w:r w:rsidR="00343B19" w:rsidRPr="00F824FC">
          <w:rPr>
            <w:rFonts w:ascii="Times New Roman" w:eastAsia="Times New Roman" w:hAnsi="Times New Roman" w:cs="Times New Roman"/>
            <w:b/>
            <w:caps/>
            <w:noProof/>
            <w:webHidden/>
            <w:kern w:val="28"/>
            <w:sz w:val="24"/>
            <w:szCs w:val="24"/>
            <w:lang w:eastAsia="ru-RU"/>
          </w:rPr>
          <w:instrText xml:space="preserve"> PAGEREF _Toc80362903 \h </w:instrText>
        </w:r>
        <w:r w:rsidR="00343B19" w:rsidRPr="00F824FC">
          <w:rPr>
            <w:rFonts w:ascii="Times New Roman" w:eastAsia="Times New Roman" w:hAnsi="Times New Roman" w:cs="Times New Roman"/>
            <w:b/>
            <w:caps/>
            <w:noProof/>
            <w:webHidden/>
            <w:kern w:val="28"/>
            <w:sz w:val="24"/>
            <w:szCs w:val="24"/>
            <w:lang w:eastAsia="ru-RU"/>
          </w:rPr>
        </w:r>
        <w:r w:rsidR="00343B19" w:rsidRPr="00F824FC">
          <w:rPr>
            <w:rFonts w:ascii="Times New Roman" w:eastAsia="Times New Roman" w:hAnsi="Times New Roman" w:cs="Times New Roman"/>
            <w:b/>
            <w:caps/>
            <w:noProof/>
            <w:webHidden/>
            <w:kern w:val="28"/>
            <w:sz w:val="24"/>
            <w:szCs w:val="24"/>
            <w:lang w:eastAsia="ru-RU"/>
          </w:rPr>
          <w:fldChar w:fldCharType="separate"/>
        </w:r>
        <w:r w:rsidR="00343B19" w:rsidRPr="00F824FC">
          <w:rPr>
            <w:rFonts w:ascii="Times New Roman" w:eastAsia="Times New Roman" w:hAnsi="Times New Roman" w:cs="Times New Roman"/>
            <w:b/>
            <w:caps/>
            <w:noProof/>
            <w:webHidden/>
            <w:kern w:val="28"/>
            <w:sz w:val="24"/>
            <w:szCs w:val="24"/>
            <w:lang w:eastAsia="ru-RU"/>
          </w:rPr>
          <w:t>177</w:t>
        </w:r>
        <w:r w:rsidR="00343B19" w:rsidRPr="00F824FC">
          <w:rPr>
            <w:rFonts w:ascii="Times New Roman" w:eastAsia="Times New Roman" w:hAnsi="Times New Roman" w:cs="Times New Roman"/>
            <w:b/>
            <w:caps/>
            <w:noProof/>
            <w:webHidden/>
            <w:kern w:val="28"/>
            <w:sz w:val="24"/>
            <w:szCs w:val="24"/>
            <w:lang w:eastAsia="ru-RU"/>
          </w:rPr>
          <w:fldChar w:fldCharType="end"/>
        </w:r>
      </w:hyperlink>
    </w:p>
    <w:p w:rsidR="00343B19" w:rsidRPr="00F824FC" w:rsidRDefault="00343B19" w:rsidP="00343B19">
      <w:pPr>
        <w:spacing w:after="0" w:line="240" w:lineRule="auto"/>
        <w:ind w:firstLine="567"/>
        <w:jc w:val="both"/>
        <w:rPr>
          <w:rFonts w:ascii="Times New Roman" w:eastAsia="Times New Roman" w:hAnsi="Times New Roman" w:cs="Times New Roman"/>
          <w:b/>
          <w:caps/>
          <w:noProof/>
          <w:kern w:val="28"/>
          <w:sz w:val="24"/>
          <w:szCs w:val="24"/>
          <w:lang w:eastAsia="ru-RU"/>
        </w:rPr>
      </w:pPr>
      <w:r w:rsidRPr="00F824FC">
        <w:rPr>
          <w:rFonts w:ascii="Times New Roman" w:eastAsia="Times New Roman" w:hAnsi="Times New Roman" w:cs="Times New Roman"/>
          <w:b/>
          <w:caps/>
          <w:noProof/>
          <w:kern w:val="28"/>
          <w:sz w:val="24"/>
          <w:szCs w:val="24"/>
          <w:lang w:eastAsia="ru-RU"/>
        </w:rPr>
        <w:fldChar w:fldCharType="end"/>
      </w:r>
    </w:p>
    <w:p w:rsidR="00343B19" w:rsidRPr="00F824FC" w:rsidRDefault="00343B19" w:rsidP="00343B19">
      <w:pPr>
        <w:keepNext/>
        <w:suppressAutoHyphens/>
        <w:spacing w:after="120" w:line="240" w:lineRule="auto"/>
        <w:jc w:val="center"/>
        <w:outlineLvl w:val="0"/>
        <w:rPr>
          <w:rFonts w:ascii="Times New Roman" w:eastAsia="Times New Roman" w:hAnsi="Times New Roman" w:cs="Times New Roman"/>
          <w:b/>
          <w:bCs/>
          <w:caps/>
          <w:kern w:val="32"/>
          <w:sz w:val="24"/>
          <w:szCs w:val="24"/>
          <w:lang w:eastAsia="ru-RU"/>
        </w:rPr>
      </w:pPr>
      <w:r w:rsidRPr="00F824FC">
        <w:rPr>
          <w:rFonts w:ascii="Times New Roman" w:eastAsia="Times New Roman" w:hAnsi="Times New Roman" w:cs="Times New Roman"/>
          <w:b/>
          <w:bCs/>
          <w:caps/>
          <w:noProof/>
          <w:kern w:val="28"/>
          <w:sz w:val="24"/>
          <w:szCs w:val="24"/>
          <w:lang w:eastAsia="ru-RU"/>
        </w:rPr>
        <w:br w:type="page"/>
      </w:r>
      <w:bookmarkStart w:id="2" w:name="_Toc80362790"/>
      <w:r w:rsidRPr="00F824FC">
        <w:rPr>
          <w:rFonts w:ascii="Times New Roman" w:eastAsia="Times New Roman" w:hAnsi="Times New Roman" w:cs="Times New Roman"/>
          <w:b/>
          <w:bCs/>
          <w:caps/>
          <w:kern w:val="32"/>
          <w:sz w:val="24"/>
          <w:szCs w:val="24"/>
          <w:lang w:eastAsia="ru-RU"/>
        </w:rPr>
        <w:lastRenderedPageBreak/>
        <w:t>Введение</w:t>
      </w:r>
      <w:bookmarkEnd w:id="2"/>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Согласно Прогнозу долгосрочного социально-экономического развития Российской Федерации, разработанного Минэкономразвития России в соответствии с Указом Президента Российской Федерации от 7 мая 2012 года № 596 «О долгосрочной государственной экономической политике», одними из основных направлений государственной политики в области экологического развития Российской Федерации на период до 2030 года являются: рост количества людей, имеющих доступ к чистой воде, а также предотвращение и снижение текущего негативного воздействия на окружающую среду.</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Долговременной стратегической целью развития водохозяйственного комплекса является переход к устойчивому развитию, предусматривающему сбалансированное решение социально-экономических задач, основной из которых является обеспечение населения чистой водой, и сохранение благоприятной окружающей среды и природно-ресурсного потенциала. При этом водным законодательством устанавливается приоритет охраны водных объектов перед их использованием, которое не должно оказывать негативного воздействия на окружающую среду.</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соответствии с Водной стратегией Российской Федерации развитие жилищно-коммунального комплекса, ориентированное на обеспечение гарантированного доступа населения России к качественной питьевой воде, рассматривается как задача общегосударственного масштаба.</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Отсутствие чистой воды и систем канализации является основной причиной распространения кишечных инфекций, гепатита и болезней желудочно-кишечного тракта, возникновения патологий и усиления воздействия на организм человека канцерогенных и мутагенных факторов. Выраженный недостаток фтора в поверхностных водных источниках является основной причиной высокой заболеваемости населения Российской Федерации кариесом. Развитие исследований по выявлению риска для здоровья населения в связи с химическим и биологическим загрязнением поверхностных и подземных вод подтверждает необходимость целенаправленных действий для сокращения заболеваемости, связанной с антропогенным воздействием биологических и химических загрязнений.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Для России проблема обеспечения населения питьевой водой требуемого качества и в достаточном количестве наиболее значима. Основными проблемами в сфере водоснабжения являются: плохое техническое состояние систем водоснабжения, низкое качество питьевых вод, низкая эффективность водопользования и дефицит финансирования в сектор. Чистота питьевой воды и ее доступность являются важнейшими факторами, определяющими качество жизни населения.</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Настоящая схема разработана и актуализирована в целях реализации государственной политики в сфере водоснабжения и водоотведения, направленной на обеспечение охраны здоровья и улучшения качества жизни населения:</w:t>
      </w:r>
    </w:p>
    <w:p w:rsidR="00343B19" w:rsidRPr="00F824FC" w:rsidRDefault="00343B19" w:rsidP="00343B19">
      <w:pPr>
        <w:numPr>
          <w:ilvl w:val="0"/>
          <w:numId w:val="21"/>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бесперебойное водоснабжение водой питьевого качества;</w:t>
      </w:r>
    </w:p>
    <w:p w:rsidR="00343B19" w:rsidRPr="00F824FC" w:rsidRDefault="00343B19" w:rsidP="00343B19">
      <w:pPr>
        <w:numPr>
          <w:ilvl w:val="0"/>
          <w:numId w:val="21"/>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повышение энергетической эффективности путем экономного потребления воды;</w:t>
      </w:r>
    </w:p>
    <w:p w:rsidR="00343B19" w:rsidRPr="00F824FC" w:rsidRDefault="00343B19" w:rsidP="00343B19">
      <w:pPr>
        <w:numPr>
          <w:ilvl w:val="0"/>
          <w:numId w:val="21"/>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обеспечение доступности систем централизованного водоснабжения и водоотведения для абонентов;</w:t>
      </w:r>
    </w:p>
    <w:p w:rsidR="00343B19" w:rsidRPr="00F824FC" w:rsidRDefault="00343B19" w:rsidP="00343B19">
      <w:pPr>
        <w:numPr>
          <w:ilvl w:val="0"/>
          <w:numId w:val="21"/>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обеспечение развития централизованных систем водоснабжения и водоотведения путем развития более эффективных форм управления этими системами;</w:t>
      </w:r>
    </w:p>
    <w:p w:rsidR="00343B19" w:rsidRPr="00F824FC" w:rsidRDefault="00343B19" w:rsidP="00343B19">
      <w:pPr>
        <w:numPr>
          <w:ilvl w:val="0"/>
          <w:numId w:val="21"/>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предотвращение и снижение текущего негативного воздействия на окружающую среду;</w:t>
      </w:r>
    </w:p>
    <w:p w:rsidR="00343B19" w:rsidRPr="00F824FC" w:rsidRDefault="00343B19" w:rsidP="00343B19">
      <w:pPr>
        <w:numPr>
          <w:ilvl w:val="0"/>
          <w:numId w:val="21"/>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привлечение инвестиций в сектор.</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Основными нормативными документами, регламентирующими вопросы в сферах централизованного водоснабжения и водоотведения, являются:</w:t>
      </w:r>
    </w:p>
    <w:p w:rsidR="00343B19" w:rsidRPr="00F824FC"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Федеральный закон от 07.12.2011 г. № 416-ФЗ «О водоснабжении и водоотведении»;</w:t>
      </w:r>
    </w:p>
    <w:p w:rsidR="00343B19" w:rsidRPr="00F824FC"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lastRenderedPageBreak/>
        <w:t>Федеральный закон от 23.11.2009 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343B19" w:rsidRPr="00F824FC"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Постановление Правительства Российской Федерации от 04.10.2013 года №776 «Об утверждении Правил организации коммерческого учета воды, сточных вод»;</w:t>
      </w:r>
    </w:p>
    <w:p w:rsidR="00343B19" w:rsidRPr="00F824FC"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Постановление Правительства Российской Федерации от 05.09.2013 года №782 «О схемах водоснабжения и водоотведения»;</w:t>
      </w:r>
    </w:p>
    <w:p w:rsidR="00343B19" w:rsidRPr="00F824FC" w:rsidRDefault="00343B19" w:rsidP="00343B19">
      <w:pPr>
        <w:numPr>
          <w:ilvl w:val="0"/>
          <w:numId w:val="21"/>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МДК 3-02.2001 «Правила технической эксплуатации систем и сооружений коммунального водоснабжения и канализации», утв. Приказом Госстроя РФ от 30.12.1999 № 168;</w:t>
      </w:r>
    </w:p>
    <w:p w:rsidR="00343B19" w:rsidRPr="00F824FC"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СП 30.13330.2016 «Внутренний водопровод и канализация зданий»;</w:t>
      </w:r>
    </w:p>
    <w:p w:rsidR="00343B19" w:rsidRPr="00F824FC"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СП 31.13330.2012 «Водоснабжение. Наружные сети и сооружения»;</w:t>
      </w:r>
    </w:p>
    <w:p w:rsidR="00343B19" w:rsidRPr="00F824FC"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СП 32.13330.2018 «Канализация. Наружные сети и сооружения»;</w:t>
      </w:r>
    </w:p>
    <w:p w:rsidR="00343B19" w:rsidRPr="00F824FC"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качестве подосновы для схем прокладки сетей водоснабжения и водоотведения использованы данные открытого некоммерческого картографического интернет-проекта openstreetmap.org.</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br w:type="page"/>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keepNext/>
        <w:suppressAutoHyphens/>
        <w:spacing w:after="120" w:line="240" w:lineRule="auto"/>
        <w:jc w:val="center"/>
        <w:outlineLvl w:val="0"/>
        <w:rPr>
          <w:rFonts w:ascii="Arial Narrow" w:eastAsia="Times New Roman" w:hAnsi="Arial Narrow" w:cs="Arial"/>
          <w:b/>
          <w:bCs/>
          <w:caps/>
          <w:kern w:val="32"/>
          <w:sz w:val="32"/>
          <w:szCs w:val="32"/>
          <w:lang w:eastAsia="ru-RU"/>
        </w:rPr>
      </w:pPr>
      <w:bookmarkStart w:id="3" w:name="_Toc80362791"/>
      <w:r w:rsidRPr="00343B19">
        <w:rPr>
          <w:rFonts w:ascii="Arial Narrow" w:eastAsia="Times New Roman" w:hAnsi="Arial Narrow" w:cs="Arial"/>
          <w:b/>
          <w:bCs/>
          <w:caps/>
          <w:kern w:val="32"/>
          <w:sz w:val="32"/>
          <w:szCs w:val="32"/>
          <w:lang w:eastAsia="ru-RU"/>
        </w:rPr>
        <w:t>СХЕМА ВОДОСНАБЖЕНИЯ</w:t>
      </w:r>
      <w:bookmarkEnd w:id="3"/>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 </w:t>
      </w:r>
    </w:p>
    <w:p w:rsidR="00343B19" w:rsidRPr="00F824FC"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4" w:name="_Toc80362792"/>
      <w:r w:rsidRPr="00F824FC">
        <w:rPr>
          <w:rFonts w:ascii="Times New Roman" w:eastAsia="Times New Roman" w:hAnsi="Times New Roman" w:cs="Times New Roman"/>
          <w:b/>
          <w:bCs/>
          <w:caps/>
          <w:kern w:val="32"/>
          <w:sz w:val="24"/>
          <w:szCs w:val="24"/>
          <w:lang w:eastAsia="ru-RU"/>
        </w:rPr>
        <w:lastRenderedPageBreak/>
        <w:t>Технико-экономическое состояние централизованных систем водоснабжения Большесундырского сельского поселения</w:t>
      </w:r>
      <w:bookmarkEnd w:id="4"/>
    </w:p>
    <w:p w:rsidR="00343B19" w:rsidRPr="00F824FC"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5" w:name="_Toc80362793"/>
      <w:r w:rsidRPr="00F824FC">
        <w:rPr>
          <w:rFonts w:ascii="Times New Roman" w:eastAsia="Times New Roman" w:hAnsi="Times New Roman" w:cs="Times New Roman"/>
          <w:b/>
          <w:bCs/>
          <w:iCs/>
          <w:snapToGrid w:val="0"/>
          <w:kern w:val="32"/>
          <w:sz w:val="24"/>
          <w:szCs w:val="24"/>
          <w:lang w:eastAsia="ru-RU"/>
        </w:rPr>
        <w:t>Описание системы, структуры водоснабжения и деление территории сельского поселения на эксплуатационные зоны</w:t>
      </w:r>
      <w:bookmarkEnd w:id="5"/>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Большесундырское сельское поселение расположено в 20 километрах севернее районного центра — с.Моргауши Моргаушского района Чувашской Республики.</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Административный центр – с.Большой Сундырь. Дата образования административного центра – 16.09.1927 г. В состав Большесундырского сельского поселения входят девятнадцать населенных пункта: село Большой Сундырь, деревня Адикасы, село Большое Карачкино, деревня Большие Татаркасы, деревня Верхние Олгаши, деревня Вомбакасы, деревня Ешмолай, деревня Кармыши, деревня Кумыркасы, деревня Малые Татаркасы, деревня Мижары, деревня Нижние Олгаши, деревня Новое Шокино, деревня Ойкасы, деревня Оргум, деревня Токшики, деревня Турикасы, деревня Шупоси, деревня Ямолкино. </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Граница Большесундырского сельского поселения утверждена Законом Чувашской Республики от 24 ноября 2004 г. № 37 «Об установлении границ муниципальных образований Чувашской Республики и наделении их статусом городского, сельского поселения, муниципального района и городского округа».</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Северная граница Большесундырского сельского поселения начинается на пахотных угодиях сельскохозяйственного производственного кооператива «Нива» по смежеству с сельскохозяйственным производственным кооперативом «Сила» Горномарийского района Республики Марий Эл с северной стороны и землями сельскохозяйственного производственного кооператива «Родина» Ядринского района с запада. Общее направление границы на северо-восток выдерживается на протяжении 4,5 км, временами пересекая небольшие лесные массивы, расположенные по вершинам оврагов, с постепенным изменением на восток, юго-восток по северной окраине д.Адикасы, частично с.Большое Карачкино, северной границы кладбища с последующим пересечением залесенного оврага, автомобильной дороги Чебоксары - Большое Карачкино до р.Кожважка и начала северной границы земель сельскохозяйственного производственного кооператива «Сундырский». Далее общее направление земель изменяется на северо-восток, идет вниз по извилистому руслу р.Кожважка, протекающей севернее деревень Вомбакасы и Токшики. Далее пересекает автомобильную дорогу Чебоксары - Козмодемьянск, идет до места впадения р.Сундырка и идет вниз по течению реки 0,6 км.</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Восточная граница Большесундырского сельского поселения начинается с поймы р.Сундырка. Далее изменяет общее направление на юго-восток, доходит до северного края квартала 50 Ильинского лесничества Опытного лесхоза, огибая этот квартал с востока, проходит северной окраиной д.Верхние Олгаши на восток и юго-восток по южной границе небольшого лесного массива внутрихозяйственного назначения, с последующим пересечением автомобильной дороги Чебоксары - Ильинка, до северного угла коллективного садоводческого товарищества «Дубрава», далее по восточной границе данного коллективного сада на юг пересекает автомобильную дорогу Чебоксары - Гигант, далее с левой стороны дороги проходит 0,5 км, на северо-запад, огибает северный край квартала 57 и восточный край квартала 58 Ильинского лесничества, пересекает русло р.Сундырка. В этой точке начинаются земли сельскохозяйственного производственного кооператива «Передовик» Москакасинского сельского поселения, идет с неизменным направлением на юго-запад, по пахотным угодиям, пересекает автомобильную дорогу Чебоксары - Козмодемьянск, коллективное садоводческое товарищество Чебоксарского приборостроительного завода южнее д.Малые Татаркасы, далее вплоть до северного угла квартала 83 Ильинского лесничества Опытного лесхоза.</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Южная граница Большесундырского сельского поселения начинается от квартала N 83 Ильинского лесничества с общим направлением на запад, проходит последовательно до северной границы кварталов 83, 82, 79, далее идет южной окраиной квартала 74, и межквартальной просеке между кварталом 73 Ильинского лесничества, разделяя их, пересекает грунтовую дорогу </w:t>
      </w:r>
      <w:r w:rsidRPr="00F824FC">
        <w:rPr>
          <w:rFonts w:ascii="Times New Roman" w:eastAsia="Times New Roman" w:hAnsi="Times New Roman" w:cs="Times New Roman"/>
          <w:sz w:val="24"/>
          <w:szCs w:val="24"/>
          <w:lang w:eastAsia="ru-RU"/>
        </w:rPr>
        <w:lastRenderedPageBreak/>
        <w:t>Вомбакасы - Кубасы и идет по южному краю квартала 71 того же лесничества, выходит к руслу р.Юнга, в точку начала границы сельскохозяйственного производственного кооператива «Нива».</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Западная граница Большесундырского сельского поселения начинается от русла р.Юнга и, сохраняя направление на юг на протяжении 1,0 км, проходит по пахотным угодиям по смежеству с землями сельскохозяйственного производственного кооператива «Новая Юнга», меняет направление на запад, вдоль лесополосы по просеке, пересекает лесные угодия, где по смежеству начинаются земли сельскохозяйственного производственного кооператива «Родина» Ядринского района, далее, сохраняя направление на запад, выходит в верховье обширного оврага, проходит по его левому краю и доходит до русла р.Юнга, изменив направление идет вниз по течению, по извилистому руслу р.Юнга, огибает с южной стороны пахотный земельный массив южнее реки, и другой пахотный массив вокруг д.Оргум, выходит к точке начала северной границы земель Большесундырского сельского поселения.</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Системой водоснабжения называют комплекс сооружений и устройств, обеспечивающий бесперебойное снабжение водой всех потребителей в любое время суток в необходимом количестве и с требуемым качеством.</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Задачами систем водоснабжения являются:</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добыча воды;</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при необходимости подача ее к местам обработки и очистки;</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хранение воды в специальных резервуарах;</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подача воды в водопроводную сеть к потребителям.</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Следующие территории Большесундырского сельского поселения охвачены централизованными системами водоснабжения:</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с.Б.Сундырь (обеспеченность централизованным водоснабжением около 95%);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д.Б.Татаркасы (обеспеченность централизованным водоснабжением около 95%);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д.В.Олгаши (обеспеченность централизованным водоснабжением около 97%);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д.Вомбакасы (обеспеченность централизованным водоснабжением около 97%);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д.Кармыши (обеспеченность централизованным водоснабжением около 95%);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д.Кумыркасы (обеспеченность централизованным водоснабжением около 69%);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д.М.Татаркасы (обеспеченность централизованным водоснабжением около 94%);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д.Н.Олгаши (обеспеченность централизованным водоснабжением около 97%);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д.Н.Шокино (обеспеченность централизованным водоснабжением 100%);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д.Токшики (обеспеченность централизованным водоснабжением около 91%);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д.Шупоси (обеспеченность централизованным водоснабжением около 98%);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с.Б.Карачкино (обеспеченность централизованным водоснабжением 100%);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д.Адикасы (обеспеченность централизованным водоснабжением около 97%);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д.Ешмолай (обеспеченность централизованным водоснабжением около 97%);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д.Мижары (обеспеченность централизованным водоснабжением около 87%);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д.Ойкасы (обеспеченность централизованным водоснабжением около 96%); </w:t>
      </w:r>
    </w:p>
    <w:p w:rsidR="00343B19" w:rsidRPr="00F824FC" w:rsidRDefault="00343B19" w:rsidP="00343B19">
      <w:pPr>
        <w:tabs>
          <w:tab w:val="num" w:pos="1134"/>
        </w:tabs>
        <w:spacing w:after="0" w:line="240" w:lineRule="auto"/>
        <w:ind w:left="1134" w:hanging="283"/>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д.Турикасы (обеспеченность централизованным водоснабжением около 98%).</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Источником централизованного хозяйственно-питьевого водоснабжения на территории Большесундырского сельского поселения являются подземные воды из артезианских источников. Поверхностные водозаборы на территории сельского поселения отсутствуют.</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соответствии с СанПиНом 2.1.4.1110-02 «Зоны санитарной охраны источников водоснабжения и водопроводов питьевого назначения» источники водоснабжения должны иметь зоны санитарной охраны (далее - ЗСО).</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состав ЗСО входят три пояса. Первый пояс - пояс строгого режима, второй и третий пояса - пояса ограничений. Первый пояс (строгого режима) включает в себя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Во второй и третий пояса (пояса ограничений) входят территории, предназначенные для предупреждения загрязнения воды и источников водоснабжения. Проекты указанных зон разрабатываются на основе данных санитарно-</w:t>
      </w:r>
      <w:r w:rsidRPr="00F824FC">
        <w:rPr>
          <w:rFonts w:ascii="Times New Roman" w:eastAsia="Times New Roman" w:hAnsi="Times New Roman" w:cs="Times New Roman"/>
          <w:sz w:val="24"/>
          <w:szCs w:val="24"/>
          <w:lang w:eastAsia="ru-RU"/>
        </w:rPr>
        <w:lastRenderedPageBreak/>
        <w:t>топографического обследования территорий, а также гидрологических, гидрогеологических, инженерно-геологических и топографических материалов.</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Централизованные системы водоснабжения Большесундырского сельского поселения обеспечивают потребителей следующими видами водоснабжения:</w:t>
      </w:r>
    </w:p>
    <w:p w:rsidR="00343B19" w:rsidRPr="00F824FC" w:rsidRDefault="00343B19" w:rsidP="00343B19">
      <w:pPr>
        <w:tabs>
          <w:tab w:val="num" w:pos="1418"/>
        </w:tabs>
        <w:spacing w:after="0" w:line="240" w:lineRule="auto"/>
        <w:ind w:left="1418" w:hanging="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хозяйственно-питьевые нужды;</w:t>
      </w:r>
    </w:p>
    <w:p w:rsidR="00343B19" w:rsidRPr="00F824FC" w:rsidRDefault="00343B19" w:rsidP="00343B19">
      <w:pPr>
        <w:tabs>
          <w:tab w:val="num" w:pos="1418"/>
        </w:tabs>
        <w:spacing w:after="0" w:line="240" w:lineRule="auto"/>
        <w:ind w:left="1418" w:hanging="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производственные нужды промышленных предприятий;</w:t>
      </w:r>
    </w:p>
    <w:p w:rsidR="00343B19" w:rsidRPr="00F824FC" w:rsidRDefault="00343B19" w:rsidP="00343B19">
      <w:pPr>
        <w:tabs>
          <w:tab w:val="num" w:pos="1418"/>
        </w:tabs>
        <w:spacing w:after="0" w:line="240" w:lineRule="auto"/>
        <w:ind w:left="1418" w:hanging="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поливка и мойка территорий, поливка зеленых насаждений, работа фонтанов и т. п.;</w:t>
      </w:r>
    </w:p>
    <w:p w:rsidR="00343B19" w:rsidRPr="00F824FC" w:rsidRDefault="00343B19" w:rsidP="00343B19">
      <w:pPr>
        <w:tabs>
          <w:tab w:val="num" w:pos="1418"/>
        </w:tabs>
        <w:spacing w:after="0" w:line="240" w:lineRule="auto"/>
        <w:ind w:left="1418" w:hanging="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тушение пожаров.</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Эксплуатационные зоны системы водоснабжения определяются водоснабжающими организациями, обслуживающими эти зоны. Систему водоснабжения Большесундырского сельского поселения представляет только одна водоснабжающая организация – Администрация Большесундырского сельского поселения.</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Эксплуатационная зона Администрации Большесундырского сельского поселения, как организации, осуществляющей водоснабжение, в границах сельского поселения распространяется на всех абонентов систем централизованного водоснабжения сельского поселения в следующих населенных пунктах: с.Б.Сундырь, д.Б.Татаркасы, д.В.Олгаши, д.Вомбакасы, д.Кармыши, д.Кумыркасы, д.М.Татаркасы, д.Н.Олгаши, д.Н.Шокино, д.Токшики, д.Шупоси, с.Б.Карачкино, д.Адикасы, д.Ешмолай, д.Мижары, д.Ойкасы, д.Турикасы.</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д.Ямолкино и д.Оргум централизованное водоснабжение отсутствует.</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 </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 </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 </w:t>
      </w:r>
    </w:p>
    <w:p w:rsidR="00343B19" w:rsidRPr="00F824FC"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6" w:name="_Toc80362794"/>
      <w:r w:rsidRPr="00F824FC">
        <w:rPr>
          <w:rFonts w:ascii="Times New Roman" w:eastAsia="Times New Roman" w:hAnsi="Times New Roman" w:cs="Times New Roman"/>
          <w:b/>
          <w:bCs/>
          <w:iCs/>
          <w:snapToGrid w:val="0"/>
          <w:kern w:val="32"/>
          <w:sz w:val="24"/>
          <w:szCs w:val="24"/>
          <w:lang w:eastAsia="ru-RU"/>
        </w:rPr>
        <w:t>Описание территорий Большесундырского сельского поселения, не охваченных централизованными системами водоснабжения</w:t>
      </w:r>
      <w:bookmarkEnd w:id="6"/>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Следующие территории Большесундырского сельского поселения не охвачены централизованными системами водоснабжения:</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с.Б.Сундырь (не обеспечено централизованным водоснабжением около 5%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д.Б.Татаркасы (не обеспечено централизованным водоснабжением около 5%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д.В.Олгаши (не обеспечено централизованным водоснабжением около 3%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д.Вомбакасы (не обеспечено централизованным водоснабжением около 3%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д.Кармыши (не обеспечено централизованным водоснабжением около 5%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д.Кумыркасы (не обеспечено централизованным водоснабжением около 31%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д.М.Татаркасы (не обеспечено централизованным водоснабжением около 6%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д.Н.Олгаши (не обеспечено централизованным водоснабжением около 3%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д.Токшики (не обеспечено централизованным водоснабжением около 9%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д.Шупоси (не обеспечено централизованным водоснабжением около 2%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д.Ямолкино (централизованное водоснабжение отсутствует);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д.Адикасы (не обеспечено централизованным водоснабжением около 3%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д.Ешмолай (не обеспечено централизованным водоснабжением около 3%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д.Мижары (не обеспечено централизованным водоснабжением около 13%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д.Ойкасы (не обеспечено централизованным водоснабжением около 4% потребителей);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д.Оргум (централизованное водоснабжение отсутствует); </w:t>
      </w:r>
    </w:p>
    <w:p w:rsidR="00343B19" w:rsidRPr="00F824FC" w:rsidRDefault="00343B19" w:rsidP="00343B19">
      <w:pPr>
        <w:tabs>
          <w:tab w:val="num" w:pos="1418"/>
        </w:tabs>
        <w:spacing w:after="0" w:line="240" w:lineRule="auto"/>
        <w:ind w:left="1418" w:hanging="1418"/>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д.Турикасы (не обеспечено централизованным водоснабжением около 2% потребителей).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В соответствии с Пособием по проектированию автономных инженерных систем одноквартирных и блокированных жилых домов (водоснабжение, канализация, теплоснабжение и вентиляция, газоснабжение, электроснабжение) качество питьевой воды должно, как правило, соответствовать требованиям СанПиН 2.1.4.559-96 «Питьевая вода. Гигиенические требования к качеству воды централизованных систем питьевого водоснабжения. Контроль качества» и ГОСТ 2874-82* «Вода питьевая. Гигиенические требования и контроль за качеством». При </w:t>
      </w:r>
      <w:r w:rsidRPr="00F824FC">
        <w:rPr>
          <w:rFonts w:ascii="Times New Roman" w:eastAsia="Times New Roman" w:hAnsi="Times New Roman" w:cs="Times New Roman"/>
          <w:sz w:val="24"/>
          <w:szCs w:val="24"/>
          <w:lang w:eastAsia="ru-RU"/>
        </w:rPr>
        <w:lastRenderedPageBreak/>
        <w:t>невозможности использовать воду природного качества по приведенным в табл. 1 показателям необходимо предусматривать устройства для ее очистки и (или) обеззараживания.</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качестве источников следует, как правило, использовать подземные воды. Предпочтение следует отдавать водоносным горизонтам, защищенным от загрязнения водонепроницаемыми породами. Поверхностные источники допускаются к использованию в исключительных случаях при наличии специальных обоснований.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Конструкция водозаборных сооружений определяется потребными расходами воды, гидрогеологическими условиями, типом водоподъемного оборудования и местными особенностями. В качестве водозаборных сооружений следует, как правило, применять мелкотрубчатые водозаборные скважины или шахтные колодцы. При соответствующих обоснованиях могут применяться каптажи родников и другие сооружения. Водозаборные сооружения должны размещаться на незагрязненных и неподтапливаемых участках на расстоянии, как правило, не менее 20 м выше (по потоку подземных вод) от источников возможного загрязнения (уборных, канализационных сооружений и трубопроводов, складов удобрений, компоста и т.п.). Конструкция сооружений не должна допускать возможности проникновения в эксплуатируемый водоносный горизонт поверхностных загрязнений, а также возможности соединений его с другими водоносными горизонтами. Глубина водозаборных скважин и шахтных колодцев принимается в зависимости от глубины залегания водоносных горизонтов, их мощности, способа производства работ и других местных условий. Наиболее распространенным видом водозаборных сооружений являются водозаборные скважины, применяемые при разнообразных гидрогеологических условиях и глубинах залегания водоносного пласта.</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Для систем индивидуального водоснабжения не обязательно предусматривать резервное водозаборное сооружение (скважину, шахтный колодец и др.). Для повышения надежности подачи воды может предусматриваться резервный комплект водоподъемного оборудования.</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 </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 </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 </w:t>
      </w:r>
    </w:p>
    <w:p w:rsidR="00343B19" w:rsidRPr="00F824FC"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7" w:name="_Toc80362795"/>
      <w:r w:rsidRPr="00F824FC">
        <w:rPr>
          <w:rFonts w:ascii="Times New Roman" w:eastAsia="Times New Roman" w:hAnsi="Times New Roman" w:cs="Times New Roman"/>
          <w:b/>
          <w:bCs/>
          <w:iCs/>
          <w:snapToGrid w:val="0"/>
          <w:kern w:val="32"/>
          <w:sz w:val="24"/>
          <w:szCs w:val="24"/>
          <w:lang w:eastAsia="ru-RU"/>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bookmarkEnd w:id="7"/>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Федеральный закон от 7 декабря 2011 г. № 416-ФЗ «О водоснабжении и водоотведении» и постановление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следующие понятия в сфере водоснабжения:</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lastRenderedPageBreak/>
        <w:t>На территории Большесундырского сельского поселения можно выделить семнадцать зон централизованных систем водоснабжения (ЦСВС):</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входят жилые, общественные и производственные здания, расположенные по улицам: Новая, Советская, Мира, Молодежная, Трудовая, Учительская, Анисимова села Большой Сундырь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_Ref77174354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1.1</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tabs>
          <w:tab w:val="left" w:pos="1701"/>
        </w:tabs>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по улицам: Полевая, Северная, Ленина и по переулку Учительскому села Большой Сундырь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_Ref77174354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1.1</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по улицам: Заводская, Новая, Ленина села Большой Сундырь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_Ref77174354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1.1</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входят жилые и общественные здания, расположенные в деревне Верхние Олгаши и по улицам Горького и Базарная площадь села Большой Сундырь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_Ref77174354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1.1</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деревне Новое Шокино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_Ref77174354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1.1</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деревнях Нижние Олгаши и Кумыркасы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_Ref77174360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1.2</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северной части деревни Большие Татаркасы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_Ref77174360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1.2</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южной части деревни Большие Татаркасы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_Ref77174360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1.2</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деревне Малые Татаркасы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_Ref77174360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1.2</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деревне Кармыши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_Ref77174500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деревне Шупоси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_Ref77230537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1.4</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деревне Вомбакасы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_Ref77230543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1.5</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деревне Токшики и по ул. Матикасинская деревни Вомбакасы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_Ref77230543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1.5</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деревне Ойкасы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_Ref77230566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1.6</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деревнях Адикасы, Тирикасы и в селе Большое Карачкино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_Ref77230573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1.7</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деревне Ешмолай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_Ref77230573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1.7</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numPr>
          <w:ilvl w:val="0"/>
          <w:numId w:val="22"/>
        </w:numPr>
        <w:spacing w:after="0" w:line="240" w:lineRule="auto"/>
        <w:ind w:left="1985" w:hanging="1429"/>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зону входит жилая и общественная застройка, расположенная в деревне Мижары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_Ref77230573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1.7</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Зоны нецентрализованного водоснабжения совпадают с территориями Большесундырского сельского поселения, не охваченными централизованными системами водоснабжения.</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5295900" cy="576262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95900" cy="576262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8" w:name="_Ref77174354"/>
      <w:r w:rsidRPr="00343B19">
        <w:rPr>
          <w:rFonts w:ascii="Arial Narrow" w:eastAsia="Times New Roman" w:hAnsi="Arial Narrow" w:cs="Times New Roman"/>
          <w:kern w:val="28"/>
          <w:sz w:val="28"/>
          <w:szCs w:val="28"/>
          <w:lang w:eastAsia="ru-RU"/>
        </w:rPr>
        <w:t>Зоны централизованных систем водоснабжения №1-№5 (с.Б.Сундырь, д.В.Олгаши, д.Н.Шокино)</w:t>
      </w:r>
      <w:bookmarkEnd w:id="8"/>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5686425" cy="604837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86425" cy="604837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9" w:name="_Ref77174360"/>
      <w:r w:rsidRPr="00343B19">
        <w:rPr>
          <w:rFonts w:ascii="Arial Narrow" w:eastAsia="Times New Roman" w:hAnsi="Arial Narrow" w:cs="Times New Roman"/>
          <w:kern w:val="28"/>
          <w:sz w:val="28"/>
          <w:szCs w:val="28"/>
          <w:lang w:eastAsia="ru-RU"/>
        </w:rPr>
        <w:t>Зоны централизованных систем водоснабжения №6-№9 (д.Н.Олгаши, д.Кумыркасы, д.Б.Татаркасы, д.М.Татаркасы)</w:t>
      </w:r>
      <w:bookmarkEnd w:id="9"/>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010275" cy="1895475"/>
            <wp:effectExtent l="0" t="0" r="9525"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
                      <a:extLst>
                        <a:ext uri="{28A0092B-C50C-407E-A947-70E740481C1C}">
                          <a14:useLocalDpi xmlns:a14="http://schemas.microsoft.com/office/drawing/2010/main" val="0"/>
                        </a:ext>
                      </a:extLst>
                    </a:blip>
                    <a:srcRect t="4044" b="28906"/>
                    <a:stretch>
                      <a:fillRect/>
                    </a:stretch>
                  </pic:blipFill>
                  <pic:spPr bwMode="auto">
                    <a:xfrm>
                      <a:off x="0" y="0"/>
                      <a:ext cx="6010275" cy="189547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10" w:name="_Ref77174500"/>
      <w:r w:rsidRPr="00343B19">
        <w:rPr>
          <w:rFonts w:ascii="Arial Narrow" w:eastAsia="Times New Roman" w:hAnsi="Arial Narrow" w:cs="Times New Roman"/>
          <w:kern w:val="28"/>
          <w:sz w:val="28"/>
          <w:szCs w:val="28"/>
          <w:lang w:eastAsia="ru-RU"/>
        </w:rPr>
        <w:t>Зона централизованной системы водоснабжения №10 (д.Кармыши)</w:t>
      </w:r>
      <w:bookmarkEnd w:id="10"/>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6115050" cy="378142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
                      <a:extLst>
                        <a:ext uri="{28A0092B-C50C-407E-A947-70E740481C1C}">
                          <a14:useLocalDpi xmlns:a14="http://schemas.microsoft.com/office/drawing/2010/main" val="0"/>
                        </a:ext>
                      </a:extLst>
                    </a:blip>
                    <a:srcRect t="5093" b="3023"/>
                    <a:stretch>
                      <a:fillRect/>
                    </a:stretch>
                  </pic:blipFill>
                  <pic:spPr bwMode="auto">
                    <a:xfrm>
                      <a:off x="0" y="0"/>
                      <a:ext cx="6115050" cy="378142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11" w:name="_Ref77230537"/>
      <w:r w:rsidRPr="00343B19">
        <w:rPr>
          <w:rFonts w:ascii="Arial Narrow" w:eastAsia="Times New Roman" w:hAnsi="Arial Narrow" w:cs="Times New Roman"/>
          <w:kern w:val="28"/>
          <w:sz w:val="28"/>
          <w:szCs w:val="28"/>
          <w:lang w:eastAsia="ru-RU"/>
        </w:rPr>
        <w:t>Зона централизованной системы водоснабжения №11 (д.Шупоси)</w:t>
      </w:r>
      <w:bookmarkEnd w:id="11"/>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115050" cy="45148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
                      <a:extLst>
                        <a:ext uri="{28A0092B-C50C-407E-A947-70E740481C1C}">
                          <a14:useLocalDpi xmlns:a14="http://schemas.microsoft.com/office/drawing/2010/main" val="0"/>
                        </a:ext>
                      </a:extLst>
                    </a:blip>
                    <a:srcRect t="1378" b="5266"/>
                    <a:stretch>
                      <a:fillRect/>
                    </a:stretch>
                  </pic:blipFill>
                  <pic:spPr bwMode="auto">
                    <a:xfrm>
                      <a:off x="0" y="0"/>
                      <a:ext cx="6115050" cy="45148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12" w:name="_Ref77230543"/>
      <w:r w:rsidRPr="00343B19">
        <w:rPr>
          <w:rFonts w:ascii="Arial Narrow" w:eastAsia="Times New Roman" w:hAnsi="Arial Narrow" w:cs="Times New Roman"/>
          <w:kern w:val="28"/>
          <w:sz w:val="28"/>
          <w:szCs w:val="28"/>
          <w:lang w:eastAsia="ru-RU"/>
        </w:rPr>
        <w:t>Зоны централизованных систем водоснабжения №12-13 (д.Вобмакасы, д.Токшики)</w:t>
      </w:r>
      <w:bookmarkEnd w:id="12"/>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6115050" cy="30861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5050" cy="308610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13" w:name="_Ref77230566"/>
      <w:r w:rsidRPr="00343B19">
        <w:rPr>
          <w:rFonts w:ascii="Arial Narrow" w:eastAsia="Times New Roman" w:hAnsi="Arial Narrow" w:cs="Times New Roman"/>
          <w:kern w:val="28"/>
          <w:sz w:val="28"/>
          <w:szCs w:val="28"/>
          <w:lang w:eastAsia="ru-RU"/>
        </w:rPr>
        <w:t>Зона централизованной системы водоснабжения №14 (д.Ойкасы)</w:t>
      </w:r>
      <w:bookmarkEnd w:id="13"/>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115050" cy="48006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050" cy="480060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14" w:name="_Ref77230573"/>
      <w:r w:rsidRPr="00343B19">
        <w:rPr>
          <w:rFonts w:ascii="Arial Narrow" w:eastAsia="Times New Roman" w:hAnsi="Arial Narrow" w:cs="Times New Roman"/>
          <w:kern w:val="28"/>
          <w:sz w:val="28"/>
          <w:szCs w:val="28"/>
          <w:lang w:eastAsia="ru-RU"/>
        </w:rPr>
        <w:t>Зоны централизованных систем водоснабжения №15-17 (д.Адикасы, с.Б.Карачкино, д.Турикасы, д.Ешмолай, д.Мижары)</w:t>
      </w:r>
      <w:bookmarkEnd w:id="14"/>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F824FC"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5" w:name="_Toc80362796"/>
      <w:r w:rsidRPr="00F824FC">
        <w:rPr>
          <w:rFonts w:ascii="Times New Roman" w:eastAsia="Times New Roman" w:hAnsi="Times New Roman" w:cs="Times New Roman"/>
          <w:b/>
          <w:bCs/>
          <w:iCs/>
          <w:snapToGrid w:val="0"/>
          <w:kern w:val="32"/>
          <w:sz w:val="24"/>
          <w:szCs w:val="24"/>
          <w:lang w:eastAsia="ru-RU"/>
        </w:rPr>
        <w:lastRenderedPageBreak/>
        <w:t>Описание результатов технического обследования централизованных систем водоснабжения</w:t>
      </w:r>
      <w:bookmarkEnd w:id="15"/>
    </w:p>
    <w:p w:rsidR="00343B19" w:rsidRPr="00F824FC"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16" w:name="_Toc80362797"/>
      <w:r w:rsidRPr="00F824FC">
        <w:rPr>
          <w:rFonts w:ascii="Times New Roman" w:eastAsia="Times New Roman" w:hAnsi="Times New Roman" w:cs="Times New Roman"/>
          <w:b/>
          <w:bCs/>
          <w:iCs/>
          <w:snapToGrid w:val="0"/>
          <w:kern w:val="28"/>
          <w:sz w:val="24"/>
          <w:szCs w:val="24"/>
          <w:lang w:eastAsia="ru-RU"/>
        </w:rPr>
        <w:t>Описание состояния существующих источников водоснабжения и водозаборных сооружений</w:t>
      </w:r>
      <w:bookmarkEnd w:id="16"/>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Добыча подземных вод для нужд централизованного водоснабжения на территории Большесундырского сельского поселения осуществляется из девятнадцати источников:</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пяти артезианских скважин на территории с.Б.Сундырь;</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д.Верхние Олгаши;</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д.Новое Шоркино;</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д.Кумыркасы;</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двух артезианских скважин на территории д.Большие Татаркасы;</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д.Малые Татаркасы;</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д.Кармыши;</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д.Шупоси;</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двух артезианских скважин на территории д.Вомбакасы;</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д.Ойкасы;</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с.Большое Карачкино;</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д.Ешмолай;</w:t>
      </w:r>
    </w:p>
    <w:p w:rsidR="00343B19" w:rsidRPr="00F824FC"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одной артезианской скважины на территории д.Мижары.</w:t>
      </w:r>
    </w:p>
    <w:p w:rsidR="00343B19" w:rsidRPr="00F824FC" w:rsidRDefault="00343B19" w:rsidP="00343B19">
      <w:pPr>
        <w:spacing w:after="0" w:line="240" w:lineRule="auto"/>
        <w:ind w:left="1418" w:hanging="284"/>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Подземные воды Подольско-мячковского горизонта среднего карбона являются единственным источником хозяйственно-питьевого, противопожарного и производственного водоснабжения Большесундырского сельского поселения.</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Эксплуатируемые водоносные горизонты в целом достаточно защищены от поверхностного загрязнения. Однако на отдельных участках, где они залегают близко от поверхности земли, а также вблизи скважин, оголовки которых не забетонированы, возможно локальное загрязнение. Воды четвертичных отложений – аллювиальных и элювиально-делювиальных, используемые для хозбытовых, а отдельными потребителями и для питьевых целей, подвержены поверхностному загрязнению.</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Схема расположения источников централизованного водоснабжения на территории Большесундырского сельского поселения представлена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_Ref77251866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1.8</w:t>
      </w:r>
      <w:r w:rsidRPr="00F824FC">
        <w:rPr>
          <w:rFonts w:ascii="Times New Roman" w:eastAsia="Times New Roman" w:hAnsi="Times New Roman" w:cs="Times New Roman"/>
          <w:sz w:val="24"/>
          <w:szCs w:val="24"/>
          <w:lang w:eastAsia="ru-RU"/>
        </w:rPr>
        <w:fldChar w:fldCharType="end"/>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Основные характеристики источников централизованного водоснабжения Большесундырского сельского представлены в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_Ref77251876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Табл. 1.1</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sectPr w:rsidR="00343B19" w:rsidRPr="00343B19" w:rsidSect="00343B19">
          <w:footerReference w:type="even" r:id="rId18"/>
          <w:footerReference w:type="default" r:id="rId19"/>
          <w:pgSz w:w="11906" w:h="16838"/>
          <w:pgMar w:top="1134" w:right="851" w:bottom="1134" w:left="1134" w:header="709" w:footer="709" w:gutter="0"/>
          <w:cols w:space="708"/>
          <w:titlePg/>
          <w:docGrid w:linePitch="360"/>
        </w:sectPr>
      </w:pPr>
    </w:p>
    <w:p w:rsidR="00343B19" w:rsidRPr="00343B19" w:rsidRDefault="00343B19" w:rsidP="00343B19">
      <w:pPr>
        <w:spacing w:after="0" w:line="240" w:lineRule="auto"/>
        <w:jc w:val="both"/>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9544050" cy="4886325"/>
            <wp:effectExtent l="0" t="0" r="0" b="9525"/>
            <wp:docPr id="98" name="Рисунок 98" descr="общи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бщий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44050" cy="4886325"/>
                    </a:xfrm>
                    <a:prstGeom prst="rect">
                      <a:avLst/>
                    </a:prstGeom>
                    <a:noFill/>
                    <a:ln>
                      <a:noFill/>
                    </a:ln>
                  </pic:spPr>
                </pic:pic>
              </a:graphicData>
            </a:graphic>
          </wp:inline>
        </w:drawing>
      </w:r>
    </w:p>
    <w:p w:rsidR="00343B19" w:rsidRPr="00343B19" w:rsidRDefault="00343B19" w:rsidP="00343B19">
      <w:pPr>
        <w:spacing w:after="0" w:line="240" w:lineRule="auto"/>
        <w:jc w:val="both"/>
        <w:rPr>
          <w:rFonts w:ascii="Arial Narrow" w:eastAsia="Times New Roman" w:hAnsi="Arial Narrow" w:cs="Times New Roman"/>
          <w:sz w:val="28"/>
          <w:szCs w:val="28"/>
          <w:lang w:eastAsia="ru-RU"/>
        </w:rPr>
      </w:pP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17" w:name="_Ref77251866"/>
      <w:r w:rsidRPr="00343B19">
        <w:rPr>
          <w:rFonts w:ascii="Arial Narrow" w:eastAsia="Times New Roman" w:hAnsi="Arial Narrow" w:cs="Times New Roman"/>
          <w:kern w:val="28"/>
          <w:sz w:val="28"/>
          <w:szCs w:val="28"/>
          <w:lang w:eastAsia="ru-RU"/>
        </w:rPr>
        <w:t>Схема расположения источников централизованного водоснабжения на территории Большесундырского сельского поселения</w:t>
      </w:r>
      <w:bookmarkEnd w:id="17"/>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sectPr w:rsidR="00343B19" w:rsidRPr="00343B19" w:rsidSect="00343B19">
          <w:pgSz w:w="16838" w:h="11906" w:orient="landscape"/>
          <w:pgMar w:top="1134" w:right="1134" w:bottom="851" w:left="1134" w:header="709" w:footer="709" w:gutter="0"/>
          <w:cols w:space="708"/>
          <w:docGrid w:linePitch="360"/>
        </w:sectPr>
      </w:pPr>
    </w:p>
    <w:p w:rsidR="00343B19" w:rsidRPr="00F824FC"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bookmarkStart w:id="18" w:name="_Ref77251876"/>
      <w:r w:rsidRPr="00F824FC">
        <w:rPr>
          <w:rFonts w:ascii="Times New Roman" w:eastAsia="Times New Roman" w:hAnsi="Times New Roman" w:cs="Times New Roman"/>
          <w:sz w:val="24"/>
          <w:szCs w:val="24"/>
          <w:lang w:eastAsia="ru-RU"/>
        </w:rPr>
        <w:lastRenderedPageBreak/>
        <w:t>Источники централизованного водоснабжения на территории Большесундырского сельского поселения</w:t>
      </w:r>
      <w:bookmarkEnd w:id="18"/>
    </w:p>
    <w:tbl>
      <w:tblPr>
        <w:tblW w:w="10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9"/>
        <w:gridCol w:w="3892"/>
        <w:gridCol w:w="1560"/>
        <w:gridCol w:w="1075"/>
        <w:gridCol w:w="1336"/>
        <w:gridCol w:w="712"/>
        <w:gridCol w:w="1034"/>
      </w:tblGrid>
      <w:tr w:rsidR="00343B19" w:rsidRPr="00F824FC" w:rsidTr="00343B19">
        <w:trPr>
          <w:trHeight w:val="851"/>
          <w:tblHeader/>
          <w:jc w:val="center"/>
        </w:trPr>
        <w:tc>
          <w:tcPr>
            <w:tcW w:w="639" w:type="dxa"/>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п/п</w:t>
            </w:r>
          </w:p>
        </w:tc>
        <w:tc>
          <w:tcPr>
            <w:tcW w:w="3892" w:type="dxa"/>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Наименование объекта и его местоположение</w:t>
            </w:r>
          </w:p>
        </w:tc>
        <w:tc>
          <w:tcPr>
            <w:tcW w:w="1560" w:type="dxa"/>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Номер кадастрового участка/</w:t>
            </w:r>
          </w:p>
        </w:tc>
        <w:tc>
          <w:tcPr>
            <w:tcW w:w="1075" w:type="dxa"/>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Год ввода в эксплуат.</w:t>
            </w:r>
          </w:p>
        </w:tc>
        <w:tc>
          <w:tcPr>
            <w:tcW w:w="1336" w:type="dxa"/>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Производи-тельность, тыс.м³/сут</w:t>
            </w:r>
          </w:p>
        </w:tc>
        <w:tc>
          <w:tcPr>
            <w:tcW w:w="712" w:type="dxa"/>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Глу-бина, м</w:t>
            </w:r>
          </w:p>
        </w:tc>
        <w:tc>
          <w:tcPr>
            <w:tcW w:w="1034" w:type="dxa"/>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Наличие ЗСО 1 пояса, м</w:t>
            </w:r>
          </w:p>
        </w:tc>
      </w:tr>
      <w:tr w:rsidR="00343B19" w:rsidRPr="00F824FC" w:rsidTr="00343B19">
        <w:trPr>
          <w:trHeight w:hRule="exact" w:val="673"/>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i/>
                <w:iCs/>
                <w:sz w:val="24"/>
                <w:szCs w:val="24"/>
                <w:lang w:eastAsia="ru-RU"/>
              </w:rPr>
            </w:pPr>
            <w:r w:rsidRPr="00F824FC">
              <w:rPr>
                <w:rFonts w:ascii="Times New Roman" w:eastAsia="Times New Roman" w:hAnsi="Times New Roman" w:cs="Times New Roman"/>
                <w:sz w:val="24"/>
                <w:szCs w:val="24"/>
                <w:lang w:eastAsia="ru-RU"/>
              </w:rPr>
              <w:t xml:space="preserve">(с.Б. Сундырь, ул. Трудовая, 14а) </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21:17:060402:79</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1974</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60</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Артезианская скважина «Парк»</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(с.Б. Сундырь, ул. Ленина, 13а )</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21:17:060401:67</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1994</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0,07</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80</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Артезианская скважина «Янаш»</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(с.Б. Сундырь, ул. Анисимова )</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21:17:060403:17</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1982</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0,07</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106</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4</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Артезианская скважина «Больница»</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(с.Б. Сундырь, ул. Северная, 1а)</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21:17:060403:72</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1974</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135</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5</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(с.Б. Сундырь, ул. Багрова)</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21:17:060401</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1992</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0,07</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70</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6</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(д.В. Олгаши, ул. Центральная,52)</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21:17:060201:43</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1991</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106</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7</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 (д.Н. Шокино)</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21:17:060301:114</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1985</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106</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8</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(д.Кумыркасы)</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21:17:060901:93</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1975</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88</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9</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(д.Б. Татаркасы (северная часть)</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21:17:060801:172</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1982</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110</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10</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(д.Б. Татаркасы (южная часть)</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21:17:060802:97</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1985</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96</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11</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 .М. Татаркасы)</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21:17:061201:221</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1985</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90</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12</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(д.Кармыши)</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21:17:060601:192</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1983</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136</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13</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(д.Шупоси, ул. Новая,5)</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21:17:061901:1257</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1984</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84</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F824FC">
        <w:trPr>
          <w:trHeight w:hRule="exact" w:val="882"/>
          <w:jc w:val="center"/>
        </w:trPr>
        <w:tc>
          <w:tcPr>
            <w:tcW w:w="639"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14</w:t>
            </w:r>
          </w:p>
        </w:tc>
        <w:tc>
          <w:tcPr>
            <w:tcW w:w="3892" w:type="dxa"/>
            <w:tcBorders>
              <w:top w:val="single" w:sz="4" w:space="0" w:color="auto"/>
            </w:tcBorders>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(д.Вомбакасы, ул.Чиржикасинская,15а)</w:t>
            </w:r>
          </w:p>
        </w:tc>
        <w:tc>
          <w:tcPr>
            <w:tcW w:w="1560" w:type="dxa"/>
            <w:tcBorders>
              <w:top w:val="single" w:sz="4" w:space="0" w:color="auto"/>
            </w:tcBorders>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21:17:060702:27</w:t>
            </w:r>
          </w:p>
        </w:tc>
        <w:tc>
          <w:tcPr>
            <w:tcW w:w="1075"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1992</w:t>
            </w:r>
          </w:p>
        </w:tc>
        <w:tc>
          <w:tcPr>
            <w:tcW w:w="1336"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0,07</w:t>
            </w:r>
          </w:p>
        </w:tc>
        <w:tc>
          <w:tcPr>
            <w:tcW w:w="712"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110</w:t>
            </w:r>
          </w:p>
        </w:tc>
        <w:tc>
          <w:tcPr>
            <w:tcW w:w="1034" w:type="dxa"/>
            <w:tcBorders>
              <w:top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F824FC">
        <w:trPr>
          <w:trHeight w:hRule="exact" w:val="920"/>
          <w:jc w:val="center"/>
        </w:trPr>
        <w:tc>
          <w:tcPr>
            <w:tcW w:w="639"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15</w:t>
            </w:r>
          </w:p>
        </w:tc>
        <w:tc>
          <w:tcPr>
            <w:tcW w:w="3892" w:type="dxa"/>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(д.Вомбакасы, ул. Матикасинская,34)</w:t>
            </w:r>
          </w:p>
        </w:tc>
        <w:tc>
          <w:tcPr>
            <w:tcW w:w="1560" w:type="dxa"/>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21:17:061901</w:t>
            </w:r>
          </w:p>
        </w:tc>
        <w:tc>
          <w:tcPr>
            <w:tcW w:w="1075"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1994</w:t>
            </w:r>
          </w:p>
        </w:tc>
        <w:tc>
          <w:tcPr>
            <w:tcW w:w="1336"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0,06</w:t>
            </w:r>
          </w:p>
        </w:tc>
        <w:tc>
          <w:tcPr>
            <w:tcW w:w="712"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100</w:t>
            </w:r>
          </w:p>
        </w:tc>
        <w:tc>
          <w:tcPr>
            <w:tcW w:w="1034"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16</w:t>
            </w:r>
          </w:p>
        </w:tc>
        <w:tc>
          <w:tcPr>
            <w:tcW w:w="3892" w:type="dxa"/>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(д.Ойкасы, Центральная,52)</w:t>
            </w:r>
          </w:p>
        </w:tc>
        <w:tc>
          <w:tcPr>
            <w:tcW w:w="1560" w:type="dxa"/>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21:17:050801</w:t>
            </w:r>
          </w:p>
        </w:tc>
        <w:tc>
          <w:tcPr>
            <w:tcW w:w="1075"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1974</w:t>
            </w:r>
          </w:p>
        </w:tc>
        <w:tc>
          <w:tcPr>
            <w:tcW w:w="1336"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0,06</w:t>
            </w:r>
          </w:p>
        </w:tc>
        <w:tc>
          <w:tcPr>
            <w:tcW w:w="712"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100</w:t>
            </w:r>
          </w:p>
        </w:tc>
        <w:tc>
          <w:tcPr>
            <w:tcW w:w="1034"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30</w:t>
            </w:r>
          </w:p>
        </w:tc>
      </w:tr>
      <w:tr w:rsidR="00343B19" w:rsidRPr="00F824FC" w:rsidTr="00F824FC">
        <w:trPr>
          <w:trHeight w:hRule="exact" w:val="827"/>
          <w:jc w:val="center"/>
        </w:trPr>
        <w:tc>
          <w:tcPr>
            <w:tcW w:w="639"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17</w:t>
            </w:r>
          </w:p>
        </w:tc>
        <w:tc>
          <w:tcPr>
            <w:tcW w:w="3892" w:type="dxa"/>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(с.Б. Карачкино, ул. Центральная,89)</w:t>
            </w:r>
          </w:p>
        </w:tc>
        <w:tc>
          <w:tcPr>
            <w:tcW w:w="1560" w:type="dxa"/>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21:17:050301:411</w:t>
            </w:r>
          </w:p>
        </w:tc>
        <w:tc>
          <w:tcPr>
            <w:tcW w:w="1075"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1974</w:t>
            </w:r>
          </w:p>
        </w:tc>
        <w:tc>
          <w:tcPr>
            <w:tcW w:w="1336"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0,07</w:t>
            </w:r>
          </w:p>
        </w:tc>
        <w:tc>
          <w:tcPr>
            <w:tcW w:w="712"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100</w:t>
            </w:r>
          </w:p>
        </w:tc>
        <w:tc>
          <w:tcPr>
            <w:tcW w:w="1034"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30</w:t>
            </w:r>
          </w:p>
        </w:tc>
      </w:tr>
      <w:tr w:rsidR="00343B19" w:rsidRPr="00F824FC" w:rsidTr="00343B19">
        <w:trPr>
          <w:trHeight w:hRule="exact" w:val="680"/>
          <w:jc w:val="center"/>
        </w:trPr>
        <w:tc>
          <w:tcPr>
            <w:tcW w:w="639"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lastRenderedPageBreak/>
              <w:t>18</w:t>
            </w:r>
          </w:p>
        </w:tc>
        <w:tc>
          <w:tcPr>
            <w:tcW w:w="3892" w:type="dxa"/>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(д.Ешмолай, ул. Ешмолайская,33)</w:t>
            </w:r>
          </w:p>
        </w:tc>
        <w:tc>
          <w:tcPr>
            <w:tcW w:w="1560" w:type="dxa"/>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21:17:050101:131</w:t>
            </w:r>
          </w:p>
        </w:tc>
        <w:tc>
          <w:tcPr>
            <w:tcW w:w="1075"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1975</w:t>
            </w:r>
          </w:p>
        </w:tc>
        <w:tc>
          <w:tcPr>
            <w:tcW w:w="1336"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0,06</w:t>
            </w:r>
          </w:p>
        </w:tc>
        <w:tc>
          <w:tcPr>
            <w:tcW w:w="712"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110</w:t>
            </w:r>
          </w:p>
        </w:tc>
        <w:tc>
          <w:tcPr>
            <w:tcW w:w="1034"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30</w:t>
            </w:r>
          </w:p>
        </w:tc>
      </w:tr>
      <w:tr w:rsidR="00343B19" w:rsidRPr="00F824FC" w:rsidTr="00343B19">
        <w:trPr>
          <w:trHeight w:hRule="exact" w:val="680"/>
          <w:jc w:val="center"/>
        </w:trPr>
        <w:tc>
          <w:tcPr>
            <w:tcW w:w="639"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19</w:t>
            </w:r>
          </w:p>
        </w:tc>
        <w:tc>
          <w:tcPr>
            <w:tcW w:w="3892" w:type="dxa"/>
            <w:shd w:val="clear" w:color="auto" w:fill="auto"/>
            <w:vAlign w:val="center"/>
          </w:tcPr>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Артезианская скважина </w:t>
            </w:r>
          </w:p>
          <w:p w:rsidR="00343B19" w:rsidRPr="00F824FC" w:rsidRDefault="00343B19" w:rsidP="00343B19">
            <w:pPr>
              <w:spacing w:after="0" w:line="240" w:lineRule="auto"/>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(д.Мижары, ул. Центральная,61)</w:t>
            </w:r>
          </w:p>
        </w:tc>
        <w:tc>
          <w:tcPr>
            <w:tcW w:w="1560" w:type="dxa"/>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21:17:050801</w:t>
            </w:r>
          </w:p>
        </w:tc>
        <w:tc>
          <w:tcPr>
            <w:tcW w:w="1075"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1977</w:t>
            </w:r>
          </w:p>
        </w:tc>
        <w:tc>
          <w:tcPr>
            <w:tcW w:w="1336"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0,06</w:t>
            </w:r>
          </w:p>
        </w:tc>
        <w:tc>
          <w:tcPr>
            <w:tcW w:w="712"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140</w:t>
            </w:r>
          </w:p>
        </w:tc>
        <w:tc>
          <w:tcPr>
            <w:tcW w:w="1034" w:type="dxa"/>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color w:val="000000"/>
                <w:sz w:val="24"/>
                <w:szCs w:val="24"/>
                <w:lang w:eastAsia="ru-RU"/>
              </w:rPr>
              <w:t>30</w:t>
            </w:r>
          </w:p>
        </w:tc>
      </w:tr>
    </w:tbl>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Расположение артезианских скважин на территории населенных пунктов Большесундырского сельского поселения представлены на </w:t>
      </w:r>
      <w:r w:rsidRPr="00343B19">
        <w:rPr>
          <w:rFonts w:ascii="Arial Narrow" w:eastAsia="Times New Roman" w:hAnsi="Arial Narrow" w:cs="Times New Roman"/>
          <w:sz w:val="28"/>
          <w:szCs w:val="28"/>
          <w:lang w:val="en-US" w:eastAsia="ru-RU"/>
        </w:rPr>
        <w:fldChar w:fldCharType="begin"/>
      </w:r>
      <w:r w:rsidRPr="00343B19">
        <w:rPr>
          <w:rFonts w:ascii="Arial Narrow" w:eastAsia="Times New Roman" w:hAnsi="Arial Narrow" w:cs="Times New Roman"/>
          <w:sz w:val="28"/>
          <w:szCs w:val="28"/>
          <w:lang w:eastAsia="ru-RU"/>
        </w:rPr>
        <w:instrText xml:space="preserve"> </w:instrText>
      </w:r>
      <w:r w:rsidRPr="00343B19">
        <w:rPr>
          <w:rFonts w:ascii="Arial Narrow" w:eastAsia="Times New Roman" w:hAnsi="Arial Narrow" w:cs="Times New Roman"/>
          <w:sz w:val="28"/>
          <w:szCs w:val="28"/>
          <w:lang w:val="en-US" w:eastAsia="ru-RU"/>
        </w:rPr>
        <w:instrText>REF</w:instrText>
      </w:r>
      <w:r w:rsidRPr="00343B19">
        <w:rPr>
          <w:rFonts w:ascii="Arial Narrow" w:eastAsia="Times New Roman" w:hAnsi="Arial Narrow" w:cs="Times New Roman"/>
          <w:sz w:val="28"/>
          <w:szCs w:val="28"/>
          <w:lang w:eastAsia="ru-RU"/>
        </w:rPr>
        <w:instrText xml:space="preserve"> _</w:instrText>
      </w:r>
      <w:r w:rsidRPr="00343B19">
        <w:rPr>
          <w:rFonts w:ascii="Arial Narrow" w:eastAsia="Times New Roman" w:hAnsi="Arial Narrow" w:cs="Times New Roman"/>
          <w:sz w:val="28"/>
          <w:szCs w:val="28"/>
          <w:lang w:val="en-US" w:eastAsia="ru-RU"/>
        </w:rPr>
        <w:instrText>Ref</w:instrText>
      </w:r>
      <w:r w:rsidRPr="00343B19">
        <w:rPr>
          <w:rFonts w:ascii="Arial Narrow" w:eastAsia="Times New Roman" w:hAnsi="Arial Narrow" w:cs="Times New Roman"/>
          <w:sz w:val="28"/>
          <w:szCs w:val="28"/>
          <w:lang w:eastAsia="ru-RU"/>
        </w:rPr>
        <w:instrText>65740408 \</w:instrText>
      </w:r>
      <w:r w:rsidRPr="00343B19">
        <w:rPr>
          <w:rFonts w:ascii="Arial Narrow" w:eastAsia="Times New Roman" w:hAnsi="Arial Narrow" w:cs="Times New Roman"/>
          <w:sz w:val="28"/>
          <w:szCs w:val="28"/>
          <w:lang w:val="en-US" w:eastAsia="ru-RU"/>
        </w:rPr>
        <w:instrText>r</w:instrText>
      </w:r>
      <w:r w:rsidRPr="00343B19">
        <w:rPr>
          <w:rFonts w:ascii="Arial Narrow" w:eastAsia="Times New Roman" w:hAnsi="Arial Narrow" w:cs="Times New Roman"/>
          <w:sz w:val="28"/>
          <w:szCs w:val="28"/>
          <w:lang w:eastAsia="ru-RU"/>
        </w:rPr>
        <w:instrText xml:space="preserve"> \</w:instrText>
      </w:r>
      <w:r w:rsidRPr="00343B19">
        <w:rPr>
          <w:rFonts w:ascii="Arial Narrow" w:eastAsia="Times New Roman" w:hAnsi="Arial Narrow" w:cs="Times New Roman"/>
          <w:sz w:val="28"/>
          <w:szCs w:val="28"/>
          <w:lang w:val="en-US" w:eastAsia="ru-RU"/>
        </w:rPr>
        <w:instrText>h</w:instrText>
      </w:r>
      <w:r w:rsidRPr="00343B19">
        <w:rPr>
          <w:rFonts w:ascii="Arial Narrow" w:eastAsia="Times New Roman" w:hAnsi="Arial Narrow" w:cs="Times New Roman"/>
          <w:sz w:val="28"/>
          <w:szCs w:val="28"/>
          <w:lang w:eastAsia="ru-RU"/>
        </w:rPr>
        <w:instrText xml:space="preserve">  \* </w:instrText>
      </w:r>
      <w:r w:rsidRPr="00343B19">
        <w:rPr>
          <w:rFonts w:ascii="Arial Narrow" w:eastAsia="Times New Roman" w:hAnsi="Arial Narrow" w:cs="Times New Roman"/>
          <w:sz w:val="28"/>
          <w:szCs w:val="28"/>
          <w:lang w:val="en-US" w:eastAsia="ru-RU"/>
        </w:rPr>
        <w:instrText>MERGEFORMAT</w:instrText>
      </w:r>
      <w:r w:rsidRPr="00343B19">
        <w:rPr>
          <w:rFonts w:ascii="Arial Narrow" w:eastAsia="Times New Roman" w:hAnsi="Arial Narrow" w:cs="Times New Roman"/>
          <w:sz w:val="28"/>
          <w:szCs w:val="28"/>
          <w:lang w:eastAsia="ru-RU"/>
        </w:rPr>
        <w:instrText xml:space="preserve"> </w:instrText>
      </w:r>
      <w:r w:rsidRPr="00343B19">
        <w:rPr>
          <w:rFonts w:ascii="Arial Narrow" w:eastAsia="Times New Roman" w:hAnsi="Arial Narrow" w:cs="Times New Roman"/>
          <w:sz w:val="28"/>
          <w:szCs w:val="28"/>
          <w:lang w:val="en-US" w:eastAsia="ru-RU"/>
        </w:rPr>
      </w:r>
      <w:r w:rsidRPr="00343B19">
        <w:rPr>
          <w:rFonts w:ascii="Arial Narrow" w:eastAsia="Times New Roman" w:hAnsi="Arial Narrow" w:cs="Times New Roman"/>
          <w:sz w:val="28"/>
          <w:szCs w:val="28"/>
          <w:lang w:val="en-US" w:eastAsia="ru-RU"/>
        </w:rPr>
        <w:fldChar w:fldCharType="separate"/>
      </w:r>
      <w:r w:rsidRPr="00343B19">
        <w:rPr>
          <w:rFonts w:ascii="Arial Narrow" w:eastAsia="Times New Roman" w:hAnsi="Arial Narrow" w:cs="Times New Roman"/>
          <w:sz w:val="28"/>
          <w:szCs w:val="28"/>
          <w:lang w:eastAsia="ru-RU"/>
        </w:rPr>
        <w:t>Рис. 1.9</w:t>
      </w:r>
      <w:r w:rsidRPr="00343B19">
        <w:rPr>
          <w:rFonts w:ascii="Arial Narrow" w:eastAsia="Times New Roman" w:hAnsi="Arial Narrow" w:cs="Times New Roman"/>
          <w:sz w:val="28"/>
          <w:szCs w:val="28"/>
          <w:lang w:val="en-US" w:eastAsia="ru-RU"/>
        </w:rPr>
        <w:fldChar w:fldCharType="end"/>
      </w:r>
      <w:r w:rsidRPr="00343B19">
        <w:rPr>
          <w:rFonts w:ascii="Arial Narrow" w:eastAsia="Times New Roman" w:hAnsi="Arial Narrow" w:cs="Times New Roman"/>
          <w:sz w:val="28"/>
          <w:szCs w:val="28"/>
          <w:lang w:eastAsia="ru-RU"/>
        </w:rPr>
        <w:t>.-</w:t>
      </w:r>
      <w:r w:rsidRPr="00343B19">
        <w:rPr>
          <w:rFonts w:ascii="Arial Narrow" w:eastAsia="Times New Roman" w:hAnsi="Arial Narrow" w:cs="Times New Roman"/>
          <w:sz w:val="28"/>
          <w:szCs w:val="28"/>
          <w:lang w:eastAsia="ru-RU"/>
        </w:rPr>
        <w:fldChar w:fldCharType="begin"/>
      </w:r>
      <w:r w:rsidRPr="00343B19">
        <w:rPr>
          <w:rFonts w:ascii="Arial Narrow" w:eastAsia="Times New Roman" w:hAnsi="Arial Narrow" w:cs="Times New Roman"/>
          <w:sz w:val="28"/>
          <w:szCs w:val="28"/>
          <w:lang w:eastAsia="ru-RU"/>
        </w:rPr>
        <w:instrText xml:space="preserve"> REF _Ref79736010 \r \h </w:instrText>
      </w:r>
      <w:r w:rsidRPr="00343B19">
        <w:rPr>
          <w:rFonts w:ascii="Arial Narrow" w:eastAsia="Times New Roman" w:hAnsi="Arial Narrow" w:cs="Times New Roman"/>
          <w:sz w:val="28"/>
          <w:szCs w:val="28"/>
          <w:lang w:eastAsia="ru-RU"/>
        </w:rPr>
      </w:r>
      <w:r w:rsidRPr="00343B19">
        <w:rPr>
          <w:rFonts w:ascii="Arial Narrow" w:eastAsia="Times New Roman" w:hAnsi="Arial Narrow" w:cs="Times New Roman"/>
          <w:sz w:val="28"/>
          <w:szCs w:val="28"/>
          <w:lang w:eastAsia="ru-RU"/>
        </w:rPr>
        <w:fldChar w:fldCharType="separate"/>
      </w:r>
      <w:r w:rsidRPr="00343B19">
        <w:rPr>
          <w:rFonts w:ascii="Arial Narrow" w:eastAsia="Times New Roman" w:hAnsi="Arial Narrow" w:cs="Times New Roman"/>
          <w:sz w:val="28"/>
          <w:szCs w:val="28"/>
          <w:lang w:eastAsia="ru-RU"/>
        </w:rPr>
        <w:t>Рис. 1.26</w:t>
      </w:r>
      <w:r w:rsidRPr="00343B19">
        <w:rPr>
          <w:rFonts w:ascii="Arial Narrow" w:eastAsia="Times New Roman" w:hAnsi="Arial Narrow" w:cs="Times New Roman"/>
          <w:sz w:val="28"/>
          <w:szCs w:val="28"/>
          <w:lang w:eastAsia="ru-RU"/>
        </w:rPr>
        <w:fldChar w:fldCharType="end"/>
      </w:r>
      <w:r w:rsidRPr="00343B19">
        <w:rPr>
          <w:rFonts w:ascii="Arial Narrow" w:eastAsia="Times New Roman" w:hAnsi="Arial Narrow" w:cs="Times New Roman"/>
          <w:sz w:val="28"/>
          <w:szCs w:val="28"/>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center"/>
        <w:rPr>
          <w:rFonts w:ascii="Arial Narrow" w:eastAsia="Times New Roman" w:hAnsi="Arial Narrow" w:cs="Times New Roman"/>
          <w:sz w:val="28"/>
          <w:szCs w:val="28"/>
          <w:lang w:val="en-US" w:eastAsia="ru-RU"/>
        </w:rPr>
      </w:pPr>
      <w:r w:rsidRPr="00343B19">
        <w:rPr>
          <w:rFonts w:ascii="Arial Narrow" w:eastAsia="Times New Roman" w:hAnsi="Arial Narrow" w:cs="Times New Roman"/>
          <w:noProof/>
          <w:sz w:val="28"/>
          <w:szCs w:val="28"/>
          <w:lang w:eastAsia="ru-RU"/>
        </w:rPr>
        <w:drawing>
          <wp:inline distT="0" distB="0" distL="0" distR="0">
            <wp:extent cx="6296025" cy="3419475"/>
            <wp:effectExtent l="0" t="0" r="9525" b="9525"/>
            <wp:docPr id="97" name="Рисунок 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6025" cy="341947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19" w:name="_Ref14187433"/>
      <w:bookmarkStart w:id="20" w:name="_Ref65740408"/>
      <w:r w:rsidRPr="00343B19">
        <w:rPr>
          <w:rFonts w:ascii="Arial Narrow" w:eastAsia="Times New Roman" w:hAnsi="Arial Narrow" w:cs="Times New Roman"/>
          <w:kern w:val="28"/>
          <w:sz w:val="28"/>
          <w:szCs w:val="28"/>
          <w:lang w:eastAsia="ru-RU"/>
        </w:rPr>
        <w:t>Расположение скважин</w:t>
      </w:r>
      <w:bookmarkEnd w:id="19"/>
      <w:r w:rsidRPr="00343B19">
        <w:rPr>
          <w:rFonts w:ascii="Arial Narrow" w:eastAsia="Times New Roman" w:hAnsi="Arial Narrow" w:cs="Times New Roman"/>
          <w:kern w:val="28"/>
          <w:sz w:val="28"/>
          <w:szCs w:val="28"/>
          <w:lang w:eastAsia="ru-RU"/>
        </w:rPr>
        <w:t xml:space="preserve">ы </w:t>
      </w:r>
      <w:bookmarkEnd w:id="20"/>
      <w:r w:rsidRPr="00343B19">
        <w:rPr>
          <w:rFonts w:ascii="Arial Narrow" w:eastAsia="Times New Roman" w:hAnsi="Arial Narrow" w:cs="Times New Roman"/>
          <w:kern w:val="28"/>
          <w:sz w:val="28"/>
          <w:szCs w:val="28"/>
          <w:lang w:eastAsia="ru-RU"/>
        </w:rPr>
        <w:t>по ул. Трудовая, 14а в с.Б.Сундырь</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14:anchorId="40D6ABE3" wp14:editId="068D0181">
            <wp:extent cx="6296025" cy="3200400"/>
            <wp:effectExtent l="0" t="0" r="9525" b="0"/>
            <wp:docPr id="96" name="Рисунок 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6025" cy="320040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lastRenderedPageBreak/>
        <w:t>Расположение скважины «Парк» по ул. Ленина, 13а в с.Б.Сундырь</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676525"/>
            <wp:effectExtent l="0" t="0" r="9525" b="9525"/>
            <wp:docPr id="95" name="Рисунок 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6025" cy="267652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Расположение скважины «Янаш» по ул. Анисимова в с.Б.Сундырь</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914650"/>
            <wp:effectExtent l="0" t="0" r="9525" b="0"/>
            <wp:docPr id="94" name="Рисунок 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6025" cy="29146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Расположение скважины «Больница» по ул. Северная, 1а в с.Б.Сундырь</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14:anchorId="002FBD32" wp14:editId="4279D95E">
            <wp:extent cx="6296025" cy="2495550"/>
            <wp:effectExtent l="0" t="0" r="9525" b="0"/>
            <wp:docPr id="93" name="Рисунок 9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6025" cy="24955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Расположение скважины по ул. Багрова в с.Б.Сундырь</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647950"/>
            <wp:effectExtent l="0" t="0" r="9525" b="0"/>
            <wp:docPr id="92" name="Рисунок 9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6025" cy="26479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 xml:space="preserve">Расположение скважины по ул. Центральная, 52 в д.В.Олгаши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86500" cy="26479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6500" cy="26479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Расположение скважины в д.Н.Шокино</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6296025" cy="2495550"/>
            <wp:effectExtent l="0" t="0" r="9525" b="0"/>
            <wp:docPr id="90" name="Рисунок 9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6025" cy="24955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Расположение скважины в д.Кумыркасы</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38875" cy="5400675"/>
            <wp:effectExtent l="0" t="0" r="9525" b="9525"/>
            <wp:docPr id="89" name="Рисунок 89" descr="9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_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38875" cy="540067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Расположение скважин в д.Б.Татаркасы</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6181725" cy="3057525"/>
            <wp:effectExtent l="0" t="0" r="9525" b="9525"/>
            <wp:docPr id="88" name="Рисунок 8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81725" cy="305752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Расположение скважин в д.М.Татаркасы</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676525"/>
            <wp:effectExtent l="0" t="0" r="9525" b="9525"/>
            <wp:docPr id="87" name="Рисунок 8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6025" cy="267652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Расположение скважины в д.Кармыши</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419350"/>
            <wp:effectExtent l="0" t="0" r="9525" b="0"/>
            <wp:docPr id="86" name="Рисунок 8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96025" cy="24193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lastRenderedPageBreak/>
        <w:t>Расположение скважины в д.Шупоси</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847975"/>
            <wp:effectExtent l="0" t="0" r="9525" b="9525"/>
            <wp:docPr id="85" name="Рисунок 8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96025" cy="284797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Расположение скважины по ул. Чиржикасинская, 15 в д.Вомбакасы</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609850"/>
            <wp:effectExtent l="0" t="0" r="9525" b="0"/>
            <wp:docPr id="84" name="Рисунок 84" descr="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5_"/>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96025" cy="26098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 xml:space="preserve">Расположение скважины по ул. Матикасинская, 34 в д.Вомбакасы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495550"/>
            <wp:effectExtent l="0" t="0" r="9525" b="0"/>
            <wp:docPr id="83" name="Рисунок 83"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6025" cy="24955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lastRenderedPageBreak/>
        <w:t xml:space="preserve">Расположение скважины по ул. Центральная, 52 в д.Ойкасы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571750"/>
            <wp:effectExtent l="0" t="0" r="9525" b="0"/>
            <wp:docPr id="82" name="Рисунок 82"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96025" cy="25717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 xml:space="preserve">Расположение скважины по ул. Центральная, 89 в с.Б.Карачкино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96025" cy="2838450"/>
            <wp:effectExtent l="0" t="0" r="9525" b="0"/>
            <wp:docPr id="81" name="Рисунок 8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96025" cy="2838450"/>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r w:rsidRPr="00343B19">
        <w:rPr>
          <w:rFonts w:ascii="Arial Narrow" w:eastAsia="Times New Roman" w:hAnsi="Arial Narrow" w:cs="Times New Roman"/>
          <w:kern w:val="28"/>
          <w:sz w:val="28"/>
          <w:szCs w:val="28"/>
          <w:lang w:eastAsia="ru-RU"/>
        </w:rPr>
        <w:t xml:space="preserve">Расположение скважины по ул. Ешмолайская, 33 в д.Ешмолай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14:anchorId="12CECD0B" wp14:editId="229CC968">
            <wp:extent cx="6296025" cy="2695575"/>
            <wp:effectExtent l="0" t="0" r="9525" b="9525"/>
            <wp:docPr id="80" name="Рисунок 80"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96025" cy="2695575"/>
                    </a:xfrm>
                    <a:prstGeom prst="rect">
                      <a:avLst/>
                    </a:prstGeom>
                    <a:noFill/>
                    <a:ln>
                      <a:noFill/>
                    </a:ln>
                  </pic:spPr>
                </pic:pic>
              </a:graphicData>
            </a:graphic>
          </wp:inline>
        </w:drawing>
      </w:r>
    </w:p>
    <w:p w:rsidR="00343B19" w:rsidRPr="00343B19" w:rsidRDefault="00343B19" w:rsidP="00343B19">
      <w:pPr>
        <w:numPr>
          <w:ilvl w:val="4"/>
          <w:numId w:val="0"/>
        </w:numPr>
        <w:tabs>
          <w:tab w:val="num" w:pos="567"/>
        </w:tabs>
        <w:spacing w:before="120" w:after="240" w:line="240" w:lineRule="auto"/>
        <w:ind w:left="567" w:hanging="567"/>
        <w:jc w:val="center"/>
        <w:outlineLvl w:val="4"/>
        <w:rPr>
          <w:rFonts w:ascii="Arial Narrow" w:eastAsia="Times New Roman" w:hAnsi="Arial Narrow" w:cs="Times New Roman"/>
          <w:kern w:val="28"/>
          <w:sz w:val="28"/>
          <w:szCs w:val="28"/>
          <w:lang w:eastAsia="ru-RU"/>
        </w:rPr>
      </w:pPr>
      <w:bookmarkStart w:id="21" w:name="_Ref79736010"/>
      <w:r w:rsidRPr="00343B19">
        <w:rPr>
          <w:rFonts w:ascii="Arial Narrow" w:eastAsia="Times New Roman" w:hAnsi="Arial Narrow" w:cs="Times New Roman"/>
          <w:kern w:val="28"/>
          <w:sz w:val="28"/>
          <w:szCs w:val="28"/>
          <w:lang w:eastAsia="ru-RU"/>
        </w:rPr>
        <w:t>Расположение скважины по ул. Центральная, 61 в д.Мижары</w:t>
      </w:r>
      <w:bookmarkEnd w:id="21"/>
      <w:r w:rsidRPr="00343B19">
        <w:rPr>
          <w:rFonts w:ascii="Arial Narrow" w:eastAsia="Times New Roman" w:hAnsi="Arial Narrow" w:cs="Times New Roman"/>
          <w:kern w:val="28"/>
          <w:sz w:val="28"/>
          <w:szCs w:val="28"/>
          <w:lang w:eastAsia="ru-RU"/>
        </w:rPr>
        <w:t xml:space="preserve"> </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 </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 </w:t>
      </w:r>
    </w:p>
    <w:p w:rsidR="00F824FC" w:rsidRPr="00F824FC" w:rsidRDefault="00F824FC" w:rsidP="00F824FC">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22" w:name="_Toc80362798"/>
      <w:r w:rsidRPr="00F824FC">
        <w:rPr>
          <w:rFonts w:ascii="Times New Roman" w:eastAsia="Times New Roman" w:hAnsi="Times New Roman" w:cs="Times New Roman"/>
          <w:b/>
          <w:bCs/>
          <w:iCs/>
          <w:snapToGrid w:val="0"/>
          <w:kern w:val="28"/>
          <w:sz w:val="24"/>
          <w:szCs w:val="24"/>
          <w:lang w:eastAsia="ru-RU"/>
        </w:rPr>
        <w:t>Описание существующих сооружений очистки и подготовки воды</w:t>
      </w:r>
      <w:bookmarkEnd w:id="22"/>
    </w:p>
    <w:p w:rsidR="00F824FC" w:rsidRPr="00F824FC" w:rsidRDefault="00F824FC" w:rsidP="00F824FC">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Вода, забираемая из артезианских скважин Большесундырского сельского поселения, проходит очистку в фильтровых колоннах, установленных в скважинах. Другие очистные сооружения на источниках воды отсутствуют. </w:t>
      </w:r>
      <w:r w:rsidRPr="00F824FC">
        <w:rPr>
          <w:rFonts w:ascii="Times New Roman" w:eastAsia="Times New Roman" w:hAnsi="Times New Roman" w:cs="Times New Roman"/>
          <w:color w:val="000000"/>
          <w:sz w:val="24"/>
          <w:szCs w:val="24"/>
          <w:lang w:eastAsia="ru-RU"/>
        </w:rPr>
        <w:t>Сброс загрязняющих веществ вблизи источников водоснабжения не производится.</w:t>
      </w:r>
    </w:p>
    <w:p w:rsidR="00F824FC" w:rsidRPr="00F824FC" w:rsidRDefault="00F824FC" w:rsidP="00F824FC">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Питьевая вода должна быть безопасна в эпидемиологическом и радиационном отношении, безвредна по химическому составу и иметь благоприятные органолептические свойства. Вода должна подвергаться дезинфекции в периоды паводка, а также по эпидпоказаниям на основании результатов анализов питьевой воды.</w:t>
      </w:r>
    </w:p>
    <w:p w:rsidR="00F824FC" w:rsidRPr="00F824FC" w:rsidRDefault="00F824FC" w:rsidP="00F824FC">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 сельском поселении регулярно проводятся исследования качества добываемой воды, для чего заключен договор с Филиалом ФБУЗ «Центр гигиены и эпидемиологии в Чувашской Республике – Чувашии в городе Новочебоксарске» на проведение лабораторных анализов.</w:t>
      </w:r>
    </w:p>
    <w:p w:rsidR="00F824FC" w:rsidRPr="00F824FC" w:rsidRDefault="00F824FC" w:rsidP="00F824FC">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Данные лабораторных исследований показателей качества питьевой воды по Большесундырского сельскому поселению за 2020 и 2021 года представлены в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_Ref393177298 \r \h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Табл. 1.2</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F824FC" w:rsidRPr="00F824FC" w:rsidRDefault="00F824FC" w:rsidP="00F824FC">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F824FC">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sz w:val="24"/>
          <w:szCs w:val="24"/>
          <w:lang w:eastAsia="ru-RU"/>
        </w:rPr>
        <w:sectPr w:rsidR="00343B19" w:rsidRPr="00F824FC" w:rsidSect="00343B19">
          <w:headerReference w:type="even" r:id="rId39"/>
          <w:headerReference w:type="default" r:id="rId40"/>
          <w:footerReference w:type="even" r:id="rId41"/>
          <w:footerReference w:type="default" r:id="rId42"/>
          <w:headerReference w:type="first" r:id="rId43"/>
          <w:footerReference w:type="first" r:id="rId44"/>
          <w:pgSz w:w="11906" w:h="16838"/>
          <w:pgMar w:top="1134" w:right="851" w:bottom="1134" w:left="1134" w:header="709" w:footer="709" w:gutter="0"/>
          <w:cols w:space="708"/>
          <w:docGrid w:linePitch="360"/>
        </w:sectPr>
      </w:pPr>
    </w:p>
    <w:p w:rsidR="00343B19" w:rsidRPr="00F824FC"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bookmarkStart w:id="23" w:name="_Ref393177298"/>
      <w:r w:rsidRPr="00F824FC">
        <w:rPr>
          <w:rFonts w:ascii="Times New Roman" w:eastAsia="Times New Roman" w:hAnsi="Times New Roman" w:cs="Times New Roman"/>
          <w:sz w:val="24"/>
          <w:szCs w:val="24"/>
          <w:lang w:eastAsia="ru-RU"/>
        </w:rPr>
        <w:lastRenderedPageBreak/>
        <w:t>Показатели качества воды Большесундырского сельского поселения</w:t>
      </w:r>
      <w:bookmarkEnd w:id="23"/>
      <w:r w:rsidRPr="00F824FC">
        <w:rPr>
          <w:rFonts w:ascii="Times New Roman" w:eastAsia="Times New Roman" w:hAnsi="Times New Roman" w:cs="Times New Roman"/>
          <w:sz w:val="24"/>
          <w:szCs w:val="24"/>
          <w:lang w:eastAsia="ru-RU"/>
        </w:rPr>
        <w:t xml:space="preserve"> за 2020 и 2021 года</w:t>
      </w:r>
    </w:p>
    <w:tbl>
      <w:tblPr>
        <w:tblW w:w="5000" w:type="pct"/>
        <w:jc w:val="center"/>
        <w:tblLook w:val="04A0" w:firstRow="1" w:lastRow="0" w:firstColumn="1" w:lastColumn="0" w:noHBand="0" w:noVBand="1"/>
      </w:tblPr>
      <w:tblGrid>
        <w:gridCol w:w="458"/>
        <w:gridCol w:w="2226"/>
        <w:gridCol w:w="2431"/>
        <w:gridCol w:w="2717"/>
        <w:gridCol w:w="1296"/>
        <w:gridCol w:w="2297"/>
        <w:gridCol w:w="1055"/>
        <w:gridCol w:w="2363"/>
      </w:tblGrid>
      <w:tr w:rsidR="00343B19" w:rsidRPr="00F824FC" w:rsidTr="00343B19">
        <w:trPr>
          <w:trHeight w:val="1320"/>
          <w:tblHeader/>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b/>
                <w:sz w:val="24"/>
                <w:szCs w:val="24"/>
                <w:lang w:eastAsia="ru-RU"/>
              </w:rPr>
            </w:pPr>
            <w:r w:rsidRPr="00F824FC">
              <w:rPr>
                <w:rFonts w:ascii="Times New Roman" w:eastAsia="Times New Roman" w:hAnsi="Times New Roman" w:cs="Times New Roman"/>
                <w:b/>
                <w:sz w:val="24"/>
                <w:szCs w:val="24"/>
                <w:lang w:eastAsia="ru-RU"/>
              </w:rPr>
              <w:t>№</w:t>
            </w:r>
          </w:p>
        </w:tc>
        <w:tc>
          <w:tcPr>
            <w:tcW w:w="2255" w:type="dxa"/>
            <w:tcBorders>
              <w:top w:val="single" w:sz="4" w:space="0" w:color="auto"/>
              <w:left w:val="nil"/>
              <w:bottom w:val="single" w:sz="4" w:space="0" w:color="auto"/>
              <w:right w:val="single" w:sz="4" w:space="0" w:color="auto"/>
            </w:tcBorders>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b/>
                <w:sz w:val="24"/>
                <w:szCs w:val="24"/>
                <w:lang w:eastAsia="ru-RU"/>
              </w:rPr>
            </w:pPr>
            <w:r w:rsidRPr="00F824FC">
              <w:rPr>
                <w:rFonts w:ascii="Times New Roman" w:eastAsia="Times New Roman" w:hAnsi="Times New Roman" w:cs="Times New Roman"/>
                <w:b/>
                <w:sz w:val="24"/>
                <w:szCs w:val="24"/>
                <w:lang w:eastAsia="ru-RU"/>
              </w:rPr>
              <w:t>Наименование организации, проводившей исследование</w:t>
            </w:r>
          </w:p>
        </w:tc>
        <w:tc>
          <w:tcPr>
            <w:tcW w:w="2589" w:type="dxa"/>
            <w:tcBorders>
              <w:top w:val="single" w:sz="4" w:space="0" w:color="auto"/>
              <w:left w:val="nil"/>
              <w:bottom w:val="single" w:sz="4" w:space="0" w:color="auto"/>
              <w:right w:val="single" w:sz="4" w:space="0" w:color="auto"/>
            </w:tcBorders>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b/>
                <w:sz w:val="24"/>
                <w:szCs w:val="24"/>
                <w:lang w:eastAsia="ru-RU"/>
              </w:rPr>
            </w:pPr>
            <w:r w:rsidRPr="00F824FC">
              <w:rPr>
                <w:rFonts w:ascii="Times New Roman" w:eastAsia="Times New Roman" w:hAnsi="Times New Roman" w:cs="Times New Roman"/>
                <w:b/>
                <w:sz w:val="24"/>
                <w:szCs w:val="24"/>
                <w:lang w:eastAsia="ru-RU"/>
              </w:rPr>
              <w:t>Наименование документа</w:t>
            </w:r>
          </w:p>
        </w:tc>
        <w:tc>
          <w:tcPr>
            <w:tcW w:w="2902" w:type="dxa"/>
            <w:tcBorders>
              <w:top w:val="single" w:sz="4" w:space="0" w:color="auto"/>
              <w:left w:val="nil"/>
              <w:bottom w:val="single" w:sz="4" w:space="0" w:color="auto"/>
              <w:right w:val="single" w:sz="4" w:space="0" w:color="auto"/>
            </w:tcBorders>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b/>
                <w:sz w:val="24"/>
                <w:szCs w:val="24"/>
                <w:lang w:eastAsia="ru-RU"/>
              </w:rPr>
            </w:pPr>
            <w:r w:rsidRPr="00F824FC">
              <w:rPr>
                <w:rFonts w:ascii="Times New Roman" w:eastAsia="Times New Roman" w:hAnsi="Times New Roman" w:cs="Times New Roman"/>
                <w:b/>
                <w:sz w:val="24"/>
                <w:szCs w:val="24"/>
                <w:lang w:eastAsia="ru-RU"/>
              </w:rPr>
              <w:t>Место отбора пробы</w:t>
            </w:r>
          </w:p>
        </w:tc>
        <w:tc>
          <w:tcPr>
            <w:tcW w:w="1290" w:type="dxa"/>
            <w:tcBorders>
              <w:top w:val="single" w:sz="4" w:space="0" w:color="auto"/>
              <w:left w:val="nil"/>
              <w:bottom w:val="single" w:sz="4" w:space="0" w:color="auto"/>
              <w:right w:val="single" w:sz="4" w:space="0" w:color="auto"/>
            </w:tcBorders>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b/>
                <w:sz w:val="24"/>
                <w:szCs w:val="24"/>
                <w:lang w:eastAsia="ru-RU"/>
              </w:rPr>
            </w:pPr>
            <w:r w:rsidRPr="00F824FC">
              <w:rPr>
                <w:rFonts w:ascii="Times New Roman" w:eastAsia="Times New Roman" w:hAnsi="Times New Roman" w:cs="Times New Roman"/>
                <w:b/>
                <w:sz w:val="24"/>
                <w:szCs w:val="24"/>
                <w:lang w:eastAsia="ru-RU"/>
              </w:rPr>
              <w:t>Дата отбора</w:t>
            </w:r>
          </w:p>
        </w:tc>
        <w:tc>
          <w:tcPr>
            <w:tcW w:w="2048" w:type="dxa"/>
            <w:tcBorders>
              <w:top w:val="single" w:sz="4" w:space="0" w:color="auto"/>
              <w:left w:val="nil"/>
              <w:bottom w:val="single" w:sz="4" w:space="0" w:color="auto"/>
              <w:right w:val="single" w:sz="4" w:space="0" w:color="auto"/>
            </w:tcBorders>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b/>
                <w:sz w:val="24"/>
                <w:szCs w:val="24"/>
                <w:lang w:eastAsia="ru-RU"/>
              </w:rPr>
            </w:pPr>
            <w:r w:rsidRPr="00F824FC">
              <w:rPr>
                <w:rFonts w:ascii="Times New Roman" w:eastAsia="Times New Roman" w:hAnsi="Times New Roman" w:cs="Times New Roman"/>
                <w:b/>
                <w:sz w:val="24"/>
                <w:szCs w:val="24"/>
                <w:lang w:eastAsia="ru-RU"/>
              </w:rPr>
              <w:t>Исследуемые показатели</w:t>
            </w:r>
          </w:p>
        </w:tc>
        <w:tc>
          <w:tcPr>
            <w:tcW w:w="1023" w:type="dxa"/>
            <w:tcBorders>
              <w:top w:val="single" w:sz="4" w:space="0" w:color="auto"/>
              <w:left w:val="nil"/>
              <w:bottom w:val="single" w:sz="4" w:space="0" w:color="auto"/>
              <w:right w:val="single" w:sz="4" w:space="0" w:color="auto"/>
            </w:tcBorders>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b/>
                <w:sz w:val="24"/>
                <w:szCs w:val="24"/>
                <w:lang w:eastAsia="ru-RU"/>
              </w:rPr>
            </w:pPr>
            <w:r w:rsidRPr="00F824FC">
              <w:rPr>
                <w:rFonts w:ascii="Times New Roman" w:eastAsia="Times New Roman" w:hAnsi="Times New Roman" w:cs="Times New Roman"/>
                <w:b/>
                <w:sz w:val="24"/>
                <w:szCs w:val="24"/>
                <w:lang w:eastAsia="ru-RU"/>
              </w:rPr>
              <w:t>Соотв-е нормам</w:t>
            </w:r>
          </w:p>
        </w:tc>
        <w:tc>
          <w:tcPr>
            <w:tcW w:w="2526" w:type="dxa"/>
            <w:tcBorders>
              <w:top w:val="single" w:sz="4" w:space="0" w:color="auto"/>
              <w:left w:val="nil"/>
              <w:bottom w:val="single" w:sz="4" w:space="0" w:color="auto"/>
              <w:right w:val="single" w:sz="4" w:space="0" w:color="auto"/>
            </w:tcBorders>
            <w:shd w:val="clear" w:color="auto" w:fill="auto"/>
            <w:vAlign w:val="center"/>
            <w:hideMark/>
          </w:tcPr>
          <w:p w:rsidR="00343B19" w:rsidRPr="00F824FC" w:rsidRDefault="00343B19" w:rsidP="00343B19">
            <w:pPr>
              <w:spacing w:after="0" w:line="240" w:lineRule="auto"/>
              <w:jc w:val="center"/>
              <w:rPr>
                <w:rFonts w:ascii="Times New Roman" w:eastAsia="Times New Roman" w:hAnsi="Times New Roman" w:cs="Times New Roman"/>
                <w:b/>
                <w:sz w:val="24"/>
                <w:szCs w:val="24"/>
                <w:lang w:eastAsia="ru-RU"/>
              </w:rPr>
            </w:pPr>
            <w:r w:rsidRPr="00F824FC">
              <w:rPr>
                <w:rFonts w:ascii="Times New Roman" w:eastAsia="Times New Roman" w:hAnsi="Times New Roman" w:cs="Times New Roman"/>
                <w:b/>
                <w:sz w:val="24"/>
                <w:szCs w:val="24"/>
                <w:lang w:eastAsia="ru-RU"/>
              </w:rPr>
              <w:t>Показатели, по которым качество не соответствует</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Экспертное заключение оценки протокола №1891</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с.Большой Сундырь, ул. Заводская, д.8,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Экспертное заключение оценки протокола №1892</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д.Большие Татаркасы, ул. Пакшандаево, д.39,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3</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Экспертное заключение оценки протокола №1893</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д.Верхние Олгаши, ул. Центральная, д.33,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4</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Экспертное заключение оценки протокола №1894</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д.Кармыши, ул. Центральная, д.18,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Нет</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Мутность более 1,5;</w:t>
            </w:r>
            <w:r w:rsidRPr="00F824FC">
              <w:rPr>
                <w:rFonts w:ascii="Times New Roman" w:eastAsia="Times New Roman" w:hAnsi="Times New Roman" w:cs="Times New Roman"/>
                <w:color w:val="000000"/>
                <w:sz w:val="24"/>
                <w:szCs w:val="24"/>
                <w:lang w:eastAsia="ru-RU"/>
              </w:rPr>
              <w:br/>
              <w:t>Железо более 0,3</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5</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Экспертное заключение оценки протокола №1895</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д.Кумыркасы, ул. Центральная, д.15, водозаборная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6</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Экспертное заключение оценки протокола №1896</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0B69DE" w:rsidP="00343B1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д.Н</w:t>
            </w:r>
            <w:r w:rsidR="00343B19" w:rsidRPr="00F824FC">
              <w:rPr>
                <w:rFonts w:ascii="Times New Roman" w:eastAsia="Times New Roman" w:hAnsi="Times New Roman" w:cs="Times New Roman"/>
                <w:color w:val="000000"/>
                <w:sz w:val="24"/>
                <w:szCs w:val="24"/>
                <w:lang w:eastAsia="ru-RU"/>
              </w:rPr>
              <w:t>овое Шокино, ул. Центральная, д.14,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7</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Экспертное заключение оценки протокола №1897</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xml:space="preserve">д.Токшики, ул. Центральная, 19,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w:t>
            </w:r>
            <w:r w:rsidRPr="00F824FC">
              <w:rPr>
                <w:rFonts w:ascii="Times New Roman" w:eastAsia="Times New Roman" w:hAnsi="Times New Roman" w:cs="Times New Roman"/>
                <w:color w:val="000000"/>
                <w:sz w:val="24"/>
                <w:szCs w:val="24"/>
                <w:lang w:eastAsia="ru-RU"/>
              </w:rPr>
              <w:lastRenderedPageBreak/>
              <w:t>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lastRenderedPageBreak/>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lastRenderedPageBreak/>
              <w:t>8</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№1866</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xml:space="preserve">д.Вомбакасы, ул. Матикасинская, д.8,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9</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№1867</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xml:space="preserve">д.Б.Карачкино, ул. Матикасинская, д.71,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10</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№1868</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xml:space="preserve">д.Ешмолай, ул. Ешмолаевская, д.28,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11</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№1869</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xml:space="preserve">д.Мижары, ул. Центральная, д.37,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12</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№1870</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xml:space="preserve">д.Шупоси, ул. Центральная, д.21,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13</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№1497</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с.Большой Сундырь, ул. Совесткая, д.16, Администрация</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lastRenderedPageBreak/>
              <w:t>14</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№1499</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д.Верхние Олгаши, ул. Центральная, д.33,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15</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№1498</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с.Большой Сундырь, ул. Багрова,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16</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№1500</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д.Кармыши,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17</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№1501</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д.Кумыркасы,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18</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№1502</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д.Новое Шокино,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19</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№1511</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д.Малые Татаркасы,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20</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№1510</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д.Малые Татаркасы,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21</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№1509</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д.Шупоси,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lastRenderedPageBreak/>
              <w:t>22</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№1508</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д.Мижары,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№1507</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д.Ешмолай,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24</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№1506</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д.Вомбакасы, ул. Чиржикасинская,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25</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№1505</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д.Вомбакасы, ул. Матикасинская,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26</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№1504</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с.Большое Карачкино,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r w:rsidR="00343B19" w:rsidRPr="00F824FC" w:rsidTr="00343B1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27</w:t>
            </w:r>
          </w:p>
        </w:tc>
        <w:tc>
          <w:tcPr>
            <w:tcW w:w="2255"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Протокол лабораторных испытаний №1503</w:t>
            </w:r>
          </w:p>
        </w:tc>
        <w:tc>
          <w:tcPr>
            <w:tcW w:w="2902"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д.Ойкасы,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343B19" w:rsidRPr="00F824FC"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F824FC">
              <w:rPr>
                <w:rFonts w:ascii="Times New Roman" w:eastAsia="Times New Roman" w:hAnsi="Times New Roman" w:cs="Times New Roman"/>
                <w:color w:val="000000"/>
                <w:sz w:val="24"/>
                <w:szCs w:val="24"/>
                <w:lang w:eastAsia="ru-RU"/>
              </w:rPr>
              <w:t> </w:t>
            </w:r>
          </w:p>
        </w:tc>
      </w:tr>
    </w:tbl>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Как видно из таблицы выше, из двадцати семи предоставленных результатов лабораторных исследований один анализ не соответствует требованиям по питьевой воде СaнПиH 2.1.4.1074-01, т.е. доля проб, не соответствующих требованиям по питьевой воде СaнПиH 2.1.4.1074-01, составляет 3,7% от общего числа предоставленных исследований.</w:t>
      </w:r>
    </w:p>
    <w:p w:rsidR="00343B19" w:rsidRPr="00F824FC" w:rsidRDefault="00343B19" w:rsidP="00F824FC">
      <w:pPr>
        <w:spacing w:after="0" w:line="240" w:lineRule="auto"/>
        <w:jc w:val="both"/>
        <w:rPr>
          <w:rFonts w:ascii="Times New Roman" w:eastAsia="Times New Roman" w:hAnsi="Times New Roman" w:cs="Times New Roman"/>
          <w:color w:val="000000"/>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 </w:t>
      </w:r>
    </w:p>
    <w:p w:rsidR="00343B19" w:rsidRPr="00343B19" w:rsidRDefault="00343B19" w:rsidP="00F824FC">
      <w:pPr>
        <w:spacing w:after="0" w:line="240" w:lineRule="auto"/>
        <w:jc w:val="both"/>
        <w:rPr>
          <w:rFonts w:ascii="Arial Narrow" w:eastAsia="Times New Roman" w:hAnsi="Arial Narrow" w:cs="Times New Roman"/>
          <w:sz w:val="28"/>
          <w:szCs w:val="28"/>
          <w:lang w:eastAsia="ru-RU"/>
        </w:rPr>
        <w:sectPr w:rsidR="00343B19" w:rsidRPr="00343B19" w:rsidSect="00343B19">
          <w:pgSz w:w="16838" w:h="11906" w:orient="landscape"/>
          <w:pgMar w:top="1134" w:right="851" w:bottom="1134" w:left="1134" w:header="709" w:footer="709" w:gutter="0"/>
          <w:cols w:space="708"/>
          <w:docGrid w:linePitch="360"/>
        </w:sectPr>
      </w:pPr>
    </w:p>
    <w:p w:rsidR="00343B19" w:rsidRPr="00F824FC"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24" w:name="_Toc80362799"/>
      <w:r w:rsidRPr="00F824FC">
        <w:rPr>
          <w:rFonts w:ascii="Times New Roman" w:eastAsia="Times New Roman" w:hAnsi="Times New Roman" w:cs="Times New Roman"/>
          <w:b/>
          <w:bCs/>
          <w:iCs/>
          <w:snapToGrid w:val="0"/>
          <w:kern w:val="28"/>
          <w:sz w:val="24"/>
          <w:szCs w:val="24"/>
          <w:lang w:eastAsia="ru-RU"/>
        </w:rPr>
        <w:lastRenderedPageBreak/>
        <w:t>Описание состояния и функционирования существующих насосных централизованных станций</w:t>
      </w:r>
      <w:bookmarkEnd w:id="24"/>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На территории с.Большой Сундырь Большесундырского сельского поселения эксплуатируются пять водозаборных узлов, состоящих из артезианских скважин и водонапорных башен, расположенных по адресам:</w:t>
      </w:r>
    </w:p>
    <w:p w:rsidR="00343B19" w:rsidRPr="00F824FC" w:rsidRDefault="00343B19" w:rsidP="00343B19">
      <w:pPr>
        <w:numPr>
          <w:ilvl w:val="0"/>
          <w:numId w:val="24"/>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ул. Ленина ,13а;</w:t>
      </w:r>
    </w:p>
    <w:p w:rsidR="00343B19" w:rsidRPr="00F824FC" w:rsidRDefault="00343B19" w:rsidP="00343B19">
      <w:pPr>
        <w:numPr>
          <w:ilvl w:val="0"/>
          <w:numId w:val="24"/>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ул. Трудовая, 14а;</w:t>
      </w:r>
    </w:p>
    <w:p w:rsidR="00343B19" w:rsidRPr="00F824FC" w:rsidRDefault="00343B19" w:rsidP="00343B19">
      <w:pPr>
        <w:numPr>
          <w:ilvl w:val="0"/>
          <w:numId w:val="24"/>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 ул. Анисимова;</w:t>
      </w:r>
    </w:p>
    <w:p w:rsidR="00343B19" w:rsidRPr="00F824FC" w:rsidRDefault="00343B19" w:rsidP="00343B19">
      <w:pPr>
        <w:numPr>
          <w:ilvl w:val="0"/>
          <w:numId w:val="24"/>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 ул. Багрова;</w:t>
      </w:r>
    </w:p>
    <w:p w:rsidR="00343B19" w:rsidRPr="00F824FC" w:rsidRDefault="00343B19" w:rsidP="00343B19">
      <w:pPr>
        <w:numPr>
          <w:ilvl w:val="0"/>
          <w:numId w:val="24"/>
        </w:numPr>
        <w:spacing w:after="0" w:line="240" w:lineRule="auto"/>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ул. Северная, 1а.</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Подъём воды из артезианской скважины по ул.Ленина, 13а в с.Большой Сундырь осуществляется насосной станцией первого подъема (погружным насосом). Для подъёма воды используется погружной насос марки ЭЦВ 6-6,5-85, с номинальными характеристиками: производительность насоса 6,5 м³/ч, напор 85 м. Включение и выключение насосной станции для поддержания уровня воды в водонапорной башне осуществляется вручную.</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кирпичной конструкции. Здание павильона находится в удовлетворительном состоянии.</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r w:rsidRPr="00F824FC">
        <w:rPr>
          <w:rFonts w:ascii="Times New Roman" w:eastAsia="Times New Roman" w:hAnsi="Times New Roman" w:cs="Times New Roman"/>
          <w:sz w:val="24"/>
          <w:szCs w:val="24"/>
          <w:lang w:eastAsia="ru-RU"/>
        </w:rPr>
        <w:t xml:space="preserve">Фотографии павильона и счетчика электрической энергии представлены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_Ref14698370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1.27</w:t>
      </w:r>
      <w:r w:rsidRPr="00F824FC">
        <w:rPr>
          <w:rFonts w:ascii="Times New Roman" w:eastAsia="Times New Roman" w:hAnsi="Times New Roman" w:cs="Times New Roman"/>
          <w:sz w:val="24"/>
          <w:szCs w:val="24"/>
          <w:lang w:eastAsia="ru-RU"/>
        </w:rPr>
        <w:fldChar w:fldCharType="end"/>
      </w:r>
      <w:r w:rsidRPr="00343B19">
        <w:rPr>
          <w:rFonts w:ascii="Arial Narrow" w:eastAsia="Times New Roman" w:hAnsi="Arial Narrow" w:cs="Times New Roman"/>
          <w:sz w:val="28"/>
          <w:szCs w:val="28"/>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both"/>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3895725" cy="2466975"/>
            <wp:effectExtent l="0" t="0" r="9525" b="9525"/>
            <wp:docPr id="79" name="Рисунок 79" descr="DSCN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N42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95725" cy="2466975"/>
                    </a:xfrm>
                    <a:prstGeom prst="rect">
                      <a:avLst/>
                    </a:prstGeom>
                    <a:noFill/>
                    <a:ln>
                      <a:noFill/>
                    </a:ln>
                  </pic:spPr>
                </pic:pic>
              </a:graphicData>
            </a:graphic>
          </wp:inline>
        </w:drawing>
      </w:r>
      <w:r w:rsidRPr="00343B19">
        <w:rPr>
          <w:rFonts w:ascii="Arial Narrow" w:eastAsia="Times New Roman" w:hAnsi="Arial Narrow" w:cs="Times New Roman"/>
          <w:sz w:val="28"/>
          <w:szCs w:val="28"/>
          <w:lang w:eastAsia="ru-RU"/>
        </w:rPr>
        <w:t xml:space="preserve"> </w:t>
      </w:r>
      <w:r w:rsidRPr="00343B19">
        <w:rPr>
          <w:rFonts w:ascii="Arial Narrow" w:eastAsia="Times New Roman" w:hAnsi="Arial Narrow" w:cs="Times New Roman"/>
          <w:noProof/>
          <w:sz w:val="28"/>
          <w:szCs w:val="28"/>
          <w:lang w:eastAsia="ru-RU"/>
        </w:rPr>
        <w:drawing>
          <wp:inline distT="0" distB="0" distL="0" distR="0">
            <wp:extent cx="2085975" cy="2477770"/>
            <wp:effectExtent l="0" t="0" r="9525" b="0"/>
            <wp:docPr id="108" name="Рисунок 108" descr="DSCN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42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85975" cy="2477770"/>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25" w:name="_Ref14698370"/>
      <w:r w:rsidRPr="00F824FC">
        <w:rPr>
          <w:rFonts w:ascii="Times New Roman" w:eastAsia="Times New Roman" w:hAnsi="Times New Roman" w:cs="Times New Roman"/>
          <w:kern w:val="28"/>
          <w:sz w:val="24"/>
          <w:szCs w:val="24"/>
          <w:lang w:eastAsia="ru-RU"/>
        </w:rPr>
        <w:t>Павильон и счетчик электрической энергии скважины по ул.Ленина</w:t>
      </w:r>
      <w:bookmarkEnd w:id="25"/>
      <w:r w:rsidRPr="00F824FC">
        <w:rPr>
          <w:rFonts w:ascii="Times New Roman" w:eastAsia="Times New Roman" w:hAnsi="Times New Roman" w:cs="Times New Roman"/>
          <w:kern w:val="28"/>
          <w:sz w:val="24"/>
          <w:szCs w:val="24"/>
          <w:lang w:eastAsia="ru-RU"/>
        </w:rPr>
        <w:t>, 13 в с.Б.Сундырь</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ВБР-25У-15, установленную в непосредственной близости от скважины. Водонапорная башня выполнена с дополнительной опорой высотой 20м.</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Общая высота башни ВБР-25У-15 составляет 35 м. Диаметр опоры равен 1220 мм, диаметр бака – 3020 мм. Вместимость бака составляет 25 м³.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w:t>
      </w:r>
      <w:r w:rsidRPr="00F824FC">
        <w:rPr>
          <w:rFonts w:ascii="Times New Roman" w:eastAsia="Times New Roman" w:hAnsi="Times New Roman" w:cs="Times New Roman"/>
          <w:sz w:val="24"/>
          <w:szCs w:val="24"/>
          <w:lang w:eastAsia="ru-RU"/>
        </w:rPr>
        <w:lastRenderedPageBreak/>
        <w:t>осуществляется с помощью отводящей трубы из нижней части опоры. Переливная труба выведена на наивысший уровень воды в баке.</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Состояние водонапорной башни на момент обследования можно оценить, как удовлетворительное. Фотография водонапорной башни представлена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_Ref80171275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1.28</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4000500" cy="5400675"/>
            <wp:effectExtent l="0" t="0" r="0" b="9525"/>
            <wp:docPr id="78" name="Рисунок 78" descr="DSCN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N386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00500" cy="5400675"/>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26" w:name="_Ref80171275"/>
      <w:r w:rsidRPr="00F824FC">
        <w:rPr>
          <w:rFonts w:ascii="Times New Roman" w:eastAsia="Times New Roman" w:hAnsi="Times New Roman" w:cs="Times New Roman"/>
          <w:kern w:val="28"/>
          <w:sz w:val="24"/>
          <w:szCs w:val="24"/>
          <w:lang w:eastAsia="ru-RU"/>
        </w:rPr>
        <w:t>Водонапорная башня по ул.Ленина, 13а в с.Б.Сундырь</w:t>
      </w:r>
      <w:bookmarkEnd w:id="26"/>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F824FC">
        <w:rPr>
          <w:rFonts w:ascii="Times New Roman" w:eastAsia="Times New Roman" w:hAnsi="Times New Roman" w:cs="Times New Roman"/>
          <w:sz w:val="24"/>
          <w:szCs w:val="24"/>
          <w:lang w:eastAsia="ru-RU"/>
        </w:rPr>
        <w:lastRenderedPageBreak/>
        <w:t>Подъём воды из артезианской скважины по ул.Трудовая, 14а в с.Б.Сундырь осуществляется насосной станцией первого подъема (погружным насосом). Для подъёма воды используется погружной насос марки ЭЦВ 6-6,5-105, с номинальными характеристиками: производительность насоса 6,5 м³/ч, напор 105 м. Включение и выключение насосной станции для поддержания уровня воды в водонапорной башне осуществляется вручную.</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Фотография павильона с электрическим щитом представлена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_Ref73613665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1.29</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jc w:val="center"/>
        <w:rPr>
          <w:rFonts w:ascii="Times New Roman" w:eastAsia="Times New Roman" w:hAnsi="Times New Roman" w:cs="Times New Roman"/>
          <w:sz w:val="24"/>
          <w:szCs w:val="24"/>
          <w:lang w:eastAsia="ru-RU"/>
        </w:rPr>
      </w:pPr>
      <w:r w:rsidRPr="00F824FC">
        <w:rPr>
          <w:rFonts w:ascii="Times New Roman" w:eastAsia="Times New Roman" w:hAnsi="Times New Roman" w:cs="Times New Roman"/>
          <w:noProof/>
          <w:sz w:val="24"/>
          <w:szCs w:val="24"/>
          <w:lang w:eastAsia="ru-RU"/>
        </w:rPr>
        <w:drawing>
          <wp:inline distT="0" distB="0" distL="0" distR="0">
            <wp:extent cx="5257800" cy="3095625"/>
            <wp:effectExtent l="0" t="0" r="0" b="9525"/>
            <wp:docPr id="77" name="Рисунок 77" descr="DSCN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N38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57800" cy="3095625"/>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27" w:name="_Ref73613665"/>
      <w:r w:rsidRPr="00F824FC">
        <w:rPr>
          <w:rFonts w:ascii="Times New Roman" w:eastAsia="Times New Roman" w:hAnsi="Times New Roman" w:cs="Times New Roman"/>
          <w:kern w:val="28"/>
          <w:sz w:val="24"/>
          <w:szCs w:val="24"/>
          <w:lang w:eastAsia="ru-RU"/>
        </w:rPr>
        <w:t xml:space="preserve">Павильон скважины </w:t>
      </w:r>
      <w:bookmarkEnd w:id="27"/>
      <w:r w:rsidRPr="00F824FC">
        <w:rPr>
          <w:rFonts w:ascii="Times New Roman" w:eastAsia="Times New Roman" w:hAnsi="Times New Roman" w:cs="Times New Roman"/>
          <w:kern w:val="28"/>
          <w:sz w:val="24"/>
          <w:szCs w:val="24"/>
          <w:lang w:eastAsia="ru-RU"/>
        </w:rPr>
        <w:t>по ул.Трудовая, 14а в с.Б.Сундырь</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Погружной насос осуществляет перекачку воды в водонапорную башню системы Рожновского типа ВБР-15-12, установленную в непосредственной близости от скважины. </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Общая высота башни ВБР-15-12 составляет 15 м, высота опоры – 12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824FC">
          <w:rPr>
            <w:rFonts w:ascii="Times New Roman" w:eastAsia="Times New Roman" w:hAnsi="Times New Roman" w:cs="Times New Roman"/>
            <w:sz w:val="24"/>
            <w:szCs w:val="24"/>
            <w:lang w:eastAsia="ru-RU"/>
          </w:rPr>
          <w:t>15 м³</w:t>
        </w:r>
      </w:smartTag>
      <w:r w:rsidRPr="00F824FC">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Фотография водонапорной башни представлена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_Ref73613673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1.30</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pPr>
      <w:r w:rsidRPr="00F824FC">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4057650" cy="5400675"/>
            <wp:effectExtent l="0" t="0" r="0" b="9525"/>
            <wp:docPr id="76" name="Рисунок 76" descr="DSCN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N38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57650" cy="5400675"/>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28" w:name="_Ref73613673"/>
      <w:r w:rsidRPr="00F824FC">
        <w:rPr>
          <w:rFonts w:ascii="Times New Roman" w:eastAsia="Times New Roman" w:hAnsi="Times New Roman" w:cs="Times New Roman"/>
          <w:kern w:val="28"/>
          <w:sz w:val="24"/>
          <w:szCs w:val="24"/>
          <w:lang w:eastAsia="ru-RU"/>
        </w:rPr>
        <w:t xml:space="preserve">Водонапорная башня по </w:t>
      </w:r>
      <w:bookmarkEnd w:id="28"/>
      <w:r w:rsidRPr="00F824FC">
        <w:rPr>
          <w:rFonts w:ascii="Times New Roman" w:eastAsia="Times New Roman" w:hAnsi="Times New Roman" w:cs="Times New Roman"/>
          <w:kern w:val="28"/>
          <w:sz w:val="24"/>
          <w:szCs w:val="24"/>
          <w:lang w:eastAsia="ru-RU"/>
        </w:rPr>
        <w:t>ул.Трудовая, 14а в с.Б.Сундырь</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F824FC">
        <w:rPr>
          <w:rFonts w:ascii="Times New Roman" w:eastAsia="Times New Roman" w:hAnsi="Times New Roman" w:cs="Times New Roman"/>
          <w:sz w:val="24"/>
          <w:szCs w:val="24"/>
          <w:lang w:eastAsia="ru-RU"/>
        </w:rPr>
        <w:lastRenderedPageBreak/>
        <w:t>Подъём воды из артезианской скважины по ул.Анисимова в с.Б.Сундырь осуществляется насосной станцией первого подъема (погружным насосом) непосредственно в водопроводную сеть.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железобетонной конструкции. Здание павильона находится в хорошем состоянии.</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Фотографии павильона и счетчика электрической энергии представлены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_Ref73616429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1.31</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noProof/>
          <w:sz w:val="24"/>
          <w:szCs w:val="24"/>
          <w:lang w:eastAsia="ru-RU"/>
        </w:rPr>
        <w:drawing>
          <wp:inline distT="0" distB="0" distL="0" distR="0">
            <wp:extent cx="1990725" cy="2466975"/>
            <wp:effectExtent l="0" t="0" r="9525" b="9525"/>
            <wp:docPr id="75" name="Рисунок 75" descr="DSCN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N38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90725" cy="2466975"/>
                    </a:xfrm>
                    <a:prstGeom prst="rect">
                      <a:avLst/>
                    </a:prstGeom>
                    <a:noFill/>
                    <a:ln>
                      <a:noFill/>
                    </a:ln>
                  </pic:spPr>
                </pic:pic>
              </a:graphicData>
            </a:graphic>
          </wp:inline>
        </w:drawing>
      </w:r>
      <w:r w:rsidRPr="00F824FC">
        <w:rPr>
          <w:rFonts w:ascii="Times New Roman" w:eastAsia="Times New Roman" w:hAnsi="Times New Roman" w:cs="Times New Roman"/>
          <w:sz w:val="24"/>
          <w:szCs w:val="24"/>
          <w:lang w:eastAsia="ru-RU"/>
        </w:rPr>
        <w:t xml:space="preserve"> </w:t>
      </w:r>
      <w:r w:rsidRPr="00F824FC">
        <w:rPr>
          <w:rFonts w:ascii="Times New Roman" w:eastAsia="Times New Roman" w:hAnsi="Times New Roman" w:cs="Times New Roman"/>
          <w:noProof/>
          <w:sz w:val="24"/>
          <w:szCs w:val="24"/>
          <w:lang w:eastAsia="ru-RU"/>
        </w:rPr>
        <w:drawing>
          <wp:inline distT="0" distB="0" distL="0" distR="0">
            <wp:extent cx="3219450" cy="2466975"/>
            <wp:effectExtent l="0" t="0" r="0" b="9525"/>
            <wp:docPr id="74" name="Рисунок 74" descr="DSCN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N38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19450" cy="2466975"/>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29" w:name="_Ref73616429"/>
      <w:r w:rsidRPr="00F824FC">
        <w:rPr>
          <w:rFonts w:ascii="Times New Roman" w:eastAsia="Times New Roman" w:hAnsi="Times New Roman" w:cs="Times New Roman"/>
          <w:kern w:val="28"/>
          <w:sz w:val="24"/>
          <w:szCs w:val="24"/>
          <w:lang w:eastAsia="ru-RU"/>
        </w:rPr>
        <w:t xml:space="preserve">Павильон и счетчик электрической энергии скважины </w:t>
      </w:r>
      <w:bookmarkEnd w:id="29"/>
      <w:r w:rsidRPr="00F824FC">
        <w:rPr>
          <w:rFonts w:ascii="Times New Roman" w:eastAsia="Times New Roman" w:hAnsi="Times New Roman" w:cs="Times New Roman"/>
          <w:kern w:val="28"/>
          <w:sz w:val="24"/>
          <w:szCs w:val="24"/>
          <w:lang w:eastAsia="ru-RU"/>
        </w:rPr>
        <w:t>по ул. Анисимова в с.Б.Сундырь</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Примерно в 300 метрах в восточном направлении от скважины установлена водонапорная башня системы Рожновского типа ВБР-15-12. </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Общая высота башни составляет 15 м, высота опоры – 12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824FC">
          <w:rPr>
            <w:rFonts w:ascii="Times New Roman" w:eastAsia="Times New Roman" w:hAnsi="Times New Roman" w:cs="Times New Roman"/>
            <w:sz w:val="24"/>
            <w:szCs w:val="24"/>
            <w:lang w:eastAsia="ru-RU"/>
          </w:rPr>
          <w:t>15 м³</w:t>
        </w:r>
      </w:smartTag>
      <w:r w:rsidRPr="00F824FC">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Состояние водонапорной башни на момент обследования можно оценить, как неудовлетворительное, опора башни деформирована.</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Фотография водонапорной башни представлена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_Ref73616393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1.32</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pPr>
      <w:r w:rsidRPr="00F824FC">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4086225" cy="5400675"/>
            <wp:effectExtent l="0" t="0" r="9525" b="9525"/>
            <wp:docPr id="73" name="Рисунок 73" descr="DSCN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N38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86225" cy="5400675"/>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0" w:name="_Ref73616393"/>
      <w:r w:rsidRPr="00F824FC">
        <w:rPr>
          <w:rFonts w:ascii="Times New Roman" w:eastAsia="Times New Roman" w:hAnsi="Times New Roman" w:cs="Times New Roman"/>
          <w:kern w:val="28"/>
          <w:sz w:val="24"/>
          <w:szCs w:val="24"/>
          <w:lang w:eastAsia="ru-RU"/>
        </w:rPr>
        <w:t xml:space="preserve">Водонапорная башня </w:t>
      </w:r>
      <w:bookmarkEnd w:id="30"/>
      <w:r w:rsidRPr="00F824FC">
        <w:rPr>
          <w:rFonts w:ascii="Times New Roman" w:eastAsia="Times New Roman" w:hAnsi="Times New Roman" w:cs="Times New Roman"/>
          <w:kern w:val="28"/>
          <w:sz w:val="24"/>
          <w:szCs w:val="24"/>
          <w:lang w:eastAsia="ru-RU"/>
        </w:rPr>
        <w:t>по ул. Анисимова в с.Б.Сундырь</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F824FC">
        <w:rPr>
          <w:rFonts w:ascii="Times New Roman" w:eastAsia="Times New Roman" w:hAnsi="Times New Roman" w:cs="Times New Roman"/>
          <w:sz w:val="24"/>
          <w:szCs w:val="24"/>
          <w:lang w:eastAsia="ru-RU"/>
        </w:rPr>
        <w:lastRenderedPageBreak/>
        <w:t>Подъём воды из артезианской скважины по ул.Багрова в с.Б.Сундырь осуществляется насосной станцией первого подъема (погружным насосом) непосредственно в водопроводную сеть. Для подъёма воды используется погружной насос марки ЭЦВ 6-6,5-125, с номинальными характеристиками: производительность насоса 6,5м³/ч, напор 125 м. Включение и выключение насосной станции для поддержания уровня воды в водонапорной башне осуществляется вручную.</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Фотография павильона представлена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_Ref73625290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1.33</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2657475" cy="2466975"/>
            <wp:effectExtent l="0" t="0" r="9525" b="9525"/>
            <wp:docPr id="72" name="Рисунок 72" descr="DSCN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N38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57475" cy="2466975"/>
                    </a:xfrm>
                    <a:prstGeom prst="rect">
                      <a:avLst/>
                    </a:prstGeom>
                    <a:noFill/>
                    <a:ln>
                      <a:noFill/>
                    </a:ln>
                  </pic:spPr>
                </pic:pic>
              </a:graphicData>
            </a:graphic>
          </wp:inline>
        </w:drawing>
      </w:r>
      <w:r w:rsidRPr="00343B19">
        <w:rPr>
          <w:rFonts w:ascii="Arial Narrow" w:eastAsia="Times New Roman" w:hAnsi="Arial Narrow" w:cs="Times New Roman"/>
          <w:sz w:val="28"/>
          <w:szCs w:val="28"/>
          <w:lang w:eastAsia="ru-RU"/>
        </w:rPr>
        <w:t xml:space="preserve"> </w:t>
      </w:r>
      <w:r w:rsidRPr="00343B19">
        <w:rPr>
          <w:rFonts w:ascii="Arial Narrow" w:eastAsia="Times New Roman" w:hAnsi="Arial Narrow" w:cs="Times New Roman"/>
          <w:noProof/>
          <w:sz w:val="28"/>
          <w:szCs w:val="28"/>
          <w:lang w:eastAsia="ru-RU"/>
        </w:rPr>
        <w:drawing>
          <wp:inline distT="0" distB="0" distL="0" distR="0">
            <wp:extent cx="2867025" cy="2466975"/>
            <wp:effectExtent l="0" t="0" r="9525" b="9525"/>
            <wp:docPr id="71" name="Рисунок 71" descr="DSCN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N38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67025" cy="2466975"/>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1" w:name="_Ref73625290"/>
      <w:r w:rsidRPr="00F824FC">
        <w:rPr>
          <w:rFonts w:ascii="Times New Roman" w:eastAsia="Times New Roman" w:hAnsi="Times New Roman" w:cs="Times New Roman"/>
          <w:kern w:val="28"/>
          <w:sz w:val="24"/>
          <w:szCs w:val="24"/>
          <w:lang w:eastAsia="ru-RU"/>
        </w:rPr>
        <w:t xml:space="preserve">Павильон и счетчик электрической энергии скважины </w:t>
      </w:r>
      <w:bookmarkEnd w:id="31"/>
      <w:r w:rsidRPr="00F824FC">
        <w:rPr>
          <w:rFonts w:ascii="Times New Roman" w:eastAsia="Times New Roman" w:hAnsi="Times New Roman" w:cs="Times New Roman"/>
          <w:kern w:val="28"/>
          <w:sz w:val="24"/>
          <w:szCs w:val="24"/>
          <w:lang w:eastAsia="ru-RU"/>
        </w:rPr>
        <w:t>по ул. Багрова в с.Б.Сундырь</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Примерно в 750 метрах в северном направлении от скважины, на территории ООО «МирТрубПласт» по адресу: ул. Советская, 25, установлена водонапорная башня системы Рожновского типа ВБР.</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Вместимость бака водонапорной башни составляет 50 м³.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Водонакопительный бак водонапорной башни представляет собой сварную листовую конструкцию, состоящую из цилиндрической обечайки с коническими крышей и днищем. Бак располагается на опоре, выполненой из кирпича. Опора закрепляется на монолитном железобетонном фундаменте посредством закладных и соединительных деталей.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Фотография водонапорной башни представлена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_Ref77343606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1.34</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anchor distT="0" distB="0" distL="114300" distR="114300" simplePos="0" relativeHeight="251660288" behindDoc="0" locked="0" layoutInCell="1" allowOverlap="1">
            <wp:simplePos x="0" y="0"/>
            <wp:positionH relativeFrom="character">
              <wp:posOffset>0</wp:posOffset>
            </wp:positionH>
            <wp:positionV relativeFrom="line">
              <wp:posOffset>0</wp:posOffset>
            </wp:positionV>
            <wp:extent cx="4170045" cy="5400040"/>
            <wp:effectExtent l="0" t="0" r="1905" b="0"/>
            <wp:wrapNone/>
            <wp:docPr id="107" name="Рисунок 107" descr="DSCN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38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70045" cy="540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3B19">
        <w:rPr>
          <w:rFonts w:ascii="Arial Narrow" w:eastAsia="Times New Roman" w:hAnsi="Arial Narrow" w:cs="Times New Roman"/>
          <w:noProof/>
          <w:sz w:val="28"/>
          <w:szCs w:val="28"/>
          <w:lang w:eastAsia="ru-RU"/>
        </w:rPr>
        <mc:AlternateContent>
          <mc:Choice Requires="wps">
            <w:drawing>
              <wp:inline distT="0" distB="0" distL="0" distR="0">
                <wp:extent cx="4171950" cy="5400675"/>
                <wp:effectExtent l="0" t="0" r="0" b="0"/>
                <wp:docPr id="70" name="Прямоугольник 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71950" cy="540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3F855C" id="Прямоугольник 70" o:spid="_x0000_s1026" style="width:328.5pt;height:4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" filled="f" stroked="f">
                <o:lock v:ext="edit" aspectratio="t"/>
                <w10:anchorlock/>
              </v:rect>
            </w:pict>
          </mc:Fallback>
        </mc:AlternateContent>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2" w:name="_Ref77343606"/>
      <w:r w:rsidRPr="00F824FC">
        <w:rPr>
          <w:rFonts w:ascii="Times New Roman" w:eastAsia="Times New Roman" w:hAnsi="Times New Roman" w:cs="Times New Roman"/>
          <w:kern w:val="28"/>
          <w:sz w:val="24"/>
          <w:szCs w:val="24"/>
          <w:lang w:eastAsia="ru-RU"/>
        </w:rPr>
        <w:t>Водонапорная башня по ул. Багрова в с.Б.Сундырь</w:t>
      </w:r>
      <w:bookmarkEnd w:id="32"/>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F824FC">
        <w:rPr>
          <w:rFonts w:ascii="Times New Roman" w:eastAsia="Times New Roman" w:hAnsi="Times New Roman" w:cs="Times New Roman"/>
          <w:sz w:val="24"/>
          <w:szCs w:val="24"/>
          <w:lang w:eastAsia="ru-RU"/>
        </w:rPr>
        <w:lastRenderedPageBreak/>
        <w:t>Подъём воды из артезианской скважины по ул.Северная, 1а в с.Б.Сундырь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опоре водонапорной башни.</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Фотографии электрического щита и счетчика электрической энергии представлены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_Ref77343597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1.35</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1828800" cy="2466975"/>
            <wp:effectExtent l="0" t="0" r="0" b="9525"/>
            <wp:docPr id="69" name="Рисунок 69" descr="DSCN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N38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28800" cy="2466975"/>
                    </a:xfrm>
                    <a:prstGeom prst="rect">
                      <a:avLst/>
                    </a:prstGeom>
                    <a:noFill/>
                    <a:ln>
                      <a:noFill/>
                    </a:ln>
                  </pic:spPr>
                </pic:pic>
              </a:graphicData>
            </a:graphic>
          </wp:inline>
        </w:drawing>
      </w:r>
      <w:r w:rsidRPr="00343B19">
        <w:rPr>
          <w:rFonts w:ascii="Arial Narrow" w:eastAsia="Times New Roman" w:hAnsi="Arial Narrow" w:cs="Times New Roman"/>
          <w:sz w:val="28"/>
          <w:szCs w:val="28"/>
          <w:lang w:eastAsia="ru-RU"/>
        </w:rPr>
        <w:t xml:space="preserve"> </w:t>
      </w:r>
      <w:r w:rsidRPr="00343B19">
        <w:rPr>
          <w:rFonts w:ascii="Arial Narrow" w:eastAsia="Times New Roman" w:hAnsi="Arial Narrow" w:cs="Times New Roman"/>
          <w:noProof/>
          <w:sz w:val="28"/>
          <w:szCs w:val="28"/>
          <w:lang w:eastAsia="ru-RU"/>
        </w:rPr>
        <w:drawing>
          <wp:inline distT="0" distB="0" distL="0" distR="0">
            <wp:extent cx="2009775" cy="2466975"/>
            <wp:effectExtent l="0" t="0" r="9525" b="9525"/>
            <wp:docPr id="68" name="Рисунок 68" descr="DSCN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N38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09775" cy="2466975"/>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3" w:name="_Ref77343597"/>
      <w:r w:rsidRPr="00F824FC">
        <w:rPr>
          <w:rFonts w:ascii="Times New Roman" w:eastAsia="Times New Roman" w:hAnsi="Times New Roman" w:cs="Times New Roman"/>
          <w:kern w:val="28"/>
          <w:sz w:val="24"/>
          <w:szCs w:val="24"/>
          <w:lang w:eastAsia="ru-RU"/>
        </w:rPr>
        <w:t>Электрический щит и счетчик электрической энергии скважины по ул.Северная, 1а в с.Б.Сундырь</w:t>
      </w:r>
      <w:bookmarkEnd w:id="33"/>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Погружной насос осуществляет перекачку воды в накопительный бак водонапорной башни. Вместимость бака составляет </w:t>
      </w:r>
      <w:smartTag w:uri="urn:schemas-microsoft-com:office:smarttags" w:element="metricconverter">
        <w:smartTagPr>
          <w:attr w:name="ProductID" w:val="15 м³"/>
        </w:smartTagPr>
        <w:r w:rsidRPr="00F824FC">
          <w:rPr>
            <w:rFonts w:ascii="Times New Roman" w:eastAsia="Times New Roman" w:hAnsi="Times New Roman" w:cs="Times New Roman"/>
            <w:sz w:val="24"/>
            <w:szCs w:val="24"/>
            <w:lang w:eastAsia="ru-RU"/>
          </w:rPr>
          <w:t>15 м³</w:t>
        </w:r>
      </w:smartTag>
      <w:r w:rsidRPr="00F824FC">
        <w:rPr>
          <w:rFonts w:ascii="Times New Roman" w:eastAsia="Times New Roman" w:hAnsi="Times New Roman" w:cs="Times New Roman"/>
          <w:sz w:val="24"/>
          <w:szCs w:val="24"/>
          <w:lang w:eastAsia="ru-RU"/>
        </w:rPr>
        <w:t>. Водонапорная башня предназначена для регулирования неравномерности водопотребления и хранения запаса воды.</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Водонапорная башня представляет собой кирпичную башню круглой формы в разрезе. В верхней части башни установлен накопительный бак. Бак представляет собой сварную листовую конструкцию, состоящую из цилиндрической обечайки с коническими крышей и днищем. Опора закрепляется на монолитном железобетонном фундаменте посредством закладных и соединительных деталей.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Фотография водонапорной башни представлена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_Ref77343581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1.36</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3114675" cy="5400675"/>
            <wp:effectExtent l="0" t="0" r="9525" b="9525"/>
            <wp:docPr id="67" name="Рисунок 67" descr="DSCN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N38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14675" cy="5400675"/>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4" w:name="_Ref77343581"/>
      <w:r w:rsidRPr="00F824FC">
        <w:rPr>
          <w:rFonts w:ascii="Times New Roman" w:eastAsia="Times New Roman" w:hAnsi="Times New Roman" w:cs="Times New Roman"/>
          <w:kern w:val="28"/>
          <w:sz w:val="24"/>
          <w:szCs w:val="24"/>
          <w:lang w:eastAsia="ru-RU"/>
        </w:rPr>
        <w:t>Водонапорная башня по ул.Северная, 1а в с.Б.Сундырь</w:t>
      </w:r>
      <w:bookmarkEnd w:id="34"/>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F824FC">
        <w:rPr>
          <w:rFonts w:ascii="Times New Roman" w:eastAsia="Times New Roman" w:hAnsi="Times New Roman" w:cs="Times New Roman"/>
          <w:sz w:val="24"/>
          <w:szCs w:val="24"/>
          <w:lang w:eastAsia="ru-RU"/>
        </w:rPr>
        <w:lastRenderedPageBreak/>
        <w:t>Подъём воды из артезианской скважины д.Верхние Олгаши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шкафу. Металлический шкаф находится в удовлетворительном состоянии.</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Фотографии шкафа и счетчика электрической энергии представлены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_Ref78194799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1.37</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jc w:val="both"/>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2400300" cy="32099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00300" cy="3209925"/>
                    </a:xfrm>
                    <a:prstGeom prst="rect">
                      <a:avLst/>
                    </a:prstGeom>
                    <a:noFill/>
                    <a:ln>
                      <a:noFill/>
                    </a:ln>
                  </pic:spPr>
                </pic:pic>
              </a:graphicData>
            </a:graphic>
          </wp:inline>
        </w:drawing>
      </w:r>
      <w:r w:rsidRPr="00343B19">
        <w:rPr>
          <w:rFonts w:ascii="Arial Narrow" w:eastAsia="Times New Roman" w:hAnsi="Arial Narrow" w:cs="Times New Roman"/>
          <w:sz w:val="28"/>
          <w:szCs w:val="28"/>
          <w:lang w:eastAsia="ru-RU"/>
        </w:rPr>
        <w:t xml:space="preserve"> </w:t>
      </w:r>
      <w:r w:rsidRPr="00343B19">
        <w:rPr>
          <w:rFonts w:ascii="Arial Narrow" w:eastAsia="Times New Roman" w:hAnsi="Arial Narrow" w:cs="Times New Roman"/>
          <w:noProof/>
          <w:sz w:val="28"/>
          <w:szCs w:val="28"/>
          <w:lang w:eastAsia="ru-RU"/>
        </w:rPr>
        <w:drawing>
          <wp:inline distT="0" distB="0" distL="0" distR="0">
            <wp:extent cx="3514725" cy="321945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14725" cy="3219450"/>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5" w:name="_Ref78194799"/>
      <w:r w:rsidRPr="00F824FC">
        <w:rPr>
          <w:rFonts w:ascii="Times New Roman" w:eastAsia="Times New Roman" w:hAnsi="Times New Roman" w:cs="Times New Roman"/>
          <w:kern w:val="28"/>
          <w:sz w:val="24"/>
          <w:szCs w:val="24"/>
          <w:lang w:eastAsia="ru-RU"/>
        </w:rPr>
        <w:t>Шкаф и счетчик электрической энергии скважины по д.Верхние Олгаши</w:t>
      </w:r>
      <w:bookmarkEnd w:id="35"/>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ВБР-15-12, установленные в непосредственной близости от скважины.</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Общая высота башни составляет 15 м, высота опоры – 12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824FC">
          <w:rPr>
            <w:rFonts w:ascii="Times New Roman" w:eastAsia="Times New Roman" w:hAnsi="Times New Roman" w:cs="Times New Roman"/>
            <w:sz w:val="24"/>
            <w:szCs w:val="24"/>
            <w:lang w:eastAsia="ru-RU"/>
          </w:rPr>
          <w:t>15 м³</w:t>
        </w:r>
      </w:smartTag>
      <w:r w:rsidRPr="00F824FC">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F824FC"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F824FC">
        <w:rPr>
          <w:rFonts w:ascii="Times New Roman" w:eastAsia="Times New Roman" w:hAnsi="Times New Roman" w:cs="Times New Roman"/>
          <w:sz w:val="24"/>
          <w:szCs w:val="24"/>
          <w:lang w:eastAsia="ru-RU"/>
        </w:rPr>
        <w:t xml:space="preserve">Фотография водонапорной башни представлена на </w:t>
      </w:r>
      <w:r w:rsidRPr="00F824FC">
        <w:rPr>
          <w:rFonts w:ascii="Times New Roman" w:eastAsia="Times New Roman" w:hAnsi="Times New Roman" w:cs="Times New Roman"/>
          <w:sz w:val="24"/>
          <w:szCs w:val="24"/>
          <w:lang w:eastAsia="ru-RU"/>
        </w:rPr>
        <w:fldChar w:fldCharType="begin"/>
      </w:r>
      <w:r w:rsidRPr="00F824FC">
        <w:rPr>
          <w:rFonts w:ascii="Times New Roman" w:eastAsia="Times New Roman" w:hAnsi="Times New Roman" w:cs="Times New Roman"/>
          <w:sz w:val="24"/>
          <w:szCs w:val="24"/>
          <w:lang w:eastAsia="ru-RU"/>
        </w:rPr>
        <w:instrText xml:space="preserve"> REF _Ref78194809 \r \h </w:instrText>
      </w:r>
      <w:r w:rsidR="00F824FC" w:rsidRPr="00F824FC">
        <w:rPr>
          <w:rFonts w:ascii="Times New Roman" w:eastAsia="Times New Roman" w:hAnsi="Times New Roman" w:cs="Times New Roman"/>
          <w:sz w:val="24"/>
          <w:szCs w:val="24"/>
          <w:lang w:eastAsia="ru-RU"/>
        </w:rPr>
        <w:instrText xml:space="preserve"> \* MERGEFORMAT </w:instrText>
      </w:r>
      <w:r w:rsidRPr="00F824FC">
        <w:rPr>
          <w:rFonts w:ascii="Times New Roman" w:eastAsia="Times New Roman" w:hAnsi="Times New Roman" w:cs="Times New Roman"/>
          <w:sz w:val="24"/>
          <w:szCs w:val="24"/>
          <w:lang w:eastAsia="ru-RU"/>
        </w:rPr>
      </w:r>
      <w:r w:rsidRPr="00F824FC">
        <w:rPr>
          <w:rFonts w:ascii="Times New Roman" w:eastAsia="Times New Roman" w:hAnsi="Times New Roman" w:cs="Times New Roman"/>
          <w:sz w:val="24"/>
          <w:szCs w:val="24"/>
          <w:lang w:eastAsia="ru-RU"/>
        </w:rPr>
        <w:fldChar w:fldCharType="separate"/>
      </w:r>
      <w:r w:rsidRPr="00F824FC">
        <w:rPr>
          <w:rFonts w:ascii="Times New Roman" w:eastAsia="Times New Roman" w:hAnsi="Times New Roman" w:cs="Times New Roman"/>
          <w:sz w:val="24"/>
          <w:szCs w:val="24"/>
          <w:lang w:eastAsia="ru-RU"/>
        </w:rPr>
        <w:t>Рис. 1.38</w:t>
      </w:r>
      <w:r w:rsidRPr="00F824FC">
        <w:rPr>
          <w:rFonts w:ascii="Times New Roman" w:eastAsia="Times New Roman" w:hAnsi="Times New Roman" w:cs="Times New Roman"/>
          <w:sz w:val="24"/>
          <w:szCs w:val="24"/>
          <w:lang w:eastAsia="ru-RU"/>
        </w:rPr>
        <w:fldChar w:fldCharType="end"/>
      </w:r>
      <w:r w:rsidRPr="00F824FC">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6305550" cy="597217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lum bright="20000"/>
                      <a:extLst>
                        <a:ext uri="{28A0092B-C50C-407E-A947-70E740481C1C}">
                          <a14:useLocalDpi xmlns:a14="http://schemas.microsoft.com/office/drawing/2010/main" val="0"/>
                        </a:ext>
                      </a:extLst>
                    </a:blip>
                    <a:srcRect t="12161" r="-192" b="16692"/>
                    <a:stretch>
                      <a:fillRect/>
                    </a:stretch>
                  </pic:blipFill>
                  <pic:spPr bwMode="auto">
                    <a:xfrm>
                      <a:off x="0" y="0"/>
                      <a:ext cx="6305550" cy="5972175"/>
                    </a:xfrm>
                    <a:prstGeom prst="rect">
                      <a:avLst/>
                    </a:prstGeom>
                    <a:noFill/>
                    <a:ln>
                      <a:noFill/>
                    </a:ln>
                  </pic:spPr>
                </pic:pic>
              </a:graphicData>
            </a:graphic>
          </wp:inline>
        </w:drawing>
      </w:r>
    </w:p>
    <w:p w:rsidR="00343B19" w:rsidRPr="00F824FC"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6" w:name="_Ref78194809"/>
      <w:r w:rsidRPr="00F824FC">
        <w:rPr>
          <w:rFonts w:ascii="Times New Roman" w:eastAsia="Times New Roman" w:hAnsi="Times New Roman" w:cs="Times New Roman"/>
          <w:kern w:val="28"/>
          <w:sz w:val="24"/>
          <w:szCs w:val="24"/>
          <w:lang w:eastAsia="ru-RU"/>
        </w:rPr>
        <w:t>Водонапорная башня в д.</w:t>
      </w:r>
      <w:bookmarkEnd w:id="36"/>
      <w:r w:rsidRPr="00F824FC">
        <w:rPr>
          <w:rFonts w:ascii="Times New Roman" w:eastAsia="Times New Roman" w:hAnsi="Times New Roman" w:cs="Times New Roman"/>
          <w:kern w:val="28"/>
          <w:sz w:val="24"/>
          <w:szCs w:val="24"/>
          <w:lang w:eastAsia="ru-RU"/>
        </w:rPr>
        <w:t>Верхние Олгаши</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д.Новое Шокино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столбе. Металлический бокс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бокса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_Ref78270183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1.39</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 </w:t>
      </w:r>
      <w:r w:rsidRPr="00343B19">
        <w:rPr>
          <w:rFonts w:ascii="Arial Narrow" w:eastAsia="Times New Roman" w:hAnsi="Arial Narrow" w:cs="Times New Roman"/>
          <w:noProof/>
          <w:sz w:val="28"/>
          <w:szCs w:val="28"/>
          <w:lang w:eastAsia="ru-RU"/>
        </w:rPr>
        <w:drawing>
          <wp:inline distT="0" distB="0" distL="0" distR="0">
            <wp:extent cx="2686050" cy="23907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86050" cy="2390775"/>
                    </a:xfrm>
                    <a:prstGeom prst="rect">
                      <a:avLst/>
                    </a:prstGeom>
                    <a:noFill/>
                    <a:ln>
                      <a:noFill/>
                    </a:ln>
                  </pic:spPr>
                </pic:pic>
              </a:graphicData>
            </a:graphic>
          </wp:inline>
        </w:drawing>
      </w:r>
      <w:r w:rsidRPr="00343B19">
        <w:rPr>
          <w:rFonts w:ascii="Arial Narrow" w:eastAsia="Times New Roman" w:hAnsi="Arial Narrow" w:cs="Times New Roman"/>
          <w:sz w:val="28"/>
          <w:szCs w:val="28"/>
          <w:lang w:eastAsia="ru-RU"/>
        </w:rPr>
        <w:t xml:space="preserve"> </w:t>
      </w:r>
      <w:r w:rsidRPr="00343B19">
        <w:rPr>
          <w:rFonts w:ascii="Arial Narrow" w:eastAsia="Times New Roman" w:hAnsi="Arial Narrow" w:cs="Times New Roman"/>
          <w:noProof/>
          <w:sz w:val="28"/>
          <w:szCs w:val="28"/>
          <w:lang w:eastAsia="ru-RU"/>
        </w:rPr>
        <w:drawing>
          <wp:inline distT="0" distB="0" distL="0" distR="0">
            <wp:extent cx="3181350" cy="239077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81350" cy="239077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7" w:name="_Ref78270183"/>
      <w:r w:rsidRPr="008B2B21">
        <w:rPr>
          <w:rFonts w:ascii="Times New Roman" w:eastAsia="Times New Roman" w:hAnsi="Times New Roman" w:cs="Times New Roman"/>
          <w:kern w:val="28"/>
          <w:sz w:val="24"/>
          <w:szCs w:val="24"/>
          <w:lang w:eastAsia="ru-RU"/>
        </w:rPr>
        <w:t>Бокс и счетчик электрической энергии скважины д.Новое Шокино</w:t>
      </w:r>
      <w:bookmarkEnd w:id="37"/>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_Ref78270197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1.40</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6286500" cy="57626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lum bright="20000"/>
                      <a:extLst>
                        <a:ext uri="{28A0092B-C50C-407E-A947-70E740481C1C}">
                          <a14:useLocalDpi xmlns:a14="http://schemas.microsoft.com/office/drawing/2010/main" val="0"/>
                        </a:ext>
                      </a:extLst>
                    </a:blip>
                    <a:srcRect/>
                    <a:stretch>
                      <a:fillRect/>
                    </a:stretch>
                  </pic:blipFill>
                  <pic:spPr bwMode="auto">
                    <a:xfrm>
                      <a:off x="0" y="0"/>
                      <a:ext cx="6286500" cy="576262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8" w:name="_Ref78270197"/>
      <w:r w:rsidRPr="008B2B21">
        <w:rPr>
          <w:rFonts w:ascii="Times New Roman" w:eastAsia="Times New Roman" w:hAnsi="Times New Roman" w:cs="Times New Roman"/>
          <w:kern w:val="28"/>
          <w:sz w:val="24"/>
          <w:szCs w:val="24"/>
          <w:lang w:eastAsia="ru-RU"/>
        </w:rPr>
        <w:t>Водонапорная башня в д.Новое Шокино</w:t>
      </w:r>
      <w:bookmarkEnd w:id="38"/>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д.Кумыркасы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бокса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_Ref78274108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1.41</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 </w:t>
      </w:r>
      <w:r w:rsidRPr="00343B19">
        <w:rPr>
          <w:rFonts w:ascii="Arial Narrow" w:eastAsia="Times New Roman" w:hAnsi="Arial Narrow" w:cs="Times New Roman"/>
          <w:noProof/>
          <w:sz w:val="28"/>
          <w:szCs w:val="28"/>
          <w:lang w:eastAsia="ru-RU"/>
        </w:rPr>
        <w:drawing>
          <wp:inline distT="0" distB="0" distL="0" distR="0">
            <wp:extent cx="3038475" cy="416242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38475" cy="4162425"/>
                    </a:xfrm>
                    <a:prstGeom prst="rect">
                      <a:avLst/>
                    </a:prstGeom>
                    <a:noFill/>
                    <a:ln>
                      <a:noFill/>
                    </a:ln>
                  </pic:spPr>
                </pic:pic>
              </a:graphicData>
            </a:graphic>
          </wp:inline>
        </w:drawing>
      </w:r>
      <w:r w:rsidRPr="00343B19">
        <w:rPr>
          <w:rFonts w:ascii="Arial Narrow" w:eastAsia="Times New Roman" w:hAnsi="Arial Narrow" w:cs="Times New Roman"/>
          <w:sz w:val="28"/>
          <w:szCs w:val="28"/>
          <w:lang w:eastAsia="ru-RU"/>
        </w:rPr>
        <w:t xml:space="preserve"> </w:t>
      </w:r>
      <w:r w:rsidRPr="00343B19">
        <w:rPr>
          <w:rFonts w:ascii="Arial Narrow" w:eastAsia="Times New Roman" w:hAnsi="Arial Narrow" w:cs="Times New Roman"/>
          <w:noProof/>
          <w:sz w:val="28"/>
          <w:szCs w:val="28"/>
          <w:lang w:eastAsia="ru-RU"/>
        </w:rPr>
        <w:drawing>
          <wp:inline distT="0" distB="0" distL="0" distR="0">
            <wp:extent cx="3114675" cy="41624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14675" cy="416242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39" w:name="_Ref78274108"/>
      <w:r w:rsidRPr="008B2B21">
        <w:rPr>
          <w:rFonts w:ascii="Times New Roman" w:eastAsia="Times New Roman" w:hAnsi="Times New Roman" w:cs="Times New Roman"/>
          <w:kern w:val="28"/>
          <w:sz w:val="24"/>
          <w:szCs w:val="24"/>
          <w:lang w:eastAsia="ru-RU"/>
        </w:rPr>
        <w:t>Бокс и счетчик электрической энергии скважины по д.Кумыркасы</w:t>
      </w:r>
      <w:bookmarkEnd w:id="39"/>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w:t>
      </w:r>
      <w:r w:rsidRPr="008B2B21">
        <w:rPr>
          <w:rFonts w:ascii="Times New Roman" w:eastAsia="Times New Roman" w:hAnsi="Times New Roman" w:cs="Times New Roman"/>
          <w:sz w:val="24"/>
          <w:szCs w:val="24"/>
          <w:lang w:eastAsia="ru-RU"/>
        </w:rPr>
        <w:lastRenderedPageBreak/>
        <w:t>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_Ref78274119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1.42</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4772025" cy="467677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72025" cy="467677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0" w:name="_Ref78274119"/>
      <w:r w:rsidRPr="008B2B21">
        <w:rPr>
          <w:rFonts w:ascii="Times New Roman" w:eastAsia="Times New Roman" w:hAnsi="Times New Roman" w:cs="Times New Roman"/>
          <w:kern w:val="28"/>
          <w:sz w:val="24"/>
          <w:szCs w:val="24"/>
          <w:lang w:eastAsia="ru-RU"/>
        </w:rPr>
        <w:t>Водонапорная башня в д.Кумыркасы</w:t>
      </w:r>
      <w:bookmarkEnd w:id="40"/>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№1 д.Большие Татаркасы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бокса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_Ref78274132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1.43</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jc w:val="both"/>
        <w:rPr>
          <w:rFonts w:ascii="Arial Narrow" w:eastAsia="Times New Roman" w:hAnsi="Arial Narrow" w:cs="Times New Roman"/>
          <w:sz w:val="28"/>
          <w:szCs w:val="28"/>
          <w:lang w:eastAsia="ru-RU"/>
        </w:rPr>
      </w:pP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2990850" cy="40767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850" cy="4076700"/>
                    </a:xfrm>
                    <a:prstGeom prst="rect">
                      <a:avLst/>
                    </a:prstGeom>
                    <a:noFill/>
                    <a:ln>
                      <a:noFill/>
                    </a:ln>
                  </pic:spPr>
                </pic:pic>
              </a:graphicData>
            </a:graphic>
          </wp:inline>
        </w:drawing>
      </w:r>
      <w:r w:rsidRPr="00343B19">
        <w:rPr>
          <w:rFonts w:ascii="Arial Narrow" w:eastAsia="Times New Roman" w:hAnsi="Arial Narrow" w:cs="Times New Roman"/>
          <w:sz w:val="28"/>
          <w:szCs w:val="28"/>
          <w:lang w:eastAsia="ru-RU"/>
        </w:rPr>
        <w:t xml:space="preserve"> </w:t>
      </w:r>
      <w:r w:rsidRPr="00343B19">
        <w:rPr>
          <w:rFonts w:ascii="Arial Narrow" w:eastAsia="Times New Roman" w:hAnsi="Arial Narrow" w:cs="Times New Roman"/>
          <w:noProof/>
          <w:sz w:val="28"/>
          <w:szCs w:val="28"/>
          <w:lang w:eastAsia="ru-RU"/>
        </w:rPr>
        <w:drawing>
          <wp:inline distT="0" distB="0" distL="0" distR="0">
            <wp:extent cx="3048000" cy="40767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lum bright="20000"/>
                      <a:extLst>
                        <a:ext uri="{28A0092B-C50C-407E-A947-70E740481C1C}">
                          <a14:useLocalDpi xmlns:a14="http://schemas.microsoft.com/office/drawing/2010/main" val="0"/>
                        </a:ext>
                      </a:extLst>
                    </a:blip>
                    <a:srcRect/>
                    <a:stretch>
                      <a:fillRect/>
                    </a:stretch>
                  </pic:blipFill>
                  <pic:spPr bwMode="auto">
                    <a:xfrm>
                      <a:off x="0" y="0"/>
                      <a:ext cx="3048000" cy="4076700"/>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1" w:name="_Ref78274132"/>
      <w:r w:rsidRPr="008B2B21">
        <w:rPr>
          <w:rFonts w:ascii="Times New Roman" w:eastAsia="Times New Roman" w:hAnsi="Times New Roman" w:cs="Times New Roman"/>
          <w:kern w:val="28"/>
          <w:sz w:val="24"/>
          <w:szCs w:val="24"/>
          <w:lang w:eastAsia="ru-RU"/>
        </w:rPr>
        <w:t>Бокс и счетчик электрической энергии артезианской скважины № 1 д.</w:t>
      </w:r>
      <w:bookmarkEnd w:id="41"/>
      <w:r w:rsidRPr="008B2B21">
        <w:rPr>
          <w:rFonts w:ascii="Times New Roman" w:eastAsia="Times New Roman" w:hAnsi="Times New Roman" w:cs="Times New Roman"/>
          <w:kern w:val="28"/>
          <w:sz w:val="24"/>
          <w:szCs w:val="24"/>
          <w:lang w:eastAsia="ru-RU"/>
        </w:rPr>
        <w:t>Большие Татаркасы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ВБР-8-10,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Общая высота башни составляет 13 м, высота опоры – 10 м. Диаметр опоры равен 1020 мм, диаметр бака – 2600 мм. Общая полезная вместимость башни 17 м³, в том числе 8 м³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lastRenderedPageBreak/>
        <w:t xml:space="preserve">Фотография водонапорной башни артезианской скважины №1 д.Большие Татаркасы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_Ref78274147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1.44</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pPr>
      <w:r w:rsidRPr="008B2B21">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drawing>
          <wp:inline distT="0" distB="0" distL="0" distR="0">
            <wp:extent cx="6238875" cy="49625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lum bright="20000"/>
                      <a:extLst>
                        <a:ext uri="{28A0092B-C50C-407E-A947-70E740481C1C}">
                          <a14:useLocalDpi xmlns:a14="http://schemas.microsoft.com/office/drawing/2010/main" val="0"/>
                        </a:ext>
                      </a:extLst>
                    </a:blip>
                    <a:srcRect/>
                    <a:stretch>
                      <a:fillRect/>
                    </a:stretch>
                  </pic:blipFill>
                  <pic:spPr bwMode="auto">
                    <a:xfrm>
                      <a:off x="0" y="0"/>
                      <a:ext cx="6238875" cy="496252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2" w:name="_Ref78274147"/>
      <w:r w:rsidRPr="008B2B21">
        <w:rPr>
          <w:rFonts w:ascii="Times New Roman" w:eastAsia="Times New Roman" w:hAnsi="Times New Roman" w:cs="Times New Roman"/>
          <w:kern w:val="28"/>
          <w:sz w:val="24"/>
          <w:szCs w:val="24"/>
          <w:lang w:eastAsia="ru-RU"/>
        </w:rPr>
        <w:t>Водонапорная башня артезианской скважины №1 д.</w:t>
      </w:r>
      <w:bookmarkEnd w:id="42"/>
      <w:r w:rsidRPr="008B2B21">
        <w:rPr>
          <w:rFonts w:ascii="Times New Roman" w:eastAsia="Times New Roman" w:hAnsi="Times New Roman" w:cs="Times New Roman"/>
          <w:kern w:val="28"/>
          <w:sz w:val="24"/>
          <w:szCs w:val="24"/>
          <w:lang w:eastAsia="ru-RU"/>
        </w:rPr>
        <w:t>Большие Татаркасы</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№2 д.Большие Татаркасы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павильона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_Ref78276198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1.45</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1781175" cy="24384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a:lum bright="40000"/>
                      <a:extLst>
                        <a:ext uri="{28A0092B-C50C-407E-A947-70E740481C1C}">
                          <a14:useLocalDpi xmlns:a14="http://schemas.microsoft.com/office/drawing/2010/main" val="0"/>
                        </a:ext>
                      </a:extLst>
                    </a:blip>
                    <a:srcRect/>
                    <a:stretch>
                      <a:fillRect/>
                    </a:stretch>
                  </pic:blipFill>
                  <pic:spPr bwMode="auto">
                    <a:xfrm>
                      <a:off x="0" y="0"/>
                      <a:ext cx="1781175" cy="2438400"/>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2457450" cy="24479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lum bright="20000"/>
                      <a:extLst>
                        <a:ext uri="{28A0092B-C50C-407E-A947-70E740481C1C}">
                          <a14:useLocalDpi xmlns:a14="http://schemas.microsoft.com/office/drawing/2010/main" val="0"/>
                        </a:ext>
                      </a:extLst>
                    </a:blip>
                    <a:srcRect/>
                    <a:stretch>
                      <a:fillRect/>
                    </a:stretch>
                  </pic:blipFill>
                  <pic:spPr bwMode="auto">
                    <a:xfrm>
                      <a:off x="0" y="0"/>
                      <a:ext cx="2457450" cy="2447925"/>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1838325" cy="24574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a:lum bright="40000"/>
                      <a:extLst>
                        <a:ext uri="{28A0092B-C50C-407E-A947-70E740481C1C}">
                          <a14:useLocalDpi xmlns:a14="http://schemas.microsoft.com/office/drawing/2010/main" val="0"/>
                        </a:ext>
                      </a:extLst>
                    </a:blip>
                    <a:srcRect/>
                    <a:stretch>
                      <a:fillRect/>
                    </a:stretch>
                  </pic:blipFill>
                  <pic:spPr bwMode="auto">
                    <a:xfrm>
                      <a:off x="0" y="0"/>
                      <a:ext cx="1838325" cy="2457450"/>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3" w:name="_Ref78276198"/>
      <w:r w:rsidRPr="008B2B21">
        <w:rPr>
          <w:rFonts w:ascii="Times New Roman" w:eastAsia="Times New Roman" w:hAnsi="Times New Roman" w:cs="Times New Roman"/>
          <w:kern w:val="28"/>
          <w:sz w:val="24"/>
          <w:szCs w:val="24"/>
          <w:lang w:eastAsia="ru-RU"/>
        </w:rPr>
        <w:t xml:space="preserve">Павильон и счетчик электрической энергии </w:t>
      </w:r>
      <w:bookmarkEnd w:id="43"/>
      <w:r w:rsidRPr="008B2B21">
        <w:rPr>
          <w:rFonts w:ascii="Times New Roman" w:eastAsia="Times New Roman" w:hAnsi="Times New Roman" w:cs="Times New Roman"/>
          <w:kern w:val="28"/>
          <w:sz w:val="24"/>
          <w:szCs w:val="24"/>
          <w:lang w:eastAsia="ru-RU"/>
        </w:rPr>
        <w:t>артезианской скважины №2 д.Большие Татаркасы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артезианской скважины №2 д.Большие Татаркасы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_Ref78276206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1.46</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pPr>
      <w:r w:rsidRPr="008B2B21">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6296025" cy="551497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96025" cy="551497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4" w:name="_Ref78276206"/>
      <w:r w:rsidRPr="008B2B21">
        <w:rPr>
          <w:rFonts w:ascii="Times New Roman" w:eastAsia="Times New Roman" w:hAnsi="Times New Roman" w:cs="Times New Roman"/>
          <w:kern w:val="28"/>
          <w:sz w:val="24"/>
          <w:szCs w:val="24"/>
          <w:lang w:eastAsia="ru-RU"/>
        </w:rPr>
        <w:t xml:space="preserve">Водонапорная башня </w:t>
      </w:r>
      <w:bookmarkEnd w:id="44"/>
      <w:r w:rsidRPr="008B2B21">
        <w:rPr>
          <w:rFonts w:ascii="Times New Roman" w:eastAsia="Times New Roman" w:hAnsi="Times New Roman" w:cs="Times New Roman"/>
          <w:kern w:val="28"/>
          <w:sz w:val="24"/>
          <w:szCs w:val="24"/>
          <w:lang w:eastAsia="ru-RU"/>
        </w:rPr>
        <w:t>артезианской скважины №2 д.Большие Татаркасы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д.Малые Татаркасы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бокса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_Ref78281265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1.47</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noProof/>
          <w:sz w:val="24"/>
          <w:szCs w:val="24"/>
          <w:lang w:eastAsia="ru-RU"/>
        </w:rPr>
        <w:drawing>
          <wp:inline distT="0" distB="0" distL="0" distR="0">
            <wp:extent cx="1885950" cy="18669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85950" cy="1866900"/>
                    </a:xfrm>
                    <a:prstGeom prst="rect">
                      <a:avLst/>
                    </a:prstGeom>
                    <a:noFill/>
                    <a:ln>
                      <a:noFill/>
                    </a:ln>
                  </pic:spPr>
                </pic:pic>
              </a:graphicData>
            </a:graphic>
          </wp:inline>
        </w:drawing>
      </w:r>
      <w:r w:rsidRPr="008B2B21">
        <w:rPr>
          <w:rFonts w:ascii="Times New Roman" w:eastAsia="Times New Roman" w:hAnsi="Times New Roman" w:cs="Times New Roman"/>
          <w:noProof/>
          <w:sz w:val="24"/>
          <w:szCs w:val="24"/>
          <w:lang w:eastAsia="ru-RU"/>
        </w:rPr>
        <w:drawing>
          <wp:inline distT="0" distB="0" distL="0" distR="0">
            <wp:extent cx="1924050" cy="18573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24050" cy="1857375"/>
                    </a:xfrm>
                    <a:prstGeom prst="rect">
                      <a:avLst/>
                    </a:prstGeom>
                    <a:noFill/>
                    <a:ln>
                      <a:noFill/>
                    </a:ln>
                  </pic:spPr>
                </pic:pic>
              </a:graphicData>
            </a:graphic>
          </wp:inline>
        </w:drawing>
      </w:r>
      <w:r w:rsidRPr="008B2B21">
        <w:rPr>
          <w:rFonts w:ascii="Times New Roman" w:eastAsia="Times New Roman" w:hAnsi="Times New Roman" w:cs="Times New Roman"/>
          <w:noProof/>
          <w:sz w:val="24"/>
          <w:szCs w:val="24"/>
          <w:lang w:eastAsia="ru-RU"/>
        </w:rPr>
        <w:drawing>
          <wp:inline distT="0" distB="0" distL="0" distR="0">
            <wp:extent cx="2466975" cy="18669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66975" cy="1866900"/>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5" w:name="_Ref78281265"/>
      <w:r w:rsidRPr="008B2B21">
        <w:rPr>
          <w:rFonts w:ascii="Times New Roman" w:eastAsia="Times New Roman" w:hAnsi="Times New Roman" w:cs="Times New Roman"/>
          <w:kern w:val="28"/>
          <w:sz w:val="24"/>
          <w:szCs w:val="24"/>
          <w:lang w:eastAsia="ru-RU"/>
        </w:rPr>
        <w:t>Бокс и счетчик электрической энергии артезианской скважины д.Малые Татаркасы</w:t>
      </w:r>
      <w:bookmarkEnd w:id="45"/>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ВБР-25-15, установленную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Высота опоры башни ВБР-25-15 составляет 15 м. Диаметр опоры равен 1020 мм, диаметр бака – 2400 мм. Вместимость бака составляет 25 м³.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Состояние водонапорной башни на момент обследования можно оценить, как хорошее. Фотография водонапорной башни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_Ref78281316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1.48</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5791200" cy="53911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a:lum bright="20000"/>
                      <a:extLst>
                        <a:ext uri="{28A0092B-C50C-407E-A947-70E740481C1C}">
                          <a14:useLocalDpi xmlns:a14="http://schemas.microsoft.com/office/drawing/2010/main" val="0"/>
                        </a:ext>
                      </a:extLst>
                    </a:blip>
                    <a:srcRect/>
                    <a:stretch>
                      <a:fillRect/>
                    </a:stretch>
                  </pic:blipFill>
                  <pic:spPr bwMode="auto">
                    <a:xfrm>
                      <a:off x="0" y="0"/>
                      <a:ext cx="5791200" cy="5391150"/>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6" w:name="_Ref78281316"/>
      <w:r w:rsidRPr="008B2B21">
        <w:rPr>
          <w:rFonts w:ascii="Times New Roman" w:eastAsia="Times New Roman" w:hAnsi="Times New Roman" w:cs="Times New Roman"/>
          <w:kern w:val="28"/>
          <w:sz w:val="24"/>
          <w:szCs w:val="24"/>
          <w:lang w:eastAsia="ru-RU"/>
        </w:rPr>
        <w:t>Водонапорная башня д.Малые Татаркасы</w:t>
      </w:r>
      <w:bookmarkEnd w:id="46"/>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д. Кармыши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бокса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_Ref78286271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1.49</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2971800" cy="22288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2981325" cy="22193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81325" cy="221932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7" w:name="_Ref78286271"/>
      <w:r w:rsidRPr="008B2B21">
        <w:rPr>
          <w:rFonts w:ascii="Times New Roman" w:eastAsia="Times New Roman" w:hAnsi="Times New Roman" w:cs="Times New Roman"/>
          <w:kern w:val="28"/>
          <w:sz w:val="24"/>
          <w:szCs w:val="24"/>
          <w:lang w:eastAsia="ru-RU"/>
        </w:rPr>
        <w:t>Бокс и счетчик электрической энергии артезианской скважины д.</w:t>
      </w:r>
      <w:bookmarkEnd w:id="47"/>
      <w:r w:rsidRPr="008B2B21">
        <w:rPr>
          <w:rFonts w:ascii="Times New Roman" w:eastAsia="Times New Roman" w:hAnsi="Times New Roman" w:cs="Times New Roman"/>
          <w:kern w:val="28"/>
          <w:sz w:val="24"/>
          <w:szCs w:val="24"/>
          <w:lang w:eastAsia="ru-RU"/>
        </w:rPr>
        <w:t>Кармыши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артезианской скважины д.Кармыши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_Ref78286293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1.50</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6276975" cy="46482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76975" cy="4648200"/>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8" w:name="_Ref78286293"/>
      <w:r w:rsidRPr="008B2B21">
        <w:rPr>
          <w:rFonts w:ascii="Times New Roman" w:eastAsia="Times New Roman" w:hAnsi="Times New Roman" w:cs="Times New Roman"/>
          <w:kern w:val="28"/>
          <w:sz w:val="24"/>
          <w:szCs w:val="24"/>
          <w:lang w:eastAsia="ru-RU"/>
        </w:rPr>
        <w:t>Водонапорная башня д.</w:t>
      </w:r>
      <w:bookmarkEnd w:id="48"/>
      <w:r w:rsidRPr="008B2B21">
        <w:rPr>
          <w:rFonts w:ascii="Times New Roman" w:eastAsia="Times New Roman" w:hAnsi="Times New Roman" w:cs="Times New Roman"/>
          <w:kern w:val="28"/>
          <w:sz w:val="24"/>
          <w:szCs w:val="24"/>
          <w:lang w:eastAsia="ru-RU"/>
        </w:rPr>
        <w:t>Кармыши</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д.Шупоси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насосной станции осуществляется автоматической системой регулирования для поддержания уровня воды в водонапорной башне.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станция управления насосным агрегатом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павильона, счетчика электрической энергии и станции управления насосным агрегатом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_Ref78289448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1.51</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1685925" cy="185737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a:lum bright="20000"/>
                      <a:extLst>
                        <a:ext uri="{28A0092B-C50C-407E-A947-70E740481C1C}">
                          <a14:useLocalDpi xmlns:a14="http://schemas.microsoft.com/office/drawing/2010/main" val="0"/>
                        </a:ext>
                      </a:extLst>
                    </a:blip>
                    <a:srcRect/>
                    <a:stretch>
                      <a:fillRect/>
                    </a:stretch>
                  </pic:blipFill>
                  <pic:spPr bwMode="auto">
                    <a:xfrm>
                      <a:off x="0" y="0"/>
                      <a:ext cx="1685925" cy="1857375"/>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2895600" cy="18764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3">
                      <a:lum bright="20000"/>
                      <a:extLst>
                        <a:ext uri="{28A0092B-C50C-407E-A947-70E740481C1C}">
                          <a14:useLocalDpi xmlns:a14="http://schemas.microsoft.com/office/drawing/2010/main" val="0"/>
                        </a:ext>
                      </a:extLst>
                    </a:blip>
                    <a:srcRect/>
                    <a:stretch>
                      <a:fillRect/>
                    </a:stretch>
                  </pic:blipFill>
                  <pic:spPr bwMode="auto">
                    <a:xfrm>
                      <a:off x="0" y="0"/>
                      <a:ext cx="2895600" cy="1876425"/>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1390650" cy="18573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90650" cy="185737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49" w:name="_Ref78289448"/>
      <w:r w:rsidRPr="008B2B21">
        <w:rPr>
          <w:rFonts w:ascii="Times New Roman" w:eastAsia="Times New Roman" w:hAnsi="Times New Roman" w:cs="Times New Roman"/>
          <w:kern w:val="28"/>
          <w:sz w:val="24"/>
          <w:szCs w:val="24"/>
          <w:lang w:eastAsia="ru-RU"/>
        </w:rPr>
        <w:t>Павильон, счетчик электрической энергии и станция управления насосным агрегатом артезианской скважины д.Шупоси</w:t>
      </w:r>
      <w:bookmarkEnd w:id="49"/>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артезианской скважины д.Шупоси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_Ref78289434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1.52</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5429250" cy="49339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lum bright="20000"/>
                      <a:extLst>
                        <a:ext uri="{28A0092B-C50C-407E-A947-70E740481C1C}">
                          <a14:useLocalDpi xmlns:a14="http://schemas.microsoft.com/office/drawing/2010/main" val="0"/>
                        </a:ext>
                      </a:extLst>
                    </a:blip>
                    <a:srcRect/>
                    <a:stretch>
                      <a:fillRect/>
                    </a:stretch>
                  </pic:blipFill>
                  <pic:spPr bwMode="auto">
                    <a:xfrm>
                      <a:off x="0" y="0"/>
                      <a:ext cx="5429250" cy="4933950"/>
                    </a:xfrm>
                    <a:prstGeom prst="rect">
                      <a:avLst/>
                    </a:prstGeom>
                    <a:noFill/>
                    <a:ln>
                      <a:noFill/>
                    </a:ln>
                  </pic:spPr>
                </pic:pic>
              </a:graphicData>
            </a:graphic>
          </wp:inline>
        </w:drawing>
      </w: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0" w:name="_Ref78289434"/>
      <w:r w:rsidRPr="008B2B21">
        <w:rPr>
          <w:rFonts w:ascii="Times New Roman" w:eastAsia="Times New Roman" w:hAnsi="Times New Roman" w:cs="Times New Roman"/>
          <w:kern w:val="28"/>
          <w:sz w:val="24"/>
          <w:szCs w:val="24"/>
          <w:lang w:eastAsia="ru-RU"/>
        </w:rPr>
        <w:t>Водонапорная башня артезианской скважины д.Шупоси</w:t>
      </w:r>
      <w:bookmarkEnd w:id="50"/>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ул. Чиржикасинская д.Вомбакасы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насосной станции осуществляется автоматической системой регулирования для поддержания уровня воды в водонапорной башне.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павильона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_Ref78291436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1.53</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2505075" cy="29241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05075" cy="2924175"/>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3438525" cy="29241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38525" cy="292417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1" w:name="_Ref78291436"/>
      <w:r w:rsidRPr="008B2B21">
        <w:rPr>
          <w:rFonts w:ascii="Times New Roman" w:eastAsia="Times New Roman" w:hAnsi="Times New Roman" w:cs="Times New Roman"/>
          <w:kern w:val="28"/>
          <w:sz w:val="24"/>
          <w:szCs w:val="24"/>
          <w:lang w:eastAsia="ru-RU"/>
        </w:rPr>
        <w:t>Павильон и счетчик электрической энергии артезианской скважины ул.Чиржкасинская д.</w:t>
      </w:r>
      <w:bookmarkEnd w:id="51"/>
      <w:r w:rsidRPr="008B2B21">
        <w:rPr>
          <w:rFonts w:ascii="Times New Roman" w:eastAsia="Times New Roman" w:hAnsi="Times New Roman" w:cs="Times New Roman"/>
          <w:kern w:val="28"/>
          <w:sz w:val="24"/>
          <w:szCs w:val="24"/>
          <w:lang w:eastAsia="ru-RU"/>
        </w:rPr>
        <w:t>Вомбакасы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артезианской скважины ул.Чиржкасинская д.Вомбакасы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_Ref78291449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1.54</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pPr>
      <w:r w:rsidRPr="00343B19">
        <w:rPr>
          <w:rFonts w:ascii="Arial Narrow" w:eastAsia="Times New Roman" w:hAnsi="Arial Narrow" w:cs="Times New Roman"/>
          <w:noProof/>
          <w:sz w:val="28"/>
          <w:szCs w:val="28"/>
          <w:lang w:eastAsia="ru-RU"/>
        </w:rPr>
        <w:lastRenderedPageBreak/>
        <w:drawing>
          <wp:inline distT="0" distB="0" distL="0" distR="0">
            <wp:extent cx="4695825" cy="54006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lum bright="20000"/>
                      <a:extLst>
                        <a:ext uri="{28A0092B-C50C-407E-A947-70E740481C1C}">
                          <a14:useLocalDpi xmlns:a14="http://schemas.microsoft.com/office/drawing/2010/main" val="0"/>
                        </a:ext>
                      </a:extLst>
                    </a:blip>
                    <a:srcRect/>
                    <a:stretch>
                      <a:fillRect/>
                    </a:stretch>
                  </pic:blipFill>
                  <pic:spPr bwMode="auto">
                    <a:xfrm>
                      <a:off x="0" y="0"/>
                      <a:ext cx="4695825" cy="5400675"/>
                    </a:xfrm>
                    <a:prstGeom prst="rect">
                      <a:avLst/>
                    </a:prstGeom>
                    <a:noFill/>
                    <a:ln>
                      <a:noFill/>
                    </a:ln>
                  </pic:spPr>
                </pic:pic>
              </a:graphicData>
            </a:graphic>
          </wp:inline>
        </w:drawing>
      </w: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2" w:name="_Ref78291449"/>
      <w:r w:rsidRPr="008B2B21">
        <w:rPr>
          <w:rFonts w:ascii="Times New Roman" w:eastAsia="Times New Roman" w:hAnsi="Times New Roman" w:cs="Times New Roman"/>
          <w:kern w:val="28"/>
          <w:sz w:val="24"/>
          <w:szCs w:val="24"/>
          <w:lang w:eastAsia="ru-RU"/>
        </w:rPr>
        <w:t>Водонапорная башня артезианской скважины</w:t>
      </w:r>
      <w:bookmarkEnd w:id="52"/>
      <w:r w:rsidRPr="008B2B21">
        <w:rPr>
          <w:rFonts w:ascii="Times New Roman" w:eastAsia="Times New Roman" w:hAnsi="Times New Roman" w:cs="Times New Roman"/>
          <w:kern w:val="28"/>
          <w:sz w:val="24"/>
          <w:szCs w:val="24"/>
          <w:lang w:eastAsia="ru-RU"/>
        </w:rPr>
        <w:t xml:space="preserve"> ул.Чиржкасинская д.Вомбакасы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ул.Матикасинская д.Вомбакасы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бокса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_Ref78292016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1.55</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noProof/>
          <w:sz w:val="24"/>
          <w:szCs w:val="24"/>
          <w:lang w:eastAsia="ru-RU"/>
        </w:rPr>
        <w:drawing>
          <wp:inline distT="0" distB="0" distL="0" distR="0">
            <wp:extent cx="2305050" cy="42005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05050" cy="4200525"/>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3162300" cy="42005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62300" cy="4200525"/>
                    </a:xfrm>
                    <a:prstGeom prst="rect">
                      <a:avLst/>
                    </a:prstGeom>
                    <a:noFill/>
                    <a:ln>
                      <a:noFill/>
                    </a:ln>
                  </pic:spPr>
                </pic:pic>
              </a:graphicData>
            </a:graphic>
          </wp:inline>
        </w:drawing>
      </w: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3" w:name="_Ref78292016"/>
      <w:r w:rsidRPr="008B2B21">
        <w:rPr>
          <w:rFonts w:ascii="Times New Roman" w:eastAsia="Times New Roman" w:hAnsi="Times New Roman" w:cs="Times New Roman"/>
          <w:kern w:val="28"/>
          <w:sz w:val="24"/>
          <w:szCs w:val="24"/>
          <w:lang w:eastAsia="ru-RU"/>
        </w:rPr>
        <w:t>Бокс и счетчик электрической энергии артезианской скважины ул.Матикасинская д.Вомбакасы</w:t>
      </w:r>
      <w:bookmarkEnd w:id="53"/>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w:t>
      </w:r>
      <w:r w:rsidRPr="008B2B21">
        <w:rPr>
          <w:rFonts w:ascii="Times New Roman" w:eastAsia="Times New Roman" w:hAnsi="Times New Roman" w:cs="Times New Roman"/>
          <w:sz w:val="24"/>
          <w:szCs w:val="24"/>
          <w:lang w:eastAsia="ru-RU"/>
        </w:rPr>
        <w:lastRenderedPageBreak/>
        <w:t>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артезианской скважины ул.Матикасинская д.Вомбакасы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_Ref78291979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1.56</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343B19" w:rsidRDefault="00343B19" w:rsidP="00343B19">
      <w:pPr>
        <w:spacing w:after="0" w:line="240" w:lineRule="auto"/>
        <w:jc w:val="center"/>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pPr>
      <w:r w:rsidRPr="00343B19">
        <w:rPr>
          <w:rFonts w:ascii="Arial Narrow" w:eastAsia="Times New Roman" w:hAnsi="Arial Narrow" w:cs="Times New Roman"/>
          <w:snapToGrid w:val="0"/>
          <w:color w:val="000000"/>
          <w:w w:val="0"/>
          <w:sz w:val="0"/>
          <w:szCs w:val="0"/>
          <w:u w:color="000000"/>
          <w:bdr w:val="none" w:sz="0" w:space="0" w:color="000000"/>
          <w:shd w:val="clear" w:color="000000" w:fill="000000"/>
          <w:lang w:eastAsia="ru-RU" w:bidi="x-none"/>
        </w:rPr>
        <w:t xml:space="preserve"> </w:t>
      </w:r>
      <w:r w:rsidRPr="00343B19">
        <w:rPr>
          <w:rFonts w:ascii="Arial Narrow" w:eastAsia="Times New Roman" w:hAnsi="Arial Narrow" w:cs="Times New Roman"/>
          <w:noProof/>
          <w:snapToGrid w:val="0"/>
          <w:color w:val="000000"/>
          <w:w w:val="0"/>
          <w:sz w:val="0"/>
          <w:szCs w:val="0"/>
          <w:u w:color="000000"/>
          <w:bdr w:val="none" w:sz="0" w:space="0" w:color="000000"/>
          <w:shd w:val="clear" w:color="000000" w:fill="000000"/>
          <w:lang w:eastAsia="ru-RU"/>
        </w:rPr>
        <w:drawing>
          <wp:inline distT="0" distB="0" distL="0" distR="0">
            <wp:extent cx="6296025" cy="46767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1">
                      <a:lum bright="20000"/>
                      <a:extLst>
                        <a:ext uri="{28A0092B-C50C-407E-A947-70E740481C1C}">
                          <a14:useLocalDpi xmlns:a14="http://schemas.microsoft.com/office/drawing/2010/main" val="0"/>
                        </a:ext>
                      </a:extLst>
                    </a:blip>
                    <a:srcRect/>
                    <a:stretch>
                      <a:fillRect/>
                    </a:stretch>
                  </pic:blipFill>
                  <pic:spPr bwMode="auto">
                    <a:xfrm>
                      <a:off x="0" y="0"/>
                      <a:ext cx="6296025" cy="467677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4" w:name="_Ref78291979"/>
      <w:r w:rsidRPr="008B2B21">
        <w:rPr>
          <w:rFonts w:ascii="Times New Roman" w:eastAsia="Times New Roman" w:hAnsi="Times New Roman" w:cs="Times New Roman"/>
          <w:kern w:val="28"/>
          <w:sz w:val="24"/>
          <w:szCs w:val="24"/>
          <w:lang w:eastAsia="ru-RU"/>
        </w:rPr>
        <w:t>Водонапорная башня артезианской скважины ул.Матикасинская д.Вомбакасы</w:t>
      </w:r>
      <w:bookmarkEnd w:id="54"/>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343B19">
        <w:rPr>
          <w:rFonts w:ascii="Arial Narrow" w:eastAsia="Times New Roman" w:hAnsi="Arial Narrow" w:cs="Times New Roman"/>
          <w:sz w:val="28"/>
          <w:szCs w:val="28"/>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д.Ойкасы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деревянной конструкции. Здание павильона находится в неудовлетворительном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павильона, электрического щита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_Ref78294857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1.57</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2047875" cy="26003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47875" cy="2600325"/>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1952625" cy="26003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3">
                      <a:lum bright="20000"/>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1828800" cy="26003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28800" cy="260032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5" w:name="_Ref78294857"/>
      <w:r w:rsidRPr="008B2B21">
        <w:rPr>
          <w:rFonts w:ascii="Times New Roman" w:eastAsia="Times New Roman" w:hAnsi="Times New Roman" w:cs="Times New Roman"/>
          <w:kern w:val="28"/>
          <w:sz w:val="24"/>
          <w:szCs w:val="24"/>
          <w:lang w:eastAsia="ru-RU"/>
        </w:rPr>
        <w:t>Павильона, электрический щит и счетчик электрической энергии артезианской скважины д.Ойкасы</w:t>
      </w:r>
      <w:bookmarkEnd w:id="55"/>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артезианской скважины д.Ойкасы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_Ref78294865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1.58</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r w:rsidRPr="008B2B21">
        <w:rPr>
          <w:rFonts w:ascii="Times New Roman" w:eastAsia="Times New Roman" w:hAnsi="Times New Roman" w:cs="Times New Roman"/>
          <w:noProof/>
          <w:sz w:val="24"/>
          <w:szCs w:val="24"/>
          <w:lang w:eastAsia="ru-RU"/>
        </w:rPr>
        <w:lastRenderedPageBreak/>
        <w:drawing>
          <wp:inline distT="0" distB="0" distL="0" distR="0">
            <wp:extent cx="4667250" cy="50387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5">
                      <a:lum bright="20000"/>
                      <a:extLst>
                        <a:ext uri="{28A0092B-C50C-407E-A947-70E740481C1C}">
                          <a14:useLocalDpi xmlns:a14="http://schemas.microsoft.com/office/drawing/2010/main" val="0"/>
                        </a:ext>
                      </a:extLst>
                    </a:blip>
                    <a:srcRect/>
                    <a:stretch>
                      <a:fillRect/>
                    </a:stretch>
                  </pic:blipFill>
                  <pic:spPr bwMode="auto">
                    <a:xfrm>
                      <a:off x="0" y="0"/>
                      <a:ext cx="4667250" cy="5038725"/>
                    </a:xfrm>
                    <a:prstGeom prst="rect">
                      <a:avLst/>
                    </a:prstGeom>
                    <a:noFill/>
                    <a:ln>
                      <a:noFill/>
                    </a:ln>
                  </pic:spPr>
                </pic:pic>
              </a:graphicData>
            </a:graphic>
          </wp:inline>
        </w:drawing>
      </w:r>
    </w:p>
    <w:p w:rsidR="00343B19" w:rsidRPr="008B2B21" w:rsidRDefault="00343B19" w:rsidP="00343B19">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pPr>
      <w:r w:rsidRPr="008B2B21">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t xml:space="preserve"> </w:t>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6" w:name="_Ref78294865"/>
      <w:r w:rsidRPr="008B2B21">
        <w:rPr>
          <w:rFonts w:ascii="Times New Roman" w:eastAsia="Times New Roman" w:hAnsi="Times New Roman" w:cs="Times New Roman"/>
          <w:kern w:val="28"/>
          <w:sz w:val="24"/>
          <w:szCs w:val="24"/>
          <w:lang w:eastAsia="ru-RU"/>
        </w:rPr>
        <w:t>Водонапорная башня артезианской скважины д.Ойкасы</w:t>
      </w:r>
      <w:bookmarkEnd w:id="56"/>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с.Большое Карачкино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деревянной конструкции. Здание павильона находится в неудовлетворительном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павильона, электрического щита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_Ref78295845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1.59</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1571625" cy="20859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71625" cy="2085975"/>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2771775" cy="208597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1571625" cy="20859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71625" cy="208597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7" w:name="_Ref78295845"/>
      <w:r w:rsidRPr="008B2B21">
        <w:rPr>
          <w:rFonts w:ascii="Times New Roman" w:eastAsia="Times New Roman" w:hAnsi="Times New Roman" w:cs="Times New Roman"/>
          <w:kern w:val="28"/>
          <w:sz w:val="24"/>
          <w:szCs w:val="24"/>
          <w:lang w:eastAsia="ru-RU"/>
        </w:rPr>
        <w:t>Павильон, электрический щит и счетчик электрической энергии артезианской скважины с.Большое Карачкино</w:t>
      </w:r>
      <w:bookmarkEnd w:id="57"/>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артезианской скважины с.Большое Карачкино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_Ref78295854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1.60</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r w:rsidRPr="008B2B21">
        <w:rPr>
          <w:rFonts w:ascii="Times New Roman" w:eastAsia="Times New Roman" w:hAnsi="Times New Roman" w:cs="Times New Roman"/>
          <w:noProof/>
          <w:sz w:val="24"/>
          <w:szCs w:val="24"/>
          <w:lang w:eastAsia="ru-RU"/>
        </w:rPr>
        <w:lastRenderedPageBreak/>
        <w:drawing>
          <wp:inline distT="0" distB="0" distL="0" distR="0">
            <wp:extent cx="6115050" cy="31432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9">
                      <a:lum bright="20000" contrast="20000"/>
                      <a:extLst>
                        <a:ext uri="{28A0092B-C50C-407E-A947-70E740481C1C}">
                          <a14:useLocalDpi xmlns:a14="http://schemas.microsoft.com/office/drawing/2010/main" val="0"/>
                        </a:ext>
                      </a:extLst>
                    </a:blip>
                    <a:srcRect/>
                    <a:stretch>
                      <a:fillRect/>
                    </a:stretch>
                  </pic:blipFill>
                  <pic:spPr bwMode="auto">
                    <a:xfrm>
                      <a:off x="0" y="0"/>
                      <a:ext cx="6115050" cy="3143250"/>
                    </a:xfrm>
                    <a:prstGeom prst="rect">
                      <a:avLst/>
                    </a:prstGeom>
                    <a:noFill/>
                    <a:ln>
                      <a:noFill/>
                    </a:ln>
                  </pic:spPr>
                </pic:pic>
              </a:graphicData>
            </a:graphic>
          </wp:inline>
        </w:drawing>
      </w:r>
    </w:p>
    <w:p w:rsidR="00343B19" w:rsidRPr="008B2B21" w:rsidRDefault="00343B19" w:rsidP="00343B19">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pPr>
      <w:r w:rsidRPr="008B2B21">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t xml:space="preserve"> </w:t>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8" w:name="_Ref78295854"/>
      <w:r w:rsidRPr="008B2B21">
        <w:rPr>
          <w:rFonts w:ascii="Times New Roman" w:eastAsia="Times New Roman" w:hAnsi="Times New Roman" w:cs="Times New Roman"/>
          <w:kern w:val="28"/>
          <w:sz w:val="24"/>
          <w:szCs w:val="24"/>
          <w:lang w:eastAsia="ru-RU"/>
        </w:rPr>
        <w:t xml:space="preserve">Водонапорная башня артезианской скважины </w:t>
      </w:r>
      <w:bookmarkEnd w:id="58"/>
      <w:r w:rsidRPr="008B2B21">
        <w:rPr>
          <w:rFonts w:ascii="Times New Roman" w:eastAsia="Times New Roman" w:hAnsi="Times New Roman" w:cs="Times New Roman"/>
          <w:kern w:val="28"/>
          <w:sz w:val="24"/>
          <w:szCs w:val="24"/>
          <w:lang w:eastAsia="ru-RU"/>
        </w:rPr>
        <w:t>с.Большое Карачкино</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Подъём воды из артезианской скважины д.Ешмолай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деревянной конструкции. Здание павильона находится в неудовлетворительном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павильона и счетчика электрической энергии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_Ref78296376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1.61</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noProof/>
          <w:sz w:val="24"/>
          <w:szCs w:val="24"/>
          <w:lang w:eastAsia="ru-RU"/>
        </w:rPr>
        <w:drawing>
          <wp:inline distT="0" distB="0" distL="0" distR="0">
            <wp:extent cx="2486025" cy="26193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86025" cy="2619375"/>
                    </a:xfrm>
                    <a:prstGeom prst="rect">
                      <a:avLst/>
                    </a:prstGeom>
                    <a:noFill/>
                    <a:ln>
                      <a:noFill/>
                    </a:ln>
                  </pic:spPr>
                </pic:pic>
              </a:graphicData>
            </a:graphic>
          </wp:inline>
        </w:drawing>
      </w:r>
      <w:r w:rsidRPr="008B2B21">
        <w:rPr>
          <w:rFonts w:ascii="Times New Roman" w:eastAsia="Times New Roman" w:hAnsi="Times New Roman" w:cs="Times New Roman"/>
          <w:noProof/>
          <w:sz w:val="24"/>
          <w:szCs w:val="24"/>
          <w:lang w:eastAsia="ru-RU"/>
        </w:rPr>
        <w:drawing>
          <wp:inline distT="0" distB="0" distL="0" distR="0">
            <wp:extent cx="3600450" cy="26289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00450" cy="2628900"/>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59" w:name="_Ref78296376"/>
      <w:r w:rsidRPr="008B2B21">
        <w:rPr>
          <w:rFonts w:ascii="Times New Roman" w:eastAsia="Times New Roman" w:hAnsi="Times New Roman" w:cs="Times New Roman"/>
          <w:kern w:val="28"/>
          <w:sz w:val="24"/>
          <w:szCs w:val="24"/>
          <w:lang w:eastAsia="ru-RU"/>
        </w:rPr>
        <w:t>Павильон и счетчик электрической энергии артезианской скважины д.Ешмолай</w:t>
      </w:r>
      <w:bookmarkEnd w:id="59"/>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lastRenderedPageBreak/>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артезианской скважины д.Ешмолай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_Ref78296384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1.62</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noProof/>
          <w:sz w:val="24"/>
          <w:szCs w:val="24"/>
          <w:lang w:eastAsia="ru-RU"/>
        </w:rPr>
        <w:drawing>
          <wp:inline distT="0" distB="0" distL="0" distR="0">
            <wp:extent cx="5324475" cy="46767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lum bright="20000"/>
                      <a:extLst>
                        <a:ext uri="{28A0092B-C50C-407E-A947-70E740481C1C}">
                          <a14:useLocalDpi xmlns:a14="http://schemas.microsoft.com/office/drawing/2010/main" val="0"/>
                        </a:ext>
                      </a:extLst>
                    </a:blip>
                    <a:srcRect/>
                    <a:stretch>
                      <a:fillRect/>
                    </a:stretch>
                  </pic:blipFill>
                  <pic:spPr bwMode="auto">
                    <a:xfrm>
                      <a:off x="0" y="0"/>
                      <a:ext cx="5324475" cy="4676775"/>
                    </a:xfrm>
                    <a:prstGeom prst="rect">
                      <a:avLst/>
                    </a:prstGeom>
                    <a:noFill/>
                    <a:ln>
                      <a:noFill/>
                    </a:ln>
                  </pic:spPr>
                </pic:pic>
              </a:graphicData>
            </a:graphic>
          </wp:inline>
        </w:drawing>
      </w:r>
    </w:p>
    <w:p w:rsidR="00343B19" w:rsidRPr="008B2B21" w:rsidRDefault="00343B19" w:rsidP="00343B19">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pPr>
      <w:r w:rsidRPr="008B2B21">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t xml:space="preserve"> </w:t>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60" w:name="_Ref78296384"/>
      <w:r w:rsidRPr="008B2B21">
        <w:rPr>
          <w:rFonts w:ascii="Times New Roman" w:eastAsia="Times New Roman" w:hAnsi="Times New Roman" w:cs="Times New Roman"/>
          <w:kern w:val="28"/>
          <w:sz w:val="24"/>
          <w:szCs w:val="24"/>
          <w:lang w:eastAsia="ru-RU"/>
        </w:rPr>
        <w:t>Водонапорная башня артезианской скважины д.Ешмолай</w:t>
      </w:r>
      <w:bookmarkEnd w:id="60"/>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br w:type="page"/>
      </w:r>
      <w:r w:rsidRPr="008B2B21">
        <w:rPr>
          <w:rFonts w:ascii="Times New Roman" w:eastAsia="Times New Roman" w:hAnsi="Times New Roman" w:cs="Times New Roman"/>
          <w:sz w:val="24"/>
          <w:szCs w:val="24"/>
          <w:lang w:eastAsia="ru-RU"/>
        </w:rPr>
        <w:lastRenderedPageBreak/>
        <w:t>Подъём воды из артезианской скважины д.Мижары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Электрический щит, посредством которого обеспечивается электроснабжение насосной станции, и счетчик электрической энергии располагаются в шкафу металлической конструкции. Металлический шкаф находится в удовлетворительном состоянии.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Фотографии шкафа и электрического щита представлены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_Ref78354059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1.63</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2590800" cy="43243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90800" cy="4324350"/>
                    </a:xfrm>
                    <a:prstGeom prst="rect">
                      <a:avLst/>
                    </a:prstGeom>
                    <a:noFill/>
                    <a:ln>
                      <a:noFill/>
                    </a:ln>
                  </pic:spPr>
                </pic:pic>
              </a:graphicData>
            </a:graphic>
          </wp:inline>
        </w:drawing>
      </w:r>
      <w:r w:rsidRPr="008B2B21">
        <w:rPr>
          <w:rFonts w:ascii="Times New Roman" w:eastAsia="Times New Roman" w:hAnsi="Times New Roman" w:cs="Times New Roman"/>
          <w:sz w:val="24"/>
          <w:szCs w:val="24"/>
          <w:lang w:eastAsia="ru-RU"/>
        </w:rPr>
        <w:t xml:space="preserve"> </w:t>
      </w:r>
      <w:r w:rsidRPr="008B2B21">
        <w:rPr>
          <w:rFonts w:ascii="Times New Roman" w:eastAsia="Times New Roman" w:hAnsi="Times New Roman" w:cs="Times New Roman"/>
          <w:noProof/>
          <w:sz w:val="24"/>
          <w:szCs w:val="24"/>
          <w:lang w:eastAsia="ru-RU"/>
        </w:rPr>
        <w:drawing>
          <wp:inline distT="0" distB="0" distL="0" distR="0">
            <wp:extent cx="3238500" cy="43243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38500" cy="4324350"/>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61" w:name="_Ref78354059"/>
      <w:r w:rsidRPr="008B2B21">
        <w:rPr>
          <w:rFonts w:ascii="Times New Roman" w:eastAsia="Times New Roman" w:hAnsi="Times New Roman" w:cs="Times New Roman"/>
          <w:kern w:val="28"/>
          <w:sz w:val="24"/>
          <w:szCs w:val="24"/>
          <w:lang w:eastAsia="ru-RU"/>
        </w:rPr>
        <w:t>Шкаф и электрический щит артезианской скважины д.Мижары</w:t>
      </w:r>
      <w:bookmarkEnd w:id="61"/>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8B2B21">
          <w:rPr>
            <w:rFonts w:ascii="Times New Roman" w:eastAsia="Times New Roman" w:hAnsi="Times New Roman" w:cs="Times New Roman"/>
            <w:sz w:val="24"/>
            <w:szCs w:val="24"/>
            <w:lang w:eastAsia="ru-RU"/>
          </w:rPr>
          <w:t>15 м³</w:t>
        </w:r>
      </w:smartTag>
      <w:r w:rsidRPr="008B2B21">
        <w:rPr>
          <w:rFonts w:ascii="Times New Roman" w:eastAsia="Times New Roman" w:hAnsi="Times New Roman" w:cs="Times New Roman"/>
          <w:sz w:val="24"/>
          <w:szCs w:val="24"/>
          <w:lang w:eastAsia="ru-RU"/>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w:t>
      </w:r>
      <w:r w:rsidRPr="008B2B21">
        <w:rPr>
          <w:rFonts w:ascii="Times New Roman" w:eastAsia="Times New Roman" w:hAnsi="Times New Roman" w:cs="Times New Roman"/>
          <w:sz w:val="24"/>
          <w:szCs w:val="24"/>
          <w:lang w:eastAsia="ru-RU"/>
        </w:rPr>
        <w:lastRenderedPageBreak/>
        <w:t>осуществляется с помощью отводящей трубы из нижней части опоры. Переливная труба выведена на наивысший уровень воды в баке.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Фотография водонапорной башни артезианской скважины д.Мижары представлена 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_Ref78354067 \r \h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1.64</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pPr>
      <w:r w:rsidRPr="008B2B21">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ru-RU" w:bidi="x-none"/>
        </w:rPr>
        <w:t xml:space="preserve"> </w:t>
      </w:r>
      <w:r w:rsidRPr="008B2B21">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ru-RU"/>
        </w:rPr>
        <w:drawing>
          <wp:inline distT="0" distB="0" distL="0" distR="0">
            <wp:extent cx="6296025" cy="48101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5">
                      <a:lum bright="20000"/>
                      <a:extLst>
                        <a:ext uri="{28A0092B-C50C-407E-A947-70E740481C1C}">
                          <a14:useLocalDpi xmlns:a14="http://schemas.microsoft.com/office/drawing/2010/main" val="0"/>
                        </a:ext>
                      </a:extLst>
                    </a:blip>
                    <a:srcRect/>
                    <a:stretch>
                      <a:fillRect/>
                    </a:stretch>
                  </pic:blipFill>
                  <pic:spPr bwMode="auto">
                    <a:xfrm>
                      <a:off x="0" y="0"/>
                      <a:ext cx="6296025" cy="481012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62" w:name="_Ref78354067"/>
      <w:r w:rsidRPr="008B2B21">
        <w:rPr>
          <w:rFonts w:ascii="Times New Roman" w:eastAsia="Times New Roman" w:hAnsi="Times New Roman" w:cs="Times New Roman"/>
          <w:kern w:val="28"/>
          <w:sz w:val="24"/>
          <w:szCs w:val="24"/>
          <w:lang w:eastAsia="ru-RU"/>
        </w:rPr>
        <w:t xml:space="preserve">Водонапорная башня артезианской скважины </w:t>
      </w:r>
      <w:bookmarkEnd w:id="62"/>
      <w:r w:rsidRPr="008B2B21">
        <w:rPr>
          <w:rFonts w:ascii="Times New Roman" w:eastAsia="Times New Roman" w:hAnsi="Times New Roman" w:cs="Times New Roman"/>
          <w:kern w:val="28"/>
          <w:sz w:val="24"/>
          <w:szCs w:val="24"/>
          <w:lang w:eastAsia="ru-RU"/>
        </w:rPr>
        <w:t>д.Мижары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r w:rsidRPr="008B2B21">
        <w:rPr>
          <w:rFonts w:ascii="Times New Roman" w:eastAsia="Times New Roman" w:hAnsi="Times New Roman" w:cs="Times New Roman"/>
          <w:b/>
          <w:bCs/>
          <w:iCs/>
          <w:snapToGrid w:val="0"/>
          <w:kern w:val="28"/>
          <w:sz w:val="24"/>
          <w:szCs w:val="24"/>
          <w:lang w:eastAsia="ru-RU"/>
        </w:rPr>
        <w:br w:type="page"/>
      </w:r>
      <w:bookmarkStart w:id="63" w:name="_Toc80362800"/>
      <w:r w:rsidRPr="008B2B21">
        <w:rPr>
          <w:rFonts w:ascii="Times New Roman" w:eastAsia="Times New Roman" w:hAnsi="Times New Roman" w:cs="Times New Roman"/>
          <w:b/>
          <w:bCs/>
          <w:iCs/>
          <w:snapToGrid w:val="0"/>
          <w:kern w:val="28"/>
          <w:sz w:val="24"/>
          <w:szCs w:val="24"/>
          <w:lang w:eastAsia="ru-RU"/>
        </w:rPr>
        <w:lastRenderedPageBreak/>
        <w:t>Описание состояния и функционирования водопроводных сетей систем водоснабжения</w:t>
      </w:r>
      <w:bookmarkEnd w:id="63"/>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64" w:name="_Toc80362801"/>
      <w:r w:rsidRPr="008B2B21">
        <w:rPr>
          <w:rFonts w:ascii="Times New Roman" w:eastAsia="Times New Roman" w:hAnsi="Times New Roman" w:cs="Times New Roman"/>
          <w:bCs/>
          <w:iCs/>
          <w:snapToGrid w:val="0"/>
          <w:kern w:val="28"/>
          <w:sz w:val="24"/>
          <w:szCs w:val="24"/>
          <w:u w:val="single"/>
          <w:lang w:eastAsia="ru-RU"/>
        </w:rPr>
        <w:t>Сети с.Б.Сундырь (скв. ул.Трудовая, ул.Анисимова, ул.Багрова)</w:t>
      </w:r>
      <w:bookmarkEnd w:id="64"/>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с.Б.Сундырь (скв. ул.Трудовая, ул.Анисимова, ул.Багрова),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Ref51298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1.3</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65" w:name="Ref51298"/>
      <w:r w:rsidRPr="008B2B21">
        <w:rPr>
          <w:rFonts w:ascii="Times New Roman" w:eastAsia="Times New Roman" w:hAnsi="Times New Roman" w:cs="Times New Roman"/>
          <w:sz w:val="24"/>
          <w:szCs w:val="24"/>
          <w:lang w:eastAsia="ru-RU"/>
        </w:rPr>
        <w:t>писание сетей водоснабжения с.Б.Сундырь (скв. ул.Трудовая, ул.Анисимова, ул.Багрова)</w:t>
      </w:r>
      <w:bookmarkEnd w:id="65"/>
    </w:p>
    <w:tbl>
      <w:tblPr>
        <w:tblW w:w="10000" w:type="dxa"/>
        <w:jc w:val="center"/>
        <w:tblLook w:val="04A0" w:firstRow="1" w:lastRow="0" w:firstColumn="1" w:lastColumn="0" w:noHBand="0" w:noVBand="1"/>
      </w:tblPr>
      <w:tblGrid>
        <w:gridCol w:w="560"/>
        <w:gridCol w:w="1189"/>
        <w:gridCol w:w="2031"/>
        <w:gridCol w:w="543"/>
        <w:gridCol w:w="576"/>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66" w:name="RANGE!BM28:BU28"/>
            <w:r w:rsidRPr="008B2B21">
              <w:rPr>
                <w:rFonts w:ascii="Times New Roman" w:eastAsia="Times New Roman" w:hAnsi="Times New Roman" w:cs="Times New Roman"/>
                <w:b/>
                <w:bCs/>
                <w:color w:val="000000"/>
                <w:sz w:val="24"/>
                <w:szCs w:val="24"/>
                <w:lang w:eastAsia="ru-RU"/>
              </w:rPr>
              <w:t>№ п/п</w:t>
            </w:r>
            <w:bookmarkEnd w:id="66"/>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62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9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62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28</w:t>
            </w:r>
          </w:p>
        </w:tc>
        <w:tc>
          <w:tcPr>
            <w:tcW w:w="119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49</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ВРК1</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29</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24</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106</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Новая, 32</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т4</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В19 ВРК3</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28</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В20</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55</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В21</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29</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В22</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В23</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73</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В24</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В25</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В26</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В27</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В28</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71</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В29</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57</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В30</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47</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В31</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26</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В33 ВРК4</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55</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В33 ВРК4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В34</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71</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В35</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27</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В36</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55</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54</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761</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32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141</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 ВРК2</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739</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В37</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186</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61</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83</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359</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В32</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36</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286</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120</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 ВРК2</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171</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405</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64</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Новая, 15</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61</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пер.Учительский, 4</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сбербанк</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126</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Мичурина, 12</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Мичурина, 14</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51</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Новая, 34</w:t>
            </w:r>
          </w:p>
        </w:tc>
        <w:tc>
          <w:tcPr>
            <w:tcW w:w="62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19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Средний износ сетей с.Б.Сундырь (скв. ул.Трудовая, ул.Анисимова, ул.Багрова) составляет 68,7%. Состояние сетей водоснабжения на момент обследования можно оценить, как удовлетворительное, позволяющее в целом обеспечивать качество воды в соответствии с требованиями, предъявляемыми к качеству.</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r w:rsidRPr="008B2B21">
        <w:rPr>
          <w:rFonts w:ascii="Times New Roman" w:eastAsia="Times New Roman" w:hAnsi="Times New Roman" w:cs="Times New Roman"/>
          <w:bCs/>
          <w:iCs/>
          <w:snapToGrid w:val="0"/>
          <w:kern w:val="28"/>
          <w:sz w:val="24"/>
          <w:szCs w:val="24"/>
          <w:u w:val="single"/>
          <w:lang w:eastAsia="ru-RU"/>
        </w:rPr>
        <w:br w:type="page"/>
      </w:r>
      <w:bookmarkStart w:id="67" w:name="_Toc80362802"/>
      <w:r w:rsidRPr="008B2B21">
        <w:rPr>
          <w:rFonts w:ascii="Times New Roman" w:eastAsia="Times New Roman" w:hAnsi="Times New Roman" w:cs="Times New Roman"/>
          <w:bCs/>
          <w:iCs/>
          <w:snapToGrid w:val="0"/>
          <w:kern w:val="28"/>
          <w:sz w:val="24"/>
          <w:szCs w:val="24"/>
          <w:u w:val="single"/>
          <w:lang w:eastAsia="ru-RU"/>
        </w:rPr>
        <w:lastRenderedPageBreak/>
        <w:t>Сети с.Б.Сундырь (скв. ул.Северная)</w:t>
      </w:r>
      <w:bookmarkEnd w:id="67"/>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с.Б.Сундырь (скв. ул.Северная),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Ref512105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1.4</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68" w:name="Ref512105"/>
      <w:r w:rsidRPr="008B2B21">
        <w:rPr>
          <w:rFonts w:ascii="Times New Roman" w:eastAsia="Times New Roman" w:hAnsi="Times New Roman" w:cs="Times New Roman"/>
          <w:sz w:val="24"/>
          <w:szCs w:val="24"/>
          <w:lang w:eastAsia="ru-RU"/>
        </w:rPr>
        <w:t>писание сетей водоснабжения с.Б.Сундырь (скв. ул.Северная)</w:t>
      </w:r>
      <w:bookmarkEnd w:id="68"/>
    </w:p>
    <w:tbl>
      <w:tblPr>
        <w:tblW w:w="10000" w:type="dxa"/>
        <w:jc w:val="center"/>
        <w:tblLook w:val="04A0" w:firstRow="1" w:lastRow="0" w:firstColumn="1" w:lastColumn="0" w:noHBand="0" w:noVBand="1"/>
      </w:tblPr>
      <w:tblGrid>
        <w:gridCol w:w="560"/>
        <w:gridCol w:w="1375"/>
        <w:gridCol w:w="1758"/>
        <w:gridCol w:w="557"/>
        <w:gridCol w:w="624"/>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0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2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0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2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ВРК2</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ВРК2</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ВРК1</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281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310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 ВРК3</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 ВРК3</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 ВРК3</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291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В19 ВРК4</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24</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593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180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1826"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хирургическое отделение</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Средний износ сетей с.Б.Сундырь (скв. ул.Северная) составляет 68,8%. Состояние сетей водоснабжения на момент обследования можно оценить, как удовлетворительное, позволяющее в целом обеспечивать качество воды в соответствии с требованиями, предъявляемыми к качеству.</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69" w:name="_Toc80362803"/>
      <w:r w:rsidRPr="008B2B21">
        <w:rPr>
          <w:rFonts w:ascii="Times New Roman" w:eastAsia="Times New Roman" w:hAnsi="Times New Roman" w:cs="Times New Roman"/>
          <w:bCs/>
          <w:iCs/>
          <w:snapToGrid w:val="0"/>
          <w:kern w:val="28"/>
          <w:sz w:val="24"/>
          <w:szCs w:val="24"/>
          <w:u w:val="single"/>
          <w:lang w:eastAsia="ru-RU"/>
        </w:rPr>
        <w:lastRenderedPageBreak/>
        <w:t>Сети с.Б.Сундырь (скв. «Парк» ул.Ленина)</w:t>
      </w:r>
      <w:bookmarkEnd w:id="69"/>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с.Б.Сундырь (скв. «Парк» ул.Ленина),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Ref512112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1.5</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70" w:name="Ref512112"/>
      <w:r w:rsidRPr="008B2B21">
        <w:rPr>
          <w:rFonts w:ascii="Times New Roman" w:eastAsia="Times New Roman" w:hAnsi="Times New Roman" w:cs="Times New Roman"/>
          <w:sz w:val="24"/>
          <w:szCs w:val="24"/>
          <w:lang w:eastAsia="ru-RU"/>
        </w:rPr>
        <w:t>писание сетей водоснабжения с.Б.Сундырь (скв. «Парк» ул.Ленина)</w:t>
      </w:r>
      <w:bookmarkEnd w:id="70"/>
    </w:p>
    <w:tbl>
      <w:tblPr>
        <w:tblW w:w="10000" w:type="dxa"/>
        <w:jc w:val="center"/>
        <w:tblLook w:val="04A0" w:firstRow="1" w:lastRow="0" w:firstColumn="1" w:lastColumn="0" w:noHBand="0" w:noVBand="1"/>
      </w:tblPr>
      <w:tblGrid>
        <w:gridCol w:w="560"/>
        <w:gridCol w:w="1265"/>
        <w:gridCol w:w="1876"/>
        <w:gridCol w:w="578"/>
        <w:gridCol w:w="595"/>
        <w:gridCol w:w="1399"/>
        <w:gridCol w:w="1404"/>
        <w:gridCol w:w="1399"/>
        <w:gridCol w:w="924"/>
      </w:tblGrid>
      <w:tr w:rsidR="00343B19" w:rsidRPr="008B2B21" w:rsidTr="00343B19">
        <w:trPr>
          <w:trHeight w:val="660"/>
          <w:tblHeader/>
          <w:jc w:val="center"/>
        </w:trPr>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03"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3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03"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3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V=25м3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V=25м3</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V=25м3</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 ВРК3</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 ВРК4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 ВРК5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 ВРК5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В21 ВРК7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 ВРК5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В21 ВРК7</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В23 ВРК8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откл.скв.</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V=25м3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сталь</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Советская, 15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V=25м3</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242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Новая, 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24</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шиномонтаж</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26</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Новая, 14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27</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28</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29</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30</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31</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Садовая, 37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32</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33</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Ленина, 35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34</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36</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Советская, 18б</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37</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ООО «Магма-2»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38</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39</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т6</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Советская, 20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т6</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Советская, 20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41</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42</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43</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т10</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станция юных техников</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44</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т10</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45</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т9</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46</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т8</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художественная школа</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47</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т8</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гараж</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48</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т9</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школа</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49</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В23 ВРК8</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Ленина, 21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В23 ВРК8</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51</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т13</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52</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Ленина, 24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53</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т13</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Ленина, 22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54</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55</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56</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администрация РАЙПО</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57</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В24</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58</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т11</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59</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т12</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Ленина, 25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60</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т12</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Ленина, 27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61</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т12</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маг. Космос</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62</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т11</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Ленина, 31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250</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В19 ВРК6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64</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т15</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В20</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Заводская, 20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66</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В20</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ул. Заводская, 22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67</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т7</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65</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т7</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библиотека</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69</w:t>
            </w:r>
          </w:p>
        </w:tc>
        <w:tc>
          <w:tcPr>
            <w:tcW w:w="180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В23 ВРК8</w:t>
            </w:r>
          </w:p>
        </w:tc>
        <w:tc>
          <w:tcPr>
            <w:tcW w:w="18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маг. Сахарок</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731"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Состояние водопроводных сетей с.Б.Сундырь (скв. «Парк» ул.Ленина) на момент обследования оценивается как неудовлетворительное, средний износ сетей составляет 72,1%. Высокий уровень износа сетей водоснабжения может периодически вызывать снижение качества подаваемой потребителям воды.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71" w:name="_Toc80362804"/>
      <w:r w:rsidRPr="008B2B21">
        <w:rPr>
          <w:rFonts w:ascii="Times New Roman" w:eastAsia="Times New Roman" w:hAnsi="Times New Roman" w:cs="Times New Roman"/>
          <w:bCs/>
          <w:iCs/>
          <w:snapToGrid w:val="0"/>
          <w:kern w:val="28"/>
          <w:sz w:val="24"/>
          <w:szCs w:val="24"/>
          <w:u w:val="single"/>
          <w:lang w:eastAsia="ru-RU"/>
        </w:rPr>
        <w:t>Сети д.В.Олгаши</w:t>
      </w:r>
      <w:bookmarkEnd w:id="71"/>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д.В.Олгаши,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Ref512119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1.6</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72" w:name="Ref512119"/>
      <w:r w:rsidRPr="008B2B21">
        <w:rPr>
          <w:rFonts w:ascii="Times New Roman" w:eastAsia="Times New Roman" w:hAnsi="Times New Roman" w:cs="Times New Roman"/>
          <w:sz w:val="24"/>
          <w:szCs w:val="24"/>
          <w:lang w:eastAsia="ru-RU"/>
        </w:rPr>
        <w:t>писание сетей водоснабжения д.В.Олгаши</w:t>
      </w:r>
      <w:bookmarkEnd w:id="72"/>
    </w:p>
    <w:tbl>
      <w:tblPr>
        <w:tblW w:w="10000" w:type="dxa"/>
        <w:jc w:val="center"/>
        <w:tblLook w:val="04A0" w:firstRow="1" w:lastRow="0" w:firstColumn="1" w:lastColumn="0" w:noHBand="0" w:noVBand="1"/>
      </w:tblPr>
      <w:tblGrid>
        <w:gridCol w:w="560"/>
        <w:gridCol w:w="1552"/>
        <w:gridCol w:w="1505"/>
        <w:gridCol w:w="587"/>
        <w:gridCol w:w="670"/>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ВКР1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ВКР1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1975</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 ВРК4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 ВРК5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759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 ВРК4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70</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Состояние водопроводных сетей д.В.Олгаши на момент обследования оценивается как неудовлетворительное, средний износ сетей составляет 81,6%. Высокий уровень износа сетей водоснабжения может периодически вызывать снижение качества подаваемой потребителям воды.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73" w:name="_Toc80362805"/>
      <w:r w:rsidRPr="008B2B21">
        <w:rPr>
          <w:rFonts w:ascii="Times New Roman" w:eastAsia="Times New Roman" w:hAnsi="Times New Roman" w:cs="Times New Roman"/>
          <w:bCs/>
          <w:iCs/>
          <w:snapToGrid w:val="0"/>
          <w:kern w:val="28"/>
          <w:sz w:val="24"/>
          <w:szCs w:val="24"/>
          <w:u w:val="single"/>
          <w:lang w:eastAsia="ru-RU"/>
        </w:rPr>
        <w:t>Сети д.Н.Шокино</w:t>
      </w:r>
      <w:bookmarkEnd w:id="73"/>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д.Н.Шокино,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Ref512126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1.7</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lastRenderedPageBreak/>
        <w:t>О</w:t>
      </w:r>
      <w:bookmarkStart w:id="74" w:name="Ref512126"/>
      <w:r w:rsidRPr="008B2B21">
        <w:rPr>
          <w:rFonts w:ascii="Times New Roman" w:eastAsia="Times New Roman" w:hAnsi="Times New Roman" w:cs="Times New Roman"/>
          <w:sz w:val="24"/>
          <w:szCs w:val="24"/>
          <w:lang w:eastAsia="ru-RU"/>
        </w:rPr>
        <w:t>писание сетей водоснабжения д.Н.Шокино</w:t>
      </w:r>
      <w:bookmarkEnd w:id="74"/>
    </w:p>
    <w:tbl>
      <w:tblPr>
        <w:tblW w:w="10000" w:type="dxa"/>
        <w:jc w:val="center"/>
        <w:tblLook w:val="04A0" w:firstRow="1" w:lastRow="0" w:firstColumn="1" w:lastColumn="0" w:noHBand="0" w:noVBand="1"/>
      </w:tblPr>
      <w:tblGrid>
        <w:gridCol w:w="560"/>
        <w:gridCol w:w="1545"/>
        <w:gridCol w:w="1590"/>
        <w:gridCol w:w="588"/>
        <w:gridCol w:w="681"/>
        <w:gridCol w:w="1399"/>
        <w:gridCol w:w="1314"/>
        <w:gridCol w:w="1399"/>
        <w:gridCol w:w="924"/>
      </w:tblGrid>
      <w:tr w:rsidR="00343B19" w:rsidRPr="008B2B21" w:rsidTr="00343B1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Состояние водопроводных сетей д.Н.Шокино на момент обследования оценивается как неудовлетворительное, средний износ сетей составляет 85%. Высокий уровень износа сетей водоснабжения может периодически вызывать снижение качества подаваемой потребителям воды.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75" w:name="_Toc80362806"/>
      <w:r w:rsidRPr="008B2B21">
        <w:rPr>
          <w:rFonts w:ascii="Times New Roman" w:eastAsia="Times New Roman" w:hAnsi="Times New Roman" w:cs="Times New Roman"/>
          <w:bCs/>
          <w:iCs/>
          <w:snapToGrid w:val="0"/>
          <w:kern w:val="28"/>
          <w:sz w:val="24"/>
          <w:szCs w:val="24"/>
          <w:u w:val="single"/>
          <w:lang w:eastAsia="ru-RU"/>
        </w:rPr>
        <w:t>Сети д.Кумыркасы</w:t>
      </w:r>
      <w:bookmarkEnd w:id="75"/>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д.Кумыркасы,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Ref512133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1.8</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76" w:name="Ref512133"/>
      <w:r w:rsidRPr="008B2B21">
        <w:rPr>
          <w:rFonts w:ascii="Times New Roman" w:eastAsia="Times New Roman" w:hAnsi="Times New Roman" w:cs="Times New Roman"/>
          <w:sz w:val="24"/>
          <w:szCs w:val="24"/>
          <w:lang w:eastAsia="ru-RU"/>
        </w:rPr>
        <w:t>писание сетей водоснабжения д.Кумыркасы</w:t>
      </w:r>
      <w:bookmarkEnd w:id="76"/>
    </w:p>
    <w:tbl>
      <w:tblPr>
        <w:tblW w:w="10000" w:type="dxa"/>
        <w:jc w:val="center"/>
        <w:tblLook w:val="04A0" w:firstRow="1" w:lastRow="0" w:firstColumn="1" w:lastColumn="0" w:noHBand="0" w:noVBand="1"/>
      </w:tblPr>
      <w:tblGrid>
        <w:gridCol w:w="560"/>
        <w:gridCol w:w="1537"/>
        <w:gridCol w:w="1486"/>
        <w:gridCol w:w="569"/>
        <w:gridCol w:w="722"/>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43"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1139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В19 ВРК12</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 ВРК11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 ВРК11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 ВРК10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 ВРК9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 ВРК10</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 ВРК8</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 ВРК8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 ВРК9</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ВРК5</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ВРК2</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16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ВРК3</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ВРК4</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ВРК1</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 ВРК6</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 ВРК6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 ВРК7</w:t>
            </w:r>
          </w:p>
        </w:tc>
        <w:tc>
          <w:tcPr>
            <w:tcW w:w="59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3"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Средний износ сетей д.Кумыркасы составляет 68%. Состояние сетей водоснабжения на момент обследования можно оценить, как удовлетворительное, позволяющее в целом обеспечивать качество воды в соответствии с требованиями, предъявляемыми к качеству.</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77" w:name="_Toc80362807"/>
      <w:r w:rsidRPr="008B2B21">
        <w:rPr>
          <w:rFonts w:ascii="Times New Roman" w:eastAsia="Times New Roman" w:hAnsi="Times New Roman" w:cs="Times New Roman"/>
          <w:bCs/>
          <w:iCs/>
          <w:snapToGrid w:val="0"/>
          <w:kern w:val="28"/>
          <w:sz w:val="24"/>
          <w:szCs w:val="24"/>
          <w:u w:val="single"/>
          <w:lang w:eastAsia="ru-RU"/>
        </w:rPr>
        <w:t>Сети д.Б.Татаркасы (скв. ул.Пакшандаева)</w:t>
      </w:r>
      <w:bookmarkEnd w:id="77"/>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д.Б.Татаркасы (скв. ул.Пакшандаева),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Ref512140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1.9</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78" w:name="Ref512140"/>
      <w:r w:rsidRPr="008B2B21">
        <w:rPr>
          <w:rFonts w:ascii="Times New Roman" w:eastAsia="Times New Roman" w:hAnsi="Times New Roman" w:cs="Times New Roman"/>
          <w:sz w:val="24"/>
          <w:szCs w:val="24"/>
          <w:lang w:eastAsia="ru-RU"/>
        </w:rPr>
        <w:t>писание сетей водоснабжения д.Б.Татаркасы (скв. ул.Пакшандаева)</w:t>
      </w:r>
      <w:bookmarkEnd w:id="78"/>
    </w:p>
    <w:tbl>
      <w:tblPr>
        <w:tblW w:w="10000" w:type="dxa"/>
        <w:jc w:val="center"/>
        <w:tblLook w:val="04A0" w:firstRow="1" w:lastRow="0" w:firstColumn="1" w:lastColumn="0" w:noHBand="0" w:noVBand="1"/>
      </w:tblPr>
      <w:tblGrid>
        <w:gridCol w:w="560"/>
        <w:gridCol w:w="1511"/>
        <w:gridCol w:w="1558"/>
        <w:gridCol w:w="574"/>
        <w:gridCol w:w="671"/>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V=8м3</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V=8м3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V=8м3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Сети водоснабжения д.Б.Татаркасы (скв. ул.Пакшандаева) находятся в критическом состоянии, средний износ сетей составляет 100%. Вода, транспортируемая по водопроводным сетям с такой степенью износа, может представлять потенциальную опасность для потребителей.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79" w:name="_Toc80362808"/>
      <w:r w:rsidRPr="008B2B21">
        <w:rPr>
          <w:rFonts w:ascii="Times New Roman" w:eastAsia="Times New Roman" w:hAnsi="Times New Roman" w:cs="Times New Roman"/>
          <w:bCs/>
          <w:iCs/>
          <w:snapToGrid w:val="0"/>
          <w:kern w:val="28"/>
          <w:sz w:val="24"/>
          <w:szCs w:val="24"/>
          <w:u w:val="single"/>
          <w:lang w:eastAsia="ru-RU"/>
        </w:rPr>
        <w:t>Сети д.Б.Татаркасы (скв. ул.Центральная)</w:t>
      </w:r>
      <w:bookmarkEnd w:id="79"/>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д.Б.Татаркасы (скв. ул.Центральная),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Ref512147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1.10</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80" w:name="Ref512147"/>
      <w:r w:rsidRPr="008B2B21">
        <w:rPr>
          <w:rFonts w:ascii="Times New Roman" w:eastAsia="Times New Roman" w:hAnsi="Times New Roman" w:cs="Times New Roman"/>
          <w:sz w:val="24"/>
          <w:szCs w:val="24"/>
          <w:lang w:eastAsia="ru-RU"/>
        </w:rPr>
        <w:t>писание сетей водоснабжения д.Б.Татаркасы (скв. ул.Центральная)</w:t>
      </w:r>
      <w:bookmarkEnd w:id="80"/>
    </w:p>
    <w:tbl>
      <w:tblPr>
        <w:tblW w:w="10000" w:type="dxa"/>
        <w:jc w:val="center"/>
        <w:tblLook w:val="04A0" w:firstRow="1" w:lastRow="0" w:firstColumn="1" w:lastColumn="0" w:noHBand="0" w:noVBand="1"/>
      </w:tblPr>
      <w:tblGrid>
        <w:gridCol w:w="560"/>
        <w:gridCol w:w="1558"/>
        <w:gridCol w:w="1511"/>
        <w:gridCol w:w="574"/>
        <w:gridCol w:w="671"/>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Сети водоснабжения д.Б.Татаркасы (скв. ул.Центральная) находятся в критическом состоянии, средний износ сетей составляет 100%. Вода, транспортируемая по водопроводным сетям с такой степенью износа, может представлять потенциальную опасность для потребителей.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81" w:name="_Toc80362809"/>
      <w:r w:rsidRPr="008B2B21">
        <w:rPr>
          <w:rFonts w:ascii="Times New Roman" w:eastAsia="Times New Roman" w:hAnsi="Times New Roman" w:cs="Times New Roman"/>
          <w:bCs/>
          <w:iCs/>
          <w:snapToGrid w:val="0"/>
          <w:kern w:val="28"/>
          <w:sz w:val="24"/>
          <w:szCs w:val="24"/>
          <w:u w:val="single"/>
          <w:lang w:eastAsia="ru-RU"/>
        </w:rPr>
        <w:t>Сети д.М.Татаркасы</w:t>
      </w:r>
      <w:bookmarkEnd w:id="81"/>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д.М.Татаркасы,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Ref512154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1.11</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82" w:name="Ref512154"/>
      <w:r w:rsidRPr="008B2B21">
        <w:rPr>
          <w:rFonts w:ascii="Times New Roman" w:eastAsia="Times New Roman" w:hAnsi="Times New Roman" w:cs="Times New Roman"/>
          <w:sz w:val="24"/>
          <w:szCs w:val="24"/>
          <w:lang w:eastAsia="ru-RU"/>
        </w:rPr>
        <w:t>писание сетей водоснабжения д.М.Татаркасы</w:t>
      </w:r>
      <w:bookmarkEnd w:id="82"/>
    </w:p>
    <w:tbl>
      <w:tblPr>
        <w:tblW w:w="10000" w:type="dxa"/>
        <w:jc w:val="center"/>
        <w:tblLook w:val="04A0" w:firstRow="1" w:lastRow="0" w:firstColumn="1" w:lastColumn="0" w:noHBand="0" w:noVBand="1"/>
      </w:tblPr>
      <w:tblGrid>
        <w:gridCol w:w="560"/>
        <w:gridCol w:w="1558"/>
        <w:gridCol w:w="1511"/>
        <w:gridCol w:w="574"/>
        <w:gridCol w:w="671"/>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V=25м3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1971</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V=25м3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1971</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300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1971</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1971</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1971</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1971</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1971</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1971</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Сети водоснабжения д.М.Татаркасы находятся в критическом состоянии, средний износ сетей составляет 100%. Вода, транспортируемая по водопроводным сетям с такой степенью износа, может представлять потенциальную опасность для потребителей.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83" w:name="_Toc80362810"/>
      <w:r w:rsidRPr="008B2B21">
        <w:rPr>
          <w:rFonts w:ascii="Times New Roman" w:eastAsia="Times New Roman" w:hAnsi="Times New Roman" w:cs="Times New Roman"/>
          <w:bCs/>
          <w:iCs/>
          <w:snapToGrid w:val="0"/>
          <w:kern w:val="28"/>
          <w:sz w:val="24"/>
          <w:szCs w:val="24"/>
          <w:u w:val="single"/>
          <w:lang w:eastAsia="ru-RU"/>
        </w:rPr>
        <w:t>Сети д.Кармыши</w:t>
      </w:r>
      <w:bookmarkEnd w:id="83"/>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д.Кармыши,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Ref512161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1.12</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84" w:name="Ref512161"/>
      <w:r w:rsidRPr="008B2B21">
        <w:rPr>
          <w:rFonts w:ascii="Times New Roman" w:eastAsia="Times New Roman" w:hAnsi="Times New Roman" w:cs="Times New Roman"/>
          <w:sz w:val="24"/>
          <w:szCs w:val="24"/>
          <w:lang w:eastAsia="ru-RU"/>
        </w:rPr>
        <w:t>писание сетей водоснабжения д.Кармыши</w:t>
      </w:r>
      <w:bookmarkEnd w:id="84"/>
    </w:p>
    <w:tbl>
      <w:tblPr>
        <w:tblW w:w="10000" w:type="dxa"/>
        <w:jc w:val="center"/>
        <w:tblLook w:val="04A0" w:firstRow="1" w:lastRow="0" w:firstColumn="1" w:lastColumn="0" w:noHBand="0" w:noVBand="1"/>
      </w:tblPr>
      <w:tblGrid>
        <w:gridCol w:w="560"/>
        <w:gridCol w:w="1589"/>
        <w:gridCol w:w="1546"/>
        <w:gridCol w:w="588"/>
        <w:gridCol w:w="681"/>
        <w:gridCol w:w="1399"/>
        <w:gridCol w:w="1314"/>
        <w:gridCol w:w="1399"/>
        <w:gridCol w:w="924"/>
      </w:tblGrid>
      <w:tr w:rsidR="00343B19" w:rsidRPr="008B2B21" w:rsidTr="00343B1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 ВРК4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 ВРК5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1965</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93,3</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Сети водоснабжения д.Кармыши находятся в критическом состоянии, средний износ сетей составляет 93,3%. Вода, транспортируемая по водопроводным сетям с такой степенью износа, может представлять потенциальную опасность для потребителей.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85" w:name="_Toc80362811"/>
      <w:r w:rsidRPr="008B2B21">
        <w:rPr>
          <w:rFonts w:ascii="Times New Roman" w:eastAsia="Times New Roman" w:hAnsi="Times New Roman" w:cs="Times New Roman"/>
          <w:bCs/>
          <w:iCs/>
          <w:snapToGrid w:val="0"/>
          <w:kern w:val="28"/>
          <w:sz w:val="24"/>
          <w:szCs w:val="24"/>
          <w:u w:val="single"/>
          <w:lang w:eastAsia="ru-RU"/>
        </w:rPr>
        <w:t>Сети д.Шупоси</w:t>
      </w:r>
      <w:bookmarkEnd w:id="85"/>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д.Шупоси,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Ref512168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1.13</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86" w:name="Ref512168"/>
      <w:r w:rsidRPr="008B2B21">
        <w:rPr>
          <w:rFonts w:ascii="Times New Roman" w:eastAsia="Times New Roman" w:hAnsi="Times New Roman" w:cs="Times New Roman"/>
          <w:sz w:val="24"/>
          <w:szCs w:val="24"/>
          <w:lang w:eastAsia="ru-RU"/>
        </w:rPr>
        <w:t>писание сетей водоснабжения д.Шупоси</w:t>
      </w:r>
      <w:bookmarkEnd w:id="86"/>
    </w:p>
    <w:tbl>
      <w:tblPr>
        <w:tblW w:w="10000" w:type="dxa"/>
        <w:jc w:val="center"/>
        <w:tblLook w:val="04A0" w:firstRow="1" w:lastRow="0" w:firstColumn="1" w:lastColumn="0" w:noHBand="0" w:noVBand="1"/>
      </w:tblPr>
      <w:tblGrid>
        <w:gridCol w:w="560"/>
        <w:gridCol w:w="1552"/>
        <w:gridCol w:w="1505"/>
        <w:gridCol w:w="587"/>
        <w:gridCol w:w="670"/>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ВРК5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330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 ВРК7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276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265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 ВРК9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399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 ВРК9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 ВРК9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 ВРК12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 ВРК12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 ВРК13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16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 ВРК11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 ВРК10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1982</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78</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Состояние водопроводных сетей д.Шупоси на момент обследования оценивается как неудовлетворительное, средний износ сетей составляет 78%. Высокий уровень износа сетей водоснабжения может периодически вызывать снижение качества подаваемой потребителям воды.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87" w:name="_Toc80362812"/>
      <w:r w:rsidRPr="008B2B21">
        <w:rPr>
          <w:rFonts w:ascii="Times New Roman" w:eastAsia="Times New Roman" w:hAnsi="Times New Roman" w:cs="Times New Roman"/>
          <w:bCs/>
          <w:iCs/>
          <w:snapToGrid w:val="0"/>
          <w:kern w:val="28"/>
          <w:sz w:val="24"/>
          <w:szCs w:val="24"/>
          <w:u w:val="single"/>
          <w:lang w:eastAsia="ru-RU"/>
        </w:rPr>
        <w:t>Сети д.Вомбакасы (скв. ул.Чиржикасинская)</w:t>
      </w:r>
      <w:bookmarkEnd w:id="87"/>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д.Вомбакасы (скв. ул.Чиржикасинская),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Ref512175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1.14</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88" w:name="Ref512175"/>
      <w:r w:rsidRPr="008B2B21">
        <w:rPr>
          <w:rFonts w:ascii="Times New Roman" w:eastAsia="Times New Roman" w:hAnsi="Times New Roman" w:cs="Times New Roman"/>
          <w:sz w:val="24"/>
          <w:szCs w:val="24"/>
          <w:lang w:eastAsia="ru-RU"/>
        </w:rPr>
        <w:t>писание сетей водоснабжения д.Вомбакасы (скв. ул.Чиржикасинская)</w:t>
      </w:r>
      <w:bookmarkEnd w:id="88"/>
    </w:p>
    <w:tbl>
      <w:tblPr>
        <w:tblW w:w="10000" w:type="dxa"/>
        <w:jc w:val="center"/>
        <w:tblLook w:val="04A0" w:firstRow="1" w:lastRow="0" w:firstColumn="1" w:lastColumn="0" w:noHBand="0" w:noVBand="1"/>
      </w:tblPr>
      <w:tblGrid>
        <w:gridCol w:w="560"/>
        <w:gridCol w:w="1511"/>
        <w:gridCol w:w="1558"/>
        <w:gridCol w:w="574"/>
        <w:gridCol w:w="671"/>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 ВРК4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 ВРК5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 ВРК5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 ВРК6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 ВРК6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 ВРК7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 ВРК7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В19 ВРК8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В19 ВРК8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В21 ВРК9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В21 ВРК9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В23 ВРК10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1980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Состояние водопроводных сетей д.Вомбакасы (скв. ул.Чиржикасинская) на момент обследования оценивается как неудовлетворительное, средний износ сетей составляет 82%. Высокий уровень износа сетей водоснабжения может периодически вызывать снижение качества подаваемой потребителям воды.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89" w:name="_Toc80362813"/>
      <w:r w:rsidRPr="008B2B21">
        <w:rPr>
          <w:rFonts w:ascii="Times New Roman" w:eastAsia="Times New Roman" w:hAnsi="Times New Roman" w:cs="Times New Roman"/>
          <w:bCs/>
          <w:iCs/>
          <w:snapToGrid w:val="0"/>
          <w:kern w:val="28"/>
          <w:sz w:val="24"/>
          <w:szCs w:val="24"/>
          <w:u w:val="single"/>
          <w:lang w:eastAsia="ru-RU"/>
        </w:rPr>
        <w:t>Сети д.Вомбакасы (скв. ул.Матикасинская)</w:t>
      </w:r>
      <w:bookmarkEnd w:id="89"/>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д.Вомбакасы (скв. ул.Матикасинская),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Ref512182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1.15</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90" w:name="Ref512182"/>
      <w:r w:rsidRPr="008B2B21">
        <w:rPr>
          <w:rFonts w:ascii="Times New Roman" w:eastAsia="Times New Roman" w:hAnsi="Times New Roman" w:cs="Times New Roman"/>
          <w:sz w:val="24"/>
          <w:szCs w:val="24"/>
          <w:lang w:eastAsia="ru-RU"/>
        </w:rPr>
        <w:t>писание сетей водоснабжения д.Вомбакасы (скв. ул.Матикасинская)</w:t>
      </w:r>
      <w:bookmarkEnd w:id="90"/>
    </w:p>
    <w:tbl>
      <w:tblPr>
        <w:tblW w:w="10000" w:type="dxa"/>
        <w:jc w:val="center"/>
        <w:tblLook w:val="04A0" w:firstRow="1" w:lastRow="0" w:firstColumn="1" w:lastColumn="0" w:noHBand="0" w:noVBand="1"/>
      </w:tblPr>
      <w:tblGrid>
        <w:gridCol w:w="560"/>
        <w:gridCol w:w="1552"/>
        <w:gridCol w:w="1595"/>
        <w:gridCol w:w="575"/>
        <w:gridCol w:w="682"/>
        <w:gridCol w:w="1399"/>
        <w:gridCol w:w="1314"/>
        <w:gridCol w:w="1399"/>
        <w:gridCol w:w="924"/>
      </w:tblGrid>
      <w:tr w:rsidR="00343B19" w:rsidRPr="008B2B21" w:rsidTr="00343B1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В0</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360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243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681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 ВРК5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59</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 ВРК6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 ВРК6</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 ВРК7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368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В12 ВРК7</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 ВРК8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В16 ВРК8</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В17 ВРК9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1970</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Состояние водопроводных сетей д.Вомбакасы (скв. ул.Матикасинская) на момент обследования оценивается как неудовлетворительное, средний износ сетей составляет 85%. Высокий уровень износа сетей водоснабжения может периодически вызывать снижение качества подаваемой потребителям воды.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91" w:name="_Toc80362814"/>
      <w:r w:rsidRPr="008B2B21">
        <w:rPr>
          <w:rFonts w:ascii="Times New Roman" w:eastAsia="Times New Roman" w:hAnsi="Times New Roman" w:cs="Times New Roman"/>
          <w:bCs/>
          <w:iCs/>
          <w:snapToGrid w:val="0"/>
          <w:kern w:val="28"/>
          <w:sz w:val="24"/>
          <w:szCs w:val="24"/>
          <w:u w:val="single"/>
          <w:lang w:eastAsia="ru-RU"/>
        </w:rPr>
        <w:t>Сети д.Ойкасы</w:t>
      </w:r>
      <w:bookmarkEnd w:id="91"/>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д.Ойкасы,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Ref512189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1.16</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lastRenderedPageBreak/>
        <w:t>О</w:t>
      </w:r>
      <w:bookmarkStart w:id="92" w:name="Ref512189"/>
      <w:r w:rsidRPr="008B2B21">
        <w:rPr>
          <w:rFonts w:ascii="Times New Roman" w:eastAsia="Times New Roman" w:hAnsi="Times New Roman" w:cs="Times New Roman"/>
          <w:sz w:val="24"/>
          <w:szCs w:val="24"/>
          <w:lang w:eastAsia="ru-RU"/>
        </w:rPr>
        <w:t>писание сетей водоснабжения д.Ойкасы</w:t>
      </w:r>
      <w:bookmarkEnd w:id="92"/>
    </w:p>
    <w:tbl>
      <w:tblPr>
        <w:tblW w:w="10000" w:type="dxa"/>
        <w:jc w:val="center"/>
        <w:tblLook w:val="04A0" w:firstRow="1" w:lastRow="0" w:firstColumn="1" w:lastColumn="0" w:noHBand="0" w:noVBand="1"/>
      </w:tblPr>
      <w:tblGrid>
        <w:gridCol w:w="560"/>
        <w:gridCol w:w="1552"/>
        <w:gridCol w:w="1595"/>
        <w:gridCol w:w="575"/>
        <w:gridCol w:w="682"/>
        <w:gridCol w:w="1399"/>
        <w:gridCol w:w="1314"/>
        <w:gridCol w:w="1399"/>
        <w:gridCol w:w="924"/>
      </w:tblGrid>
      <w:tr w:rsidR="00343B19" w:rsidRPr="008B2B21" w:rsidTr="00343B1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1973</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ВКР1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1973</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ВКР1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1973</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ВКР4</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295</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1973</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ВКР3</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ВКР4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1973</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ВКР3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1973</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ВКР5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1973</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r>
      <w:tr w:rsidR="00343B19" w:rsidRPr="008B2B21"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ВКР1</w:t>
            </w:r>
          </w:p>
        </w:tc>
        <w:tc>
          <w:tcPr>
            <w:tcW w:w="18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ВКР2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w:t>
            </w:r>
          </w:p>
        </w:tc>
        <w:tc>
          <w:tcPr>
            <w:tcW w:w="74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1973</w:t>
            </w:r>
          </w:p>
        </w:tc>
        <w:tc>
          <w:tcPr>
            <w:tcW w:w="112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5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Состояние водопроводных сетей д.Ойкасы на момент обследования оценивается как неудовлетворительное, средний износ сетей составляет 80%. Высокий уровень износа сетей водоснабжения может периодически вызывать снижение качества подаваемой потребителям воды.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93" w:name="_Toc80362815"/>
      <w:r w:rsidRPr="008B2B21">
        <w:rPr>
          <w:rFonts w:ascii="Times New Roman" w:eastAsia="Times New Roman" w:hAnsi="Times New Roman" w:cs="Times New Roman"/>
          <w:bCs/>
          <w:iCs/>
          <w:snapToGrid w:val="0"/>
          <w:kern w:val="28"/>
          <w:sz w:val="24"/>
          <w:szCs w:val="24"/>
          <w:u w:val="single"/>
          <w:lang w:eastAsia="ru-RU"/>
        </w:rPr>
        <w:t>Сети с.Б.Карачкино</w:t>
      </w:r>
      <w:bookmarkEnd w:id="93"/>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с.Б.Карачкино,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Ref512196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1.17</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94" w:name="Ref512196"/>
      <w:r w:rsidRPr="008B2B21">
        <w:rPr>
          <w:rFonts w:ascii="Times New Roman" w:eastAsia="Times New Roman" w:hAnsi="Times New Roman" w:cs="Times New Roman"/>
          <w:sz w:val="24"/>
          <w:szCs w:val="24"/>
          <w:lang w:eastAsia="ru-RU"/>
        </w:rPr>
        <w:t>писание сетей водоснабжения с.Б.Карачкино</w:t>
      </w:r>
      <w:bookmarkEnd w:id="94"/>
    </w:p>
    <w:tbl>
      <w:tblPr>
        <w:tblW w:w="10000" w:type="dxa"/>
        <w:jc w:val="center"/>
        <w:tblLook w:val="04A0" w:firstRow="1" w:lastRow="0" w:firstColumn="1" w:lastColumn="0" w:noHBand="0" w:noVBand="1"/>
      </w:tblPr>
      <w:tblGrid>
        <w:gridCol w:w="560"/>
        <w:gridCol w:w="1552"/>
        <w:gridCol w:w="1505"/>
        <w:gridCol w:w="587"/>
        <w:gridCol w:w="670"/>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 ВРК8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 ВРК8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 ВРК9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В10 ВРК9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 ВРК8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 ВРК7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 ВРК7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ВРК5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ВРК5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ВРК5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2019</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2019</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2019</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17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2019</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324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ВКР1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ВКР2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ВКР2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ВКР3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ВКР2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ВКР5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ВКР1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830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1966</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91,7</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Состояние водопроводных сетей с.Б.Карачкино на момент обследования оценивается как неудовлетворительное, средний износ сетей составляет 78,3%. Высокий уровень износа сетей водоснабжения может периодически вызывать снижение качества подаваемой потребителям воды.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95" w:name="_Toc80362816"/>
      <w:r w:rsidRPr="008B2B21">
        <w:rPr>
          <w:rFonts w:ascii="Times New Roman" w:eastAsia="Times New Roman" w:hAnsi="Times New Roman" w:cs="Times New Roman"/>
          <w:bCs/>
          <w:iCs/>
          <w:snapToGrid w:val="0"/>
          <w:kern w:val="28"/>
          <w:sz w:val="24"/>
          <w:szCs w:val="24"/>
          <w:u w:val="single"/>
          <w:lang w:eastAsia="ru-RU"/>
        </w:rPr>
        <w:t>Сети д.Ешмолай</w:t>
      </w:r>
      <w:bookmarkEnd w:id="95"/>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д.Ешмолай,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Ref512203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1.18</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96" w:name="Ref512203"/>
      <w:r w:rsidRPr="008B2B21">
        <w:rPr>
          <w:rFonts w:ascii="Times New Roman" w:eastAsia="Times New Roman" w:hAnsi="Times New Roman" w:cs="Times New Roman"/>
          <w:sz w:val="24"/>
          <w:szCs w:val="24"/>
          <w:lang w:eastAsia="ru-RU"/>
        </w:rPr>
        <w:t>писание сетей водоснабжения д.Ешмолай</w:t>
      </w:r>
      <w:bookmarkEnd w:id="96"/>
    </w:p>
    <w:tbl>
      <w:tblPr>
        <w:tblW w:w="10000" w:type="dxa"/>
        <w:jc w:val="center"/>
        <w:tblLook w:val="04A0" w:firstRow="1" w:lastRow="0" w:firstColumn="1" w:lastColumn="0" w:noHBand="0" w:noVBand="1"/>
      </w:tblPr>
      <w:tblGrid>
        <w:gridCol w:w="560"/>
        <w:gridCol w:w="1558"/>
        <w:gridCol w:w="1511"/>
        <w:gridCol w:w="574"/>
        <w:gridCol w:w="671"/>
        <w:gridCol w:w="1399"/>
        <w:gridCol w:w="1404"/>
        <w:gridCol w:w="1399"/>
        <w:gridCol w:w="924"/>
      </w:tblGrid>
      <w:tr w:rsidR="00343B19" w:rsidRPr="008B2B21" w:rsidTr="00343B1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1990</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ВКР1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42</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1990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1990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1990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62</w:t>
            </w:r>
          </w:p>
        </w:tc>
      </w:tr>
      <w:tr w:rsidR="00343B19" w:rsidRPr="008B2B21" w:rsidTr="00343B1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ВКР1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134</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1990</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62</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Средний износ сетей д.Ешмолай составляет 62%. Состояние сетей водоснабжения на момент обследования можно оценить, как удовлетворительное, позволяющее в целом обеспечивать качество воды в соответствии с требованиями, предъявляемыми к качеству.</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3"/>
          <w:numId w:val="0"/>
        </w:numPr>
        <w:tabs>
          <w:tab w:val="num" w:pos="1588"/>
        </w:tabs>
        <w:spacing w:before="60" w:after="60" w:line="240" w:lineRule="auto"/>
        <w:ind w:left="1588" w:hanging="1588"/>
        <w:outlineLvl w:val="3"/>
        <w:rPr>
          <w:rFonts w:ascii="Times New Roman" w:eastAsia="Times New Roman" w:hAnsi="Times New Roman" w:cs="Times New Roman"/>
          <w:bCs/>
          <w:iCs/>
          <w:snapToGrid w:val="0"/>
          <w:kern w:val="28"/>
          <w:sz w:val="24"/>
          <w:szCs w:val="24"/>
          <w:u w:val="single"/>
          <w:lang w:eastAsia="ru-RU"/>
        </w:rPr>
      </w:pPr>
      <w:bookmarkStart w:id="97" w:name="_Toc80362817"/>
      <w:r w:rsidRPr="008B2B21">
        <w:rPr>
          <w:rFonts w:ascii="Times New Roman" w:eastAsia="Times New Roman" w:hAnsi="Times New Roman" w:cs="Times New Roman"/>
          <w:bCs/>
          <w:iCs/>
          <w:snapToGrid w:val="0"/>
          <w:kern w:val="28"/>
          <w:sz w:val="24"/>
          <w:szCs w:val="24"/>
          <w:u w:val="single"/>
          <w:lang w:eastAsia="ru-RU"/>
        </w:rPr>
        <w:t>Сети д.Мижары</w:t>
      </w:r>
      <w:bookmarkEnd w:id="97"/>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Описание водопроводных сетей системы водоснабжения д.Мижары, включая оценку величины износа сетей, представлено в следующей таблице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Ref512210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1.19</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98" w:name="Ref512210"/>
      <w:r w:rsidRPr="008B2B21">
        <w:rPr>
          <w:rFonts w:ascii="Times New Roman" w:eastAsia="Times New Roman" w:hAnsi="Times New Roman" w:cs="Times New Roman"/>
          <w:sz w:val="24"/>
          <w:szCs w:val="24"/>
          <w:lang w:eastAsia="ru-RU"/>
        </w:rPr>
        <w:t>писание сетей водоснабжения д.Мижары</w:t>
      </w:r>
      <w:bookmarkEnd w:id="98"/>
    </w:p>
    <w:tbl>
      <w:tblPr>
        <w:tblW w:w="10000" w:type="dxa"/>
        <w:jc w:val="center"/>
        <w:tblLook w:val="04A0" w:firstRow="1" w:lastRow="0" w:firstColumn="1" w:lastColumn="0" w:noHBand="0" w:noVBand="1"/>
      </w:tblPr>
      <w:tblGrid>
        <w:gridCol w:w="560"/>
        <w:gridCol w:w="1504"/>
        <w:gridCol w:w="1553"/>
        <w:gridCol w:w="587"/>
        <w:gridCol w:w="670"/>
        <w:gridCol w:w="1399"/>
        <w:gridCol w:w="1404"/>
        <w:gridCol w:w="1399"/>
        <w:gridCol w:w="924"/>
      </w:tblGrid>
      <w:tr w:rsidR="00343B19" w:rsidRPr="008B2B21" w:rsidTr="00343B19">
        <w:trPr>
          <w:trHeight w:val="660"/>
          <w:tblHeader/>
          <w:jc w:val="center"/>
        </w:trPr>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Износ, %</w:t>
            </w:r>
          </w:p>
        </w:tc>
      </w:tr>
      <w:tr w:rsidR="00343B19" w:rsidRPr="008B2B21" w:rsidTr="00343B19">
        <w:trPr>
          <w:trHeight w:val="345"/>
          <w:jc w:val="center"/>
        </w:trPr>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ВРК5</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203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4</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В1 ВРК1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138</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В2 ВРК2</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В9</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21</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В3 ВРК3</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В4 ВРК4</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чугун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 ВРК7</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В8 ВРК8</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103</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В5 ВРК5</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ВРК6</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140</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r w:rsidR="00343B19" w:rsidRPr="008B2B21" w:rsidTr="00343B1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В6 ВРК6</w:t>
            </w:r>
          </w:p>
        </w:tc>
        <w:tc>
          <w:tcPr>
            <w:tcW w:w="1814"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В7 ВРК7</w:t>
            </w:r>
          </w:p>
        </w:tc>
        <w:tc>
          <w:tcPr>
            <w:tcW w:w="595"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127</w:t>
            </w:r>
          </w:p>
        </w:tc>
        <w:tc>
          <w:tcPr>
            <w:tcW w:w="1168"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1967</w:t>
            </w:r>
          </w:p>
        </w:tc>
        <w:tc>
          <w:tcPr>
            <w:tcW w:w="1202"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Сети водоснабжения д.Мижары находятся в критическом состоянии, средний износ сетей составляет 94,8%. Вода, транспортируемая по водопроводным сетям с такой степенью износа, может представлять потенциальную опасность для потребителей.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99" w:name="_Toc80362818"/>
      <w:r w:rsidRPr="008B2B21">
        <w:rPr>
          <w:rFonts w:ascii="Times New Roman" w:eastAsia="Times New Roman" w:hAnsi="Times New Roman" w:cs="Times New Roman"/>
          <w:b/>
          <w:bCs/>
          <w:iCs/>
          <w:snapToGrid w:val="0"/>
          <w:kern w:val="28"/>
          <w:sz w:val="24"/>
          <w:szCs w:val="24"/>
          <w:lang w:eastAsia="ru-RU"/>
        </w:rPr>
        <w:t>Описание существующих технических и технологических проблем, возникающих при водоснабжении Большесундырского сельского поселения</w:t>
      </w:r>
      <w:bookmarkEnd w:id="99"/>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Эксплуатация системы централизованного водоснабжения Большесундырского сельского поселения сопровождается следующими технологическими проблемами, влияющими на качество воды и безопасность водоснабжения.</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1. Обслуживание систем централизованного водоснабжения Большесундырского сельского поселения осуществляет Администрация сельского поселения, в кадровом составе которой отсутствует технический персонал. Обслуживание сетей водоснабжения осуществляется силами жителей поселений, а также субподрядными организациями, вследствие чего возрастает стоимость обслуживания сетей. В связи с этим рекомендуется передача объектов и сетей водоснабжения в эксплуатацию сторонней организации по концессионному или арендному соглашению.</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2. Существующие водопроводные сети большинства населённых пунктов сильно изношены. Физический износ большей части участков водопроводных сетей составляет 80% и более. Для повышения качества и надежности водоснабжения требуется проведение реконструкции водопроводных сетей во всех населенных пунктах с централизованным водоснабжением: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с.Б.Сундырь (12,11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д.В.Олгаши (2,45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д.Н.Шокино (0,61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д.Кумыркасы и д.Н.Олгаши (2,53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д.Б.Татаркасы (1,87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д.М.Татаркасы (1,24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д.Кармыши (0,74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д.Шупоси (3,3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д.Вомбакасы и д.Токшики (4,67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д.Ойкасы (1,02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с.Б.Карачкино, д.Адикасы и д.Тирикасы (3,94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д.Ешмолай (0,5 км);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д.Мижары (1,18 км).</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Первоочередным мероприятием является разработка проектной и рабочей документации на реконструкцию водопроводных сетей Большесундырского сельского поселения (всего 36,16 км).</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lastRenderedPageBreak/>
        <w:t>3. Большинство водонапорных башен сельского поселения имеют значительный срок эксплуатации и требуют замены. Необходима замена водонапорных башен в следующих населенных пунктах:</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с.Большой Сундырь ул. Ленина 13а;</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с.Большой Сундырь ул. Трудовая, 14а;</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с.Большой Сундырь ул. Анисимова;</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с.Большой Сундырь ул. Багрова (водонапорная башня Советская, 25);</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с.Большой Сундырь ул. Северная, 1а;</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д.Верхние Олгаши;</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д.Новое Шокино;</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д.Кумыркасы;</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д.Большие Татаркасы ул. Пакшандаева;</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д.Большие Татаркасы ул. Центральная;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д.Кармыши;</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д.Шупоси;</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д.Вомбакасы ул.Чиржикасинская;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д.Вомбакасы ул. Матикасинская;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д.Ойкасы;</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д.Ешмолай;</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д.Мижары.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4. Источники централизованного водоснабжения сельского поселения в настоящее время не оборудованы приборами учета воды. Отсутствие данных по фактическому отпуску воды не позволяет оценить фактические потери воды в системе централизованного водоснабжения сельского поселения при ее производстве и транспортировке.</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5. Ограждения границ первого пояса зоны санитарной охраны отсутствуют на следующих источниках водоснабжения: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с.Большой Сундырь ул. Анисимова;</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д.Верхние Олгаши;</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д.Кумыркасы;</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д.Большие Татаркасы ул. Пакшандаева;</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д.Большие Татаркасы ул. Центральная;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д.Малые Татаркасы;</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д.Кармыши;</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д.Шупоси;</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д.Вомбакасы ул. Матикасинская;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д.Ойкасы;</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д.Мижары.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 целях обеспечения безопасной и бесперебойной эксплуатации источника водоснабжения необходимо произвести установку ограждений на указанных источниках.</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6. По данным администрации сельского поселения в зоне централизованного водоснабжения от скважин по ул.Трудовая, ул.Анисимова и ул.Багрова с.Большой Сундырь в периоды мак</w:t>
      </w:r>
      <w:r w:rsidRPr="008B2B21">
        <w:rPr>
          <w:rFonts w:ascii="Times New Roman" w:eastAsia="Times New Roman" w:hAnsi="Times New Roman" w:cs="Times New Roman"/>
          <w:sz w:val="24"/>
          <w:szCs w:val="24"/>
          <w:lang w:val="en-US" w:eastAsia="ru-RU"/>
        </w:rPr>
        <w:t>c</w:t>
      </w:r>
      <w:r w:rsidRPr="008B2B21">
        <w:rPr>
          <w:rFonts w:ascii="Times New Roman" w:eastAsia="Times New Roman" w:hAnsi="Times New Roman" w:cs="Times New Roman"/>
          <w:sz w:val="24"/>
          <w:szCs w:val="24"/>
          <w:lang w:eastAsia="ru-RU"/>
        </w:rPr>
        <w:t>имального водоразбора наблюдается нехватка воды. В связи с этим планируется строительство нового источника водоснабжения по ул.Северная: бурение новой скважины и установка водонапорной башни.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7. Отсутствуют или находятся в неисправном состоянии системы управления включением и выключением погружных насосов на большинстве источников водоснабжения. Станция управления насосным агрегатом «Каскад-К» функционирует только на скважине д.Шупоси, на остальных скважинах целесообразно установить системы управления насосами. Это позволит сократить расход электроэнергии, увеличить срок службы насосов и обеспечить бесперебойное водоснабжение потребителей.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100" w:name="_Toc80362819"/>
      <w:r w:rsidRPr="008B2B21">
        <w:rPr>
          <w:rFonts w:ascii="Times New Roman" w:eastAsia="Times New Roman" w:hAnsi="Times New Roman" w:cs="Times New Roman"/>
          <w:b/>
          <w:bCs/>
          <w:iCs/>
          <w:snapToGrid w:val="0"/>
          <w:kern w:val="28"/>
          <w:sz w:val="24"/>
          <w:szCs w:val="24"/>
          <w:lang w:eastAsia="ru-RU"/>
        </w:rPr>
        <w:lastRenderedPageBreak/>
        <w:t>Описание централизованной системы горячего водоснабжения с использованием закрытых систем горячего водоснабжения</w:t>
      </w:r>
      <w:bookmarkEnd w:id="100"/>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Системы горячего водоснабжения (ГВС) предназначены для подачи потребителям горячей воды, температура которой в соответствии с СП 30.13330.2016 «Внутренний водопровод и канализация зданий. Актуализированная редакция СНиП 2.04.01-85*» должна соответствовать требованиям СанПиН 2.1.4.1074 и СанПиН 2.1.4.2496 и независимо от применяемой системы теплоснабжения должна быть не ниже 60°С и не выше 65°С. В систему горячего водоснабжения входят следующие элементы:</w:t>
      </w:r>
    </w:p>
    <w:p w:rsidR="00343B19" w:rsidRPr="008B2B21" w:rsidRDefault="00343B19" w:rsidP="00343B19">
      <w:pPr>
        <w:numPr>
          <w:ilvl w:val="0"/>
          <w:numId w:val="21"/>
        </w:numPr>
        <w:spacing w:after="0" w:line="240" w:lineRule="auto"/>
        <w:ind w:left="1419"/>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устройство для нагрева воды, которым может служить котел (в системах с собственным источником тепла) или теплообменник;</w:t>
      </w:r>
    </w:p>
    <w:p w:rsidR="00343B19" w:rsidRPr="008B2B21" w:rsidRDefault="00343B19" w:rsidP="00343B19">
      <w:pPr>
        <w:numPr>
          <w:ilvl w:val="0"/>
          <w:numId w:val="21"/>
        </w:numPr>
        <w:spacing w:after="0" w:line="240" w:lineRule="auto"/>
        <w:ind w:left="1419"/>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подающая трубопроводная сеть, состоящая из подводящих и разводящих трубопроводов;</w:t>
      </w:r>
    </w:p>
    <w:p w:rsidR="00343B19" w:rsidRPr="008B2B21" w:rsidRDefault="00343B19" w:rsidP="00343B19">
      <w:pPr>
        <w:numPr>
          <w:ilvl w:val="0"/>
          <w:numId w:val="21"/>
        </w:numPr>
        <w:spacing w:after="0" w:line="240" w:lineRule="auto"/>
        <w:ind w:left="1419"/>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циркуляционная сеть;</w:t>
      </w:r>
    </w:p>
    <w:p w:rsidR="00343B19" w:rsidRPr="008B2B21" w:rsidRDefault="00343B19" w:rsidP="00343B19">
      <w:pPr>
        <w:numPr>
          <w:ilvl w:val="0"/>
          <w:numId w:val="21"/>
        </w:numPr>
        <w:spacing w:after="0" w:line="240" w:lineRule="auto"/>
        <w:ind w:left="1419"/>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водоразборная, регулирующая и запорная арматура;</w:t>
      </w:r>
    </w:p>
    <w:p w:rsidR="00343B19" w:rsidRPr="008B2B21" w:rsidRDefault="00343B19" w:rsidP="00343B19">
      <w:pPr>
        <w:numPr>
          <w:ilvl w:val="0"/>
          <w:numId w:val="21"/>
        </w:numPr>
        <w:spacing w:after="0" w:line="240" w:lineRule="auto"/>
        <w:ind w:left="1419"/>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циркуляционный или циркуляционно-повысительный насос.</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 зависимости от способа присоединения систем централизованного горячего водоснабжения к тепловым сетям различают закрытые и открытые системы ГВС. В закрытых системах трубопроводы горячего водоснабжения присоединяют к тепловым сетям через водо-водяные теплообменники, в которых происходит, нагрев воды для горячего водоснабжения. В открытых системах вода для горячего водоснабжения отбирается непосредственно из тепловой сети.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Системы централизованного снабжения потребителей горячей водой в Большесундырском сельском поселении отсутствуют. Горячее водоснабжение всех потребителей Большесундырского сельского поселения, подключенных к централизованной системе холодного водоснабжения, осуществляется через индивидуальные водонагреватели, расположенные непосредственно у потребителей. Часть потребителей, подключенных к системе централизованного водоснабжения, потребляют только холодную воду.</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Ориентировочное распределение типов систем горячего водоснабжения в сельском поселении по состоянию на 2021 г. (с учетом водоразборных колонок) показано на следующем рисунке.</w:t>
      </w:r>
    </w:p>
    <w:p w:rsidR="00343B19" w:rsidRPr="008B2B21" w:rsidRDefault="00343B19" w:rsidP="00343B19">
      <w:pPr>
        <w:spacing w:after="0" w:line="240" w:lineRule="auto"/>
        <w:jc w:val="center"/>
        <w:rPr>
          <w:rFonts w:ascii="Times New Roman" w:eastAsia="Times New Roman" w:hAnsi="Times New Roman" w:cs="Times New Roman"/>
          <w:noProof/>
          <w:sz w:val="24"/>
          <w:szCs w:val="24"/>
          <w:lang w:eastAsia="ru-RU"/>
        </w:rPr>
      </w:pPr>
      <w:r w:rsidRPr="008B2B21">
        <w:rPr>
          <w:rFonts w:ascii="Times New Roman" w:eastAsia="Times New Roman" w:hAnsi="Times New Roman" w:cs="Times New Roman"/>
          <w:noProof/>
          <w:sz w:val="24"/>
          <w:szCs w:val="24"/>
          <w:lang w:eastAsia="ru-RU"/>
        </w:rPr>
        <w:drawing>
          <wp:inline distT="0" distB="0" distL="0" distR="0">
            <wp:extent cx="6219825" cy="23622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t="7483" b="8163"/>
                    <a:stretch>
                      <a:fillRect/>
                    </a:stretch>
                  </pic:blipFill>
                  <pic:spPr bwMode="auto">
                    <a:xfrm>
                      <a:off x="0" y="0"/>
                      <a:ext cx="6219825" cy="2362200"/>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8B2B21">
        <w:rPr>
          <w:rFonts w:ascii="Times New Roman" w:eastAsia="Times New Roman" w:hAnsi="Times New Roman" w:cs="Times New Roman"/>
          <w:kern w:val="28"/>
          <w:sz w:val="24"/>
          <w:szCs w:val="24"/>
          <w:lang w:eastAsia="ru-RU"/>
        </w:rPr>
        <w:t>Распределение схем подключения горячей воды Большесундырского сельского поселения</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01" w:name="_Toc80362820"/>
      <w:r w:rsidRPr="008B2B21">
        <w:rPr>
          <w:rFonts w:ascii="Times New Roman" w:eastAsia="Times New Roman" w:hAnsi="Times New Roman" w:cs="Times New Roman"/>
          <w:b/>
          <w:bCs/>
          <w:iCs/>
          <w:snapToGrid w:val="0"/>
          <w:kern w:val="32"/>
          <w:sz w:val="24"/>
          <w:szCs w:val="24"/>
          <w:lang w:eastAsia="ru-RU"/>
        </w:rPr>
        <w:lastRenderedPageBreak/>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101"/>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На территории Большесундырского сельского поселения отсутствуют территории распространения вечномерзлых грунтов.</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02" w:name="_Toc80362821"/>
      <w:r w:rsidRPr="008B2B21">
        <w:rPr>
          <w:rFonts w:ascii="Times New Roman" w:eastAsia="Times New Roman" w:hAnsi="Times New Roman" w:cs="Times New Roman"/>
          <w:b/>
          <w:bCs/>
          <w:iCs/>
          <w:snapToGrid w:val="0"/>
          <w:kern w:val="32"/>
          <w:sz w:val="24"/>
          <w:szCs w:val="24"/>
          <w:lang w:eastAsia="ru-RU"/>
        </w:rPr>
        <w:t>Перечень лиц, владеющих на праве собственности или другом законном основании объектами централизованной системы водоснабжения</w:t>
      </w:r>
      <w:bookmarkEnd w:id="102"/>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На территории Большесундырского сельского поселения основная часть объектов систем централизованного водоснабжения принадлежит на праве собственности администрации сельского поселения. Обслуживание объектов водоснабжения, находящихся в муниципальной собственности, осуществляет Администрация Большесундырского сельского поселения. Артезианская скважина и водонапорная башня по ул. Трудовая, 14а находятся в частной собственности организации ООО «Сундырь-Хлеб».</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103" w:name="_Toc80362822"/>
      <w:r w:rsidRPr="008B2B21">
        <w:rPr>
          <w:rFonts w:ascii="Times New Roman" w:eastAsia="Times New Roman" w:hAnsi="Times New Roman" w:cs="Times New Roman"/>
          <w:b/>
          <w:bCs/>
          <w:caps/>
          <w:kern w:val="32"/>
          <w:sz w:val="24"/>
          <w:szCs w:val="24"/>
          <w:lang w:eastAsia="ru-RU"/>
        </w:rPr>
        <w:lastRenderedPageBreak/>
        <w:t>Направления развития централизованных систем водоснабжения</w:t>
      </w:r>
      <w:bookmarkEnd w:id="103"/>
    </w:p>
    <w:p w:rsidR="00343B19" w:rsidRPr="008B2B21"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04" w:name="_Toc80362823"/>
      <w:r w:rsidRPr="008B2B21">
        <w:rPr>
          <w:rFonts w:ascii="Times New Roman" w:eastAsia="Times New Roman" w:hAnsi="Times New Roman" w:cs="Times New Roman"/>
          <w:b/>
          <w:bCs/>
          <w:iCs/>
          <w:snapToGrid w:val="0"/>
          <w:kern w:val="32"/>
          <w:sz w:val="24"/>
          <w:szCs w:val="24"/>
          <w:lang w:eastAsia="ru-RU"/>
        </w:rPr>
        <w:t>Основные направления, принципы, задачи и целевые показатели развития централизованных систем водоснабжения</w:t>
      </w:r>
      <w:bookmarkEnd w:id="104"/>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Раздел «Водоснабжение» схемы водоснабжения и водоотведения разработан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Большесундырского сельского поселения.</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 целях обеспечения всех потребителей водой в необходимом количестве и необходимого качества приоритетными направлениями в области развития систем водоснабжения Большесундырского сельского поселения являются: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привлечение инвестиций в модернизацию и техническое перевооружение объектов водоснабжения;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обновление основного оборудования объектов и сетей централизованной системы водоснабжения.</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Принципами развития централизованных систем водоснабжения Большесундырского сельского поселения являются: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постоянное улучшение качества предоставления услуг водоснабжения потребителям (абонентам);</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удовлетворение потребности в обеспечении услугой водоснабжения новых объектов капитального строительства.</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Основными задачами, решаемыми в разделе «Водоснабжение» схемы водоснабжения и водоотведения, являются: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реконструкция и модернизация водопроводной сети с целью обеспечения качества воды, поставляемой потребителям, повышения надежности водоснабжения и снижения аварийности;</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замена запорной арматуры на водопроводной сети с целью обеспечения исправного технического состояния сети, бесперебойной подачи воды потребителям, в том числе на нужды пожаротушения;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строительство сетей и сооружений для водоснабжения осваиваемых и преобразуемых территорий, а также водоснабжения территорий, не имеющих централизованного водоснабжения с целью обеспечения доступности услуг водоснабжения для всех жителей Большесундырского сельского поселения;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привлечение инвестиций в модернизацию и техническое перевооружение объектов водоснабжения, повышение степени благоустройства зданий;</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улучшение обеспечения населения питьевой водой нормативного качества и в достаточном количестве, улучшение на этой основе здоровья человека.</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показатели качества питьевой воды;</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показатели надежности и бесперебойности водоснабжения;</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lastRenderedPageBreak/>
        <w:t>показатели качества обслуживания абонентов;</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показатели эффективности использования ресурсов, в том числе сокращения потерь воды при транспортировке;</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соотношение цены реализации мероприятий инвестиционной программы и их эффективности - улучшение качества воды;</w:t>
      </w:r>
    </w:p>
    <w:p w:rsidR="00343B19" w:rsidRPr="008B2B21"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05" w:name="_Toc80362824"/>
      <w:r w:rsidRPr="008B2B21">
        <w:rPr>
          <w:rFonts w:ascii="Times New Roman" w:eastAsia="Times New Roman" w:hAnsi="Times New Roman" w:cs="Times New Roman"/>
          <w:b/>
          <w:bCs/>
          <w:iCs/>
          <w:snapToGrid w:val="0"/>
          <w:kern w:val="32"/>
          <w:sz w:val="24"/>
          <w:szCs w:val="24"/>
          <w:lang w:eastAsia="ru-RU"/>
        </w:rPr>
        <w:t>Сценарии развития централизованных систем водоснабжения в зависимости от различных сценариев развития Большесундырского сельского поселения</w:t>
      </w:r>
      <w:bookmarkEnd w:id="105"/>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Реализация мероприятий, предусмотренных настоящей схемой водоснабжения, должна обеспечить развитие систем централизованного водоснабжения в соответствии с потребностями развития сельского поселения и подключение потребителей к централизованным системам питьевого водоснабжения, соответствующим критериям качественного и надежного водоснабжения.</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 соответствии с предоставленной информацией области перспективной застройки на территории сельского поселения в настоящее время не планируются.</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При необходимости обеспечения водой существующих или новых объектов на территориях существующей застройки, их водоснабжение предусматривается, в основном, от централизованных источников водоснабжения. При отсутствии технической возможности или нецелесообразности подключения к централизованным системам водоснабжения, также возможно водоснабжение новых потребителей от индивидуальных источников.</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8B2B21"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106" w:name="_Toc80362825"/>
      <w:r w:rsidRPr="008B2B21">
        <w:rPr>
          <w:rFonts w:ascii="Times New Roman" w:eastAsia="Times New Roman" w:hAnsi="Times New Roman" w:cs="Times New Roman"/>
          <w:b/>
          <w:bCs/>
          <w:caps/>
          <w:kern w:val="32"/>
          <w:sz w:val="24"/>
          <w:szCs w:val="24"/>
          <w:lang w:eastAsia="ru-RU"/>
        </w:rPr>
        <w:lastRenderedPageBreak/>
        <w:t>Баланс водоснабжения и потребления горячей, питьевой, технической воды</w:t>
      </w:r>
      <w:bookmarkEnd w:id="106"/>
    </w:p>
    <w:p w:rsidR="00343B19" w:rsidRPr="008B2B21"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07" w:name="_Toc80362826"/>
      <w:r w:rsidRPr="008B2B21">
        <w:rPr>
          <w:rFonts w:ascii="Times New Roman" w:eastAsia="Times New Roman" w:hAnsi="Times New Roman" w:cs="Times New Roman"/>
          <w:b/>
          <w:bCs/>
          <w:iCs/>
          <w:snapToGrid w:val="0"/>
          <w:kern w:val="32"/>
          <w:sz w:val="24"/>
          <w:szCs w:val="24"/>
          <w:lang w:eastAsia="ru-RU"/>
        </w:rPr>
        <w:t>Общий баланс подачи и реализации воды</w:t>
      </w:r>
      <w:bookmarkEnd w:id="107"/>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Ни один из источников водоснабжения Большесундырского сельского поселения в настоящее время не оборудован приборами учета воды. Отсутствие данных по фактическому отпуску воды не позволяет оценить фактические потери воды в системах централизованного водоснабжения Большесундырского сельского поселения при ее производстве и транспортировке, поэтому оценка уровня потерь воды произведена с учетом нормативных показателей.</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В связи с тем, что данные по фактическому потреблению воды абонентами системы централизованного водоснабжения не предоставлены, балансы подачи и реализации воды составлены на основании действующих нормативов потребления воды.</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Объем забора воды фактически продиктован потребностью объемов воды на реализацию (полезный отпуск) потребителям и потерями воды в сети.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Общий существующий баланс подачи и реализации воды, включая анализ и оценку структурных составляющих потерь воды при ее производстве и транспортировке представлен в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Ref51410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3.1</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О</w:t>
      </w:r>
      <w:bookmarkStart w:id="108" w:name="Ref51410"/>
      <w:r w:rsidRPr="008B2B21">
        <w:rPr>
          <w:rFonts w:ascii="Times New Roman" w:eastAsia="Times New Roman" w:hAnsi="Times New Roman" w:cs="Times New Roman"/>
          <w:sz w:val="24"/>
          <w:szCs w:val="24"/>
          <w:lang w:eastAsia="ru-RU"/>
        </w:rPr>
        <w:t>бщий баланс подачи и реализации воды сельского поселения</w:t>
      </w:r>
      <w:bookmarkEnd w:id="108"/>
    </w:p>
    <w:tbl>
      <w:tblPr>
        <w:tblW w:w="6360" w:type="dxa"/>
        <w:jc w:val="center"/>
        <w:tblLook w:val="04A0" w:firstRow="1" w:lastRow="0" w:firstColumn="1" w:lastColumn="0" w:noHBand="0" w:noVBand="1"/>
      </w:tblPr>
      <w:tblGrid>
        <w:gridCol w:w="3300"/>
        <w:gridCol w:w="1500"/>
        <w:gridCol w:w="1560"/>
      </w:tblGrid>
      <w:tr w:rsidR="00343B19" w:rsidRPr="008B2B21" w:rsidTr="00343B1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09" w:name="RANGE!H28:J36"/>
            <w:r w:rsidRPr="008B2B21">
              <w:rPr>
                <w:rFonts w:ascii="Times New Roman" w:eastAsia="Times New Roman" w:hAnsi="Times New Roman" w:cs="Times New Roman"/>
                <w:b/>
                <w:bCs/>
                <w:color w:val="000000"/>
                <w:sz w:val="24"/>
                <w:szCs w:val="24"/>
                <w:lang w:eastAsia="ru-RU"/>
              </w:rPr>
              <w:t>Показатель</w:t>
            </w:r>
            <w:bookmarkEnd w:id="109"/>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Единица измерения</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Значение</w:t>
            </w:r>
          </w:p>
        </w:tc>
      </w:tr>
      <w:tr w:rsidR="00343B19" w:rsidRPr="008B2B21"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Поднято воды</w:t>
            </w:r>
          </w:p>
        </w:tc>
        <w:tc>
          <w:tcPr>
            <w:tcW w:w="150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178,330</w:t>
            </w:r>
          </w:p>
        </w:tc>
      </w:tr>
      <w:tr w:rsidR="00343B19" w:rsidRPr="008B2B21"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Неучтенные потери на источнике</w:t>
            </w:r>
          </w:p>
        </w:tc>
        <w:tc>
          <w:tcPr>
            <w:tcW w:w="150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0,000</w:t>
            </w:r>
          </w:p>
        </w:tc>
      </w:tr>
      <w:tr w:rsidR="00343B19" w:rsidRPr="008B2B21"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Пропущено через очистные</w:t>
            </w:r>
          </w:p>
        </w:tc>
        <w:tc>
          <w:tcPr>
            <w:tcW w:w="150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0,000</w:t>
            </w:r>
          </w:p>
        </w:tc>
      </w:tr>
      <w:tr w:rsidR="00343B19" w:rsidRPr="008B2B21"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Собственные нужды</w:t>
            </w:r>
          </w:p>
        </w:tc>
        <w:tc>
          <w:tcPr>
            <w:tcW w:w="150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0,000</w:t>
            </w:r>
          </w:p>
        </w:tc>
      </w:tr>
      <w:tr w:rsidR="00343B19" w:rsidRPr="008B2B21"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Подано в сеть</w:t>
            </w:r>
          </w:p>
        </w:tc>
        <w:tc>
          <w:tcPr>
            <w:tcW w:w="150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178,330</w:t>
            </w:r>
          </w:p>
        </w:tc>
      </w:tr>
      <w:tr w:rsidR="00343B19" w:rsidRPr="008B2B21"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Естественная убыль</w:t>
            </w:r>
          </w:p>
        </w:tc>
        <w:tc>
          <w:tcPr>
            <w:tcW w:w="150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11,303</w:t>
            </w:r>
          </w:p>
        </w:tc>
      </w:tr>
      <w:tr w:rsidR="00343B19" w:rsidRPr="008B2B21"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Неучтенные потери в сетях</w:t>
            </w:r>
          </w:p>
        </w:tc>
        <w:tc>
          <w:tcPr>
            <w:tcW w:w="150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40,287</w:t>
            </w:r>
          </w:p>
        </w:tc>
      </w:tr>
      <w:tr w:rsidR="00343B19" w:rsidRPr="008B2B21"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Отпущено воды потребителям</w:t>
            </w:r>
          </w:p>
        </w:tc>
        <w:tc>
          <w:tcPr>
            <w:tcW w:w="150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126,740</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Ref51414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3.1</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 xml:space="preserve"> ниже представлено распределение затрат поднятой воды в пределах Большесундырского сельского поселения.</w:t>
      </w:r>
    </w:p>
    <w:p w:rsidR="00343B19" w:rsidRPr="008B2B21" w:rsidRDefault="00343B19" w:rsidP="00343B19">
      <w:pPr>
        <w:spacing w:after="0" w:line="240" w:lineRule="auto"/>
        <w:jc w:val="center"/>
        <w:rPr>
          <w:rFonts w:ascii="Times New Roman" w:eastAsia="Times New Roman" w:hAnsi="Times New Roman" w:cs="Times New Roman"/>
          <w:noProof/>
          <w:sz w:val="24"/>
          <w:szCs w:val="24"/>
          <w:lang w:eastAsia="ru-RU"/>
        </w:rPr>
      </w:pPr>
      <w:r w:rsidRPr="008B2B21">
        <w:rPr>
          <w:rFonts w:ascii="Times New Roman" w:eastAsia="Times New Roman" w:hAnsi="Times New Roman" w:cs="Times New Roman"/>
          <w:noProof/>
          <w:sz w:val="24"/>
          <w:szCs w:val="24"/>
          <w:lang w:eastAsia="ru-RU"/>
        </w:rPr>
        <w:drawing>
          <wp:inline distT="0" distB="0" distL="0" distR="0">
            <wp:extent cx="6296025" cy="17430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t="7018" b="12720"/>
                    <a:stretch>
                      <a:fillRect/>
                    </a:stretch>
                  </pic:blipFill>
                  <pic:spPr bwMode="auto">
                    <a:xfrm>
                      <a:off x="0" y="0"/>
                      <a:ext cx="6296025" cy="1743075"/>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8B2B21">
        <w:rPr>
          <w:rFonts w:ascii="Times New Roman" w:eastAsia="Times New Roman" w:hAnsi="Times New Roman" w:cs="Times New Roman"/>
          <w:kern w:val="28"/>
          <w:sz w:val="24"/>
          <w:szCs w:val="24"/>
          <w:lang w:eastAsia="ru-RU"/>
        </w:rPr>
        <w:t>Р</w:t>
      </w:r>
      <w:bookmarkStart w:id="110" w:name="Ref51414"/>
      <w:r w:rsidRPr="008B2B21">
        <w:rPr>
          <w:rFonts w:ascii="Times New Roman" w:eastAsia="Times New Roman" w:hAnsi="Times New Roman" w:cs="Times New Roman"/>
          <w:kern w:val="28"/>
          <w:sz w:val="24"/>
          <w:szCs w:val="24"/>
          <w:lang w:eastAsia="ru-RU"/>
        </w:rPr>
        <w:t>аспределение затрат поднятой воды в пределах сельского поселения</w:t>
      </w:r>
      <w:bookmarkEnd w:id="110"/>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Согласно приказа Минпромэнерго РФ от 20 декабря 2004 года № 172 «Об утверждении Методики определения неучтенных расходов и потерь воды в системах коммунального </w:t>
      </w:r>
      <w:r w:rsidRPr="008B2B21">
        <w:rPr>
          <w:rFonts w:ascii="Times New Roman" w:eastAsia="Times New Roman" w:hAnsi="Times New Roman" w:cs="Times New Roman"/>
          <w:sz w:val="24"/>
          <w:szCs w:val="24"/>
          <w:lang w:eastAsia="ru-RU"/>
        </w:rPr>
        <w:lastRenderedPageBreak/>
        <w:t>водоснабжения»,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и потери воды за счет естественной убыли.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Как видно из приведенного рисунка, общие неучтенные потери в системах централизованного водоснабжения составляют примерно 23% от общего количества поднятой воды. Неучтенные потери составляют значительную часть от общего количества поднятой воды. Сети и сооружения требуют проведения реконструкции.</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11" w:name="_Toc80362827"/>
      <w:r w:rsidRPr="008B2B21">
        <w:rPr>
          <w:rFonts w:ascii="Times New Roman" w:eastAsia="Times New Roman" w:hAnsi="Times New Roman" w:cs="Times New Roman"/>
          <w:b/>
          <w:bCs/>
          <w:iCs/>
          <w:snapToGrid w:val="0"/>
          <w:kern w:val="32"/>
          <w:sz w:val="24"/>
          <w:szCs w:val="24"/>
          <w:lang w:eastAsia="ru-RU"/>
        </w:rPr>
        <w:t>Территориальный баланс подачи воды по технологическим зонам водоснабжения</w:t>
      </w:r>
      <w:bookmarkEnd w:id="111"/>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Территориальный годовой баланс и в сутки максимального водопотребления подачи воды по технологическим зонам водоснабжения приведен в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Ref51426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Табл. 3.2</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w:t>
      </w:r>
    </w:p>
    <w:p w:rsidR="00343B19" w:rsidRPr="008B2B21"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Б</w:t>
      </w:r>
      <w:bookmarkStart w:id="112" w:name="Ref51426"/>
      <w:r w:rsidRPr="008B2B21">
        <w:rPr>
          <w:rFonts w:ascii="Times New Roman" w:eastAsia="Times New Roman" w:hAnsi="Times New Roman" w:cs="Times New Roman"/>
          <w:sz w:val="24"/>
          <w:szCs w:val="24"/>
          <w:lang w:eastAsia="ru-RU"/>
        </w:rPr>
        <w:t>аланс подачи воды Большесундырского сельского поселения по технологическим зонам водоснабжения</w:t>
      </w:r>
      <w:bookmarkEnd w:id="112"/>
    </w:p>
    <w:tbl>
      <w:tblPr>
        <w:tblW w:w="9160" w:type="dxa"/>
        <w:jc w:val="center"/>
        <w:tblLook w:val="04A0" w:firstRow="1" w:lastRow="0" w:firstColumn="1" w:lastColumn="0" w:noHBand="0" w:noVBand="1"/>
      </w:tblPr>
      <w:tblGrid>
        <w:gridCol w:w="600"/>
        <w:gridCol w:w="3760"/>
        <w:gridCol w:w="2400"/>
        <w:gridCol w:w="2400"/>
      </w:tblGrid>
      <w:tr w:rsidR="00343B19" w:rsidRPr="008B2B21" w:rsidTr="00343B19">
        <w:trPr>
          <w:trHeight w:val="454"/>
          <w:tblHeader/>
          <w:jc w:val="center"/>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13" w:name="RANGE!W58"/>
            <w:r w:rsidRPr="008B2B21">
              <w:rPr>
                <w:rFonts w:ascii="Times New Roman" w:eastAsia="Times New Roman" w:hAnsi="Times New Roman" w:cs="Times New Roman"/>
                <w:b/>
                <w:bCs/>
                <w:color w:val="000000"/>
                <w:sz w:val="24"/>
                <w:szCs w:val="24"/>
                <w:lang w:eastAsia="ru-RU"/>
              </w:rPr>
              <w:t>№ п/п</w:t>
            </w:r>
            <w:bookmarkEnd w:id="113"/>
          </w:p>
        </w:tc>
        <w:tc>
          <w:tcPr>
            <w:tcW w:w="376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Наименование технологической зоны</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Годовой расход воды, тыс.м³/год</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8B2B21">
              <w:rPr>
                <w:rFonts w:ascii="Times New Roman" w:eastAsia="Times New Roman" w:hAnsi="Times New Roman" w:cs="Times New Roman"/>
                <w:b/>
                <w:bCs/>
                <w:color w:val="000000"/>
                <w:sz w:val="24"/>
                <w:szCs w:val="24"/>
                <w:lang w:eastAsia="ru-RU"/>
              </w:rPr>
              <w:t>Расход воды в сутки максимального потребления, м³/сут</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с.Б.Сундырь (скв. ул.Трудовая, ул.Анисимова, ул.Багрова)</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33,672</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100,422</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с.Б.Сундырь (скв. ул.Северная)</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9,321</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26,019</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с.Б.Сундырь (скв. «Парк» ул.Ленина)</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19,075</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55,653</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д.В.Олгаши</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22,561</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63,274</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д.Н.Шокино</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3,831</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8,574</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д.Кумыркасы</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5,224</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13,411</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д.Б.Татаркасы (скв. ул.Пакшандаева)</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5,823</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12,206</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д.Б.Татаркасы (скв. ул.Центральная)</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4,329</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8,953</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9</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д.М.Татаркасы</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5,874</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12,733</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д.Кармыши</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3,482</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7,981</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д.Шупоси</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15,777</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35,098</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12</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д.Вомбакасы (скв. ул.Чиржикасинская)</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13,103</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29,851</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13</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д.Вомбакасы (скв. ул.Матикасинская)</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6,967</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16,473</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14</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д.Ойкасы</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4,406</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10,176</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15</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с.Б.Карачкино</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17,647</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43,341</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16</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д.Ешмолай</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2,559</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5,937</w:t>
            </w:r>
          </w:p>
        </w:tc>
      </w:tr>
      <w:tr w:rsidR="00343B19" w:rsidRPr="008B2B21" w:rsidTr="00343B1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lastRenderedPageBreak/>
              <w:t>17</w:t>
            </w:r>
          </w:p>
        </w:tc>
        <w:tc>
          <w:tcPr>
            <w:tcW w:w="376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д.Мижары</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4,678</w:t>
            </w:r>
          </w:p>
        </w:tc>
        <w:tc>
          <w:tcPr>
            <w:tcW w:w="2400" w:type="dxa"/>
            <w:tcBorders>
              <w:top w:val="nil"/>
              <w:left w:val="nil"/>
              <w:bottom w:val="single" w:sz="4" w:space="0" w:color="auto"/>
              <w:right w:val="single" w:sz="4" w:space="0" w:color="auto"/>
            </w:tcBorders>
            <w:shd w:val="clear" w:color="auto" w:fill="auto"/>
            <w:vAlign w:val="center"/>
            <w:hideMark/>
          </w:tcPr>
          <w:p w:rsidR="00343B19" w:rsidRPr="008B2B21"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8B2B21">
              <w:rPr>
                <w:rFonts w:ascii="Times New Roman" w:eastAsia="Times New Roman" w:hAnsi="Times New Roman" w:cs="Times New Roman"/>
                <w:color w:val="000000"/>
                <w:sz w:val="24"/>
                <w:szCs w:val="24"/>
                <w:lang w:eastAsia="ru-RU"/>
              </w:rPr>
              <w:t>11,005</w:t>
            </w:r>
          </w:p>
        </w:tc>
      </w:tr>
    </w:tbl>
    <w:p w:rsidR="00343B19" w:rsidRPr="008B2B21"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На </w:t>
      </w:r>
      <w:r w:rsidRPr="008B2B21">
        <w:rPr>
          <w:rFonts w:ascii="Times New Roman" w:eastAsia="Times New Roman" w:hAnsi="Times New Roman" w:cs="Times New Roman"/>
          <w:sz w:val="24"/>
          <w:szCs w:val="24"/>
          <w:lang w:eastAsia="ru-RU"/>
        </w:rPr>
        <w:fldChar w:fldCharType="begin"/>
      </w:r>
      <w:r w:rsidRPr="008B2B21">
        <w:rPr>
          <w:rFonts w:ascii="Times New Roman" w:eastAsia="Times New Roman" w:hAnsi="Times New Roman" w:cs="Times New Roman"/>
          <w:sz w:val="24"/>
          <w:szCs w:val="24"/>
          <w:lang w:eastAsia="ru-RU"/>
        </w:rPr>
        <w:instrText xml:space="preserve"> REF Ref51430 \r </w:instrText>
      </w:r>
      <w:r w:rsidR="008B2B21" w:rsidRPr="008B2B21">
        <w:rPr>
          <w:rFonts w:ascii="Times New Roman" w:eastAsia="Times New Roman" w:hAnsi="Times New Roman" w:cs="Times New Roman"/>
          <w:sz w:val="24"/>
          <w:szCs w:val="24"/>
          <w:lang w:eastAsia="ru-RU"/>
        </w:rPr>
        <w:instrText xml:space="preserve"> \* MERGEFORMAT </w:instrText>
      </w:r>
      <w:r w:rsidRPr="008B2B21">
        <w:rPr>
          <w:rFonts w:ascii="Times New Roman" w:eastAsia="Times New Roman" w:hAnsi="Times New Roman" w:cs="Times New Roman"/>
          <w:sz w:val="24"/>
          <w:szCs w:val="24"/>
          <w:lang w:eastAsia="ru-RU"/>
        </w:rPr>
        <w:fldChar w:fldCharType="separate"/>
      </w:r>
      <w:r w:rsidRPr="008B2B21">
        <w:rPr>
          <w:rFonts w:ascii="Times New Roman" w:eastAsia="Times New Roman" w:hAnsi="Times New Roman" w:cs="Times New Roman"/>
          <w:sz w:val="24"/>
          <w:szCs w:val="24"/>
          <w:lang w:eastAsia="ru-RU"/>
        </w:rPr>
        <w:t>Рис. 3.2</w:t>
      </w:r>
      <w:r w:rsidRPr="008B2B21">
        <w:rPr>
          <w:rFonts w:ascii="Times New Roman" w:eastAsia="Times New Roman" w:hAnsi="Times New Roman" w:cs="Times New Roman"/>
          <w:sz w:val="24"/>
          <w:szCs w:val="24"/>
          <w:lang w:eastAsia="ru-RU"/>
        </w:rPr>
        <w:fldChar w:fldCharType="end"/>
      </w:r>
      <w:r w:rsidRPr="008B2B21">
        <w:rPr>
          <w:rFonts w:ascii="Times New Roman" w:eastAsia="Times New Roman" w:hAnsi="Times New Roman" w:cs="Times New Roman"/>
          <w:sz w:val="24"/>
          <w:szCs w:val="24"/>
          <w:lang w:eastAsia="ru-RU"/>
        </w:rPr>
        <w:t xml:space="preserve"> представлено распределение подачи воды по технологическим зонам водоснабжения Большесундырского сельского поселения.</w:t>
      </w:r>
    </w:p>
    <w:p w:rsidR="00343B19" w:rsidRPr="008B2B21" w:rsidRDefault="00343B19" w:rsidP="00343B19">
      <w:pPr>
        <w:spacing w:after="0" w:line="240" w:lineRule="auto"/>
        <w:jc w:val="center"/>
        <w:rPr>
          <w:rFonts w:ascii="Times New Roman" w:eastAsia="Times New Roman" w:hAnsi="Times New Roman" w:cs="Times New Roman"/>
          <w:noProof/>
          <w:sz w:val="24"/>
          <w:szCs w:val="24"/>
          <w:lang w:eastAsia="ru-RU"/>
        </w:rPr>
      </w:pPr>
      <w:r w:rsidRPr="008B2B21">
        <w:rPr>
          <w:rFonts w:ascii="Times New Roman" w:eastAsia="Times New Roman" w:hAnsi="Times New Roman" w:cs="Times New Roman"/>
          <w:noProof/>
          <w:sz w:val="24"/>
          <w:szCs w:val="24"/>
          <w:lang w:eastAsia="ru-RU"/>
        </w:rPr>
        <w:drawing>
          <wp:inline distT="0" distB="0" distL="0" distR="0">
            <wp:extent cx="5934075" cy="53149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t="24524" b="9047"/>
                    <a:stretch>
                      <a:fillRect/>
                    </a:stretch>
                  </pic:blipFill>
                  <pic:spPr bwMode="auto">
                    <a:xfrm>
                      <a:off x="0" y="0"/>
                      <a:ext cx="5934075" cy="5314950"/>
                    </a:xfrm>
                    <a:prstGeom prst="rect">
                      <a:avLst/>
                    </a:prstGeom>
                    <a:noFill/>
                    <a:ln>
                      <a:noFill/>
                    </a:ln>
                  </pic:spPr>
                </pic:pic>
              </a:graphicData>
            </a:graphic>
          </wp:inline>
        </w:drawing>
      </w:r>
    </w:p>
    <w:p w:rsidR="00343B19" w:rsidRPr="008B2B21"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8B2B21">
        <w:rPr>
          <w:rFonts w:ascii="Times New Roman" w:eastAsia="Times New Roman" w:hAnsi="Times New Roman" w:cs="Times New Roman"/>
          <w:kern w:val="28"/>
          <w:sz w:val="24"/>
          <w:szCs w:val="24"/>
          <w:lang w:eastAsia="ru-RU"/>
        </w:rPr>
        <w:t>Р</w:t>
      </w:r>
      <w:bookmarkStart w:id="114" w:name="Ref51430"/>
      <w:r w:rsidRPr="008B2B21">
        <w:rPr>
          <w:rFonts w:ascii="Times New Roman" w:eastAsia="Times New Roman" w:hAnsi="Times New Roman" w:cs="Times New Roman"/>
          <w:kern w:val="28"/>
          <w:sz w:val="24"/>
          <w:szCs w:val="24"/>
          <w:lang w:eastAsia="ru-RU"/>
        </w:rPr>
        <w:t>аспределение подачи воды по технологическим зонам водоснабжения Большесундырского сельского поселения</w:t>
      </w:r>
      <w:bookmarkEnd w:id="114"/>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8B2B21"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8B2B21">
        <w:rPr>
          <w:rFonts w:ascii="Times New Roman" w:eastAsia="Times New Roman" w:hAnsi="Times New Roman" w:cs="Times New Roman"/>
          <w:sz w:val="24"/>
          <w:szCs w:val="24"/>
          <w:lang w:eastAsia="ru-RU"/>
        </w:rPr>
        <w:t xml:space="preserve"> </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 </w:t>
      </w: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15" w:name="_Toc80362828"/>
      <w:r w:rsidRPr="000B69DE">
        <w:rPr>
          <w:rFonts w:ascii="Times New Roman" w:eastAsia="Times New Roman" w:hAnsi="Times New Roman" w:cs="Times New Roman"/>
          <w:b/>
          <w:bCs/>
          <w:iCs/>
          <w:snapToGrid w:val="0"/>
          <w:kern w:val="32"/>
          <w:sz w:val="24"/>
          <w:szCs w:val="24"/>
          <w:lang w:eastAsia="ru-RU"/>
        </w:rPr>
        <w:t>Структурный баланс реализации питьевой воды по группам абонентов</w:t>
      </w:r>
      <w:bookmarkEnd w:id="115"/>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Структурный баланс реализации воды по группам абонентов Большесундырского сельского поселения приведен в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Ref51436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3.3</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lastRenderedPageBreak/>
        <w:t>С</w:t>
      </w:r>
      <w:bookmarkStart w:id="116" w:name="Ref51436"/>
      <w:r w:rsidRPr="000B69DE">
        <w:rPr>
          <w:rFonts w:ascii="Times New Roman" w:eastAsia="Times New Roman" w:hAnsi="Times New Roman" w:cs="Times New Roman"/>
          <w:sz w:val="24"/>
          <w:szCs w:val="24"/>
          <w:lang w:eastAsia="ru-RU"/>
        </w:rPr>
        <w:t>труктурный баланс реализации воды по группам абонентов Большесундырского сельского поселения</w:t>
      </w:r>
      <w:bookmarkEnd w:id="116"/>
    </w:p>
    <w:tbl>
      <w:tblPr>
        <w:tblW w:w="8400" w:type="dxa"/>
        <w:jc w:val="center"/>
        <w:tblLook w:val="04A0" w:firstRow="1" w:lastRow="0" w:firstColumn="1" w:lastColumn="0" w:noHBand="0" w:noVBand="1"/>
      </w:tblPr>
      <w:tblGrid>
        <w:gridCol w:w="600"/>
        <w:gridCol w:w="3000"/>
        <w:gridCol w:w="2400"/>
        <w:gridCol w:w="2400"/>
      </w:tblGrid>
      <w:tr w:rsidR="00343B19" w:rsidRPr="000B69DE" w:rsidTr="00343B19">
        <w:trPr>
          <w:trHeight w:val="945"/>
          <w:tblHeader/>
          <w:jc w:val="center"/>
        </w:trPr>
        <w:tc>
          <w:tcPr>
            <w:tcW w:w="600" w:type="dxa"/>
            <w:tcBorders>
              <w:top w:val="single" w:sz="4" w:space="0" w:color="auto"/>
              <w:left w:val="single" w:sz="4" w:space="0" w:color="auto"/>
              <w:bottom w:val="nil"/>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17" w:name="RANGE!AQ102:AT106"/>
            <w:r w:rsidRPr="000B69DE">
              <w:rPr>
                <w:rFonts w:ascii="Times New Roman" w:eastAsia="Times New Roman" w:hAnsi="Times New Roman" w:cs="Times New Roman"/>
                <w:b/>
                <w:bCs/>
                <w:color w:val="000000"/>
                <w:sz w:val="24"/>
                <w:szCs w:val="24"/>
                <w:lang w:eastAsia="ru-RU"/>
              </w:rPr>
              <w:t>№ п/п</w:t>
            </w:r>
            <w:bookmarkEnd w:id="117"/>
          </w:p>
        </w:tc>
        <w:tc>
          <w:tcPr>
            <w:tcW w:w="3000" w:type="dxa"/>
            <w:tcBorders>
              <w:top w:val="single" w:sz="4" w:space="0" w:color="auto"/>
              <w:left w:val="nil"/>
              <w:bottom w:val="nil"/>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Наименование группы абонентов</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Годовой расход воды, тыс.м³/год</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Расход воды в сутки максимального потребления, м³/сут</w:t>
            </w:r>
          </w:p>
        </w:tc>
      </w:tr>
      <w:tr w:rsidR="00343B19" w:rsidRPr="000B69DE" w:rsidTr="00343B19">
        <w:trPr>
          <w:trHeight w:val="63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w:t>
            </w:r>
          </w:p>
        </w:tc>
        <w:tc>
          <w:tcPr>
            <w:tcW w:w="300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Жилые здания</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240,268</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w:t>
            </w:r>
          </w:p>
        </w:tc>
        <w:tc>
          <w:tcPr>
            <w:tcW w:w="300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Объекты общественно-делового назначения</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68,660</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w:t>
            </w:r>
          </w:p>
        </w:tc>
        <w:tc>
          <w:tcPr>
            <w:tcW w:w="300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Производственные объекты</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22,128</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300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Всего</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На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Ref51440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Рис. 3.3</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 xml:space="preserve"> представлено распределение реализации воды по группам абонентов Большесундырского сельского поселения.</w:t>
      </w:r>
    </w:p>
    <w:p w:rsidR="00343B19" w:rsidRPr="000B69DE" w:rsidRDefault="00343B19" w:rsidP="00343B19">
      <w:pPr>
        <w:spacing w:after="0" w:line="240" w:lineRule="auto"/>
        <w:jc w:val="center"/>
        <w:rPr>
          <w:rFonts w:ascii="Times New Roman" w:eastAsia="Times New Roman" w:hAnsi="Times New Roman" w:cs="Times New Roman"/>
          <w:noProof/>
          <w:sz w:val="24"/>
          <w:szCs w:val="24"/>
          <w:lang w:eastAsia="ru-RU"/>
        </w:rPr>
      </w:pPr>
      <w:r w:rsidRPr="000B69DE">
        <w:rPr>
          <w:rFonts w:ascii="Times New Roman" w:eastAsia="Times New Roman" w:hAnsi="Times New Roman" w:cs="Times New Roman"/>
          <w:noProof/>
          <w:sz w:val="24"/>
          <w:szCs w:val="24"/>
          <w:lang w:eastAsia="ru-RU"/>
        </w:rPr>
        <w:drawing>
          <wp:inline distT="0" distB="0" distL="0" distR="0">
            <wp:extent cx="5762625" cy="20002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2625" cy="2000250"/>
                    </a:xfrm>
                    <a:prstGeom prst="rect">
                      <a:avLst/>
                    </a:prstGeom>
                    <a:noFill/>
                    <a:ln>
                      <a:noFill/>
                    </a:ln>
                  </pic:spPr>
                </pic:pic>
              </a:graphicData>
            </a:graphic>
          </wp:inline>
        </w:drawing>
      </w:r>
    </w:p>
    <w:p w:rsidR="00343B19" w:rsidRPr="000B69DE"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0B69DE">
        <w:rPr>
          <w:rFonts w:ascii="Times New Roman" w:eastAsia="Times New Roman" w:hAnsi="Times New Roman" w:cs="Times New Roman"/>
          <w:kern w:val="28"/>
          <w:sz w:val="24"/>
          <w:szCs w:val="24"/>
          <w:lang w:eastAsia="ru-RU"/>
        </w:rPr>
        <w:t>Р</w:t>
      </w:r>
      <w:bookmarkStart w:id="118" w:name="Ref51440"/>
      <w:r w:rsidRPr="000B69DE">
        <w:rPr>
          <w:rFonts w:ascii="Times New Roman" w:eastAsia="Times New Roman" w:hAnsi="Times New Roman" w:cs="Times New Roman"/>
          <w:kern w:val="28"/>
          <w:sz w:val="24"/>
          <w:szCs w:val="24"/>
          <w:lang w:eastAsia="ru-RU"/>
        </w:rPr>
        <w:t>аспределение реализации воды по группам абонентов Большесундырского сельского поселения</w:t>
      </w:r>
      <w:bookmarkEnd w:id="118"/>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Как видно из приведенных данных основным потребителем воды в Большесундырском сельском поселении являются жилые здания, на них приходится 78,2% потребления воды.</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r w:rsidRPr="000B69DE">
        <w:rPr>
          <w:rFonts w:ascii="Times New Roman" w:eastAsia="Times New Roman" w:hAnsi="Times New Roman" w:cs="Times New Roman"/>
          <w:b/>
          <w:bCs/>
          <w:iCs/>
          <w:snapToGrid w:val="0"/>
          <w:kern w:val="32"/>
          <w:sz w:val="24"/>
          <w:szCs w:val="24"/>
          <w:lang w:eastAsia="ru-RU"/>
        </w:rPr>
        <w:br w:type="page"/>
      </w:r>
      <w:bookmarkStart w:id="119" w:name="_Ref80278983"/>
      <w:bookmarkStart w:id="120" w:name="_Toc80362829"/>
      <w:r w:rsidRPr="000B69DE">
        <w:rPr>
          <w:rFonts w:ascii="Times New Roman" w:eastAsia="Times New Roman" w:hAnsi="Times New Roman" w:cs="Times New Roman"/>
          <w:b/>
          <w:bCs/>
          <w:iCs/>
          <w:snapToGrid w:val="0"/>
          <w:kern w:val="32"/>
          <w:sz w:val="24"/>
          <w:szCs w:val="24"/>
          <w:lang w:eastAsia="ru-RU"/>
        </w:rPr>
        <w:lastRenderedPageBreak/>
        <w:t>Сведения о фактическом потреблении населением воды</w:t>
      </w:r>
      <w:bookmarkEnd w:id="119"/>
      <w:bookmarkEnd w:id="120"/>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Сведения о фактическом потреблении населением Большесундырского сельского поселения горячей, питьевой и технической воды не были предоставлены при проведении обследования в связи с тем, что абоненты централизованной системы водоснабжения не оборудованы приборами учета. Поэтому оценка фактического потребления воды населением произведена на основании нормативных показателей.</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Потребление воды населением Большесундырского сельского поселения в 2020 году составило 99,126 </w:t>
      </w:r>
      <w:proofErr w:type="gramStart"/>
      <w:r w:rsidRPr="000B69DE">
        <w:rPr>
          <w:rFonts w:ascii="Times New Roman" w:eastAsia="Times New Roman" w:hAnsi="Times New Roman" w:cs="Times New Roman"/>
          <w:sz w:val="24"/>
          <w:szCs w:val="24"/>
          <w:lang w:eastAsia="ru-RU"/>
        </w:rPr>
        <w:t>тыс.м</w:t>
      </w:r>
      <w:proofErr w:type="gramEnd"/>
      <w:r w:rsidRPr="000B69DE">
        <w:rPr>
          <w:rFonts w:ascii="Times New Roman" w:eastAsia="Times New Roman" w:hAnsi="Times New Roman" w:cs="Times New Roman"/>
          <w:sz w:val="24"/>
          <w:szCs w:val="24"/>
          <w:lang w:eastAsia="ru-RU"/>
        </w:rPr>
        <w:t>³/год, что составляет 78,2% от общего потребления воды Большесундырского сельского поселения.</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Данные по оценке удельного потребления воды населением в настоящее время и на перспективу представлены ниже в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Ref51454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3.4</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 xml:space="preserve"> и на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Ref51457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Рис. 3.4</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У</w:t>
      </w:r>
      <w:bookmarkStart w:id="121" w:name="Ref51454"/>
      <w:r w:rsidRPr="000B69DE">
        <w:rPr>
          <w:rFonts w:ascii="Times New Roman" w:eastAsia="Times New Roman" w:hAnsi="Times New Roman" w:cs="Times New Roman"/>
          <w:sz w:val="24"/>
          <w:szCs w:val="24"/>
          <w:lang w:eastAsia="ru-RU"/>
        </w:rPr>
        <w:t>дельное водопотребление населением Большесундырского сельского поселения</w:t>
      </w:r>
      <w:bookmarkEnd w:id="121"/>
    </w:p>
    <w:tbl>
      <w:tblPr>
        <w:tblW w:w="9640" w:type="dxa"/>
        <w:jc w:val="center"/>
        <w:tblLook w:val="04A0" w:firstRow="1" w:lastRow="0" w:firstColumn="1" w:lastColumn="0" w:noHBand="0" w:noVBand="1"/>
      </w:tblPr>
      <w:tblGrid>
        <w:gridCol w:w="2620"/>
        <w:gridCol w:w="780"/>
        <w:gridCol w:w="780"/>
        <w:gridCol w:w="780"/>
        <w:gridCol w:w="780"/>
        <w:gridCol w:w="780"/>
        <w:gridCol w:w="780"/>
        <w:gridCol w:w="780"/>
        <w:gridCol w:w="780"/>
        <w:gridCol w:w="780"/>
      </w:tblGrid>
      <w:tr w:rsidR="00343B19" w:rsidRPr="000B69DE" w:rsidTr="00343B19">
        <w:trPr>
          <w:trHeight w:val="315"/>
          <w:tblHeader/>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22" w:name="RANGE!FA399:FJ402"/>
            <w:r w:rsidRPr="000B69DE">
              <w:rPr>
                <w:rFonts w:ascii="Times New Roman" w:eastAsia="Times New Roman" w:hAnsi="Times New Roman" w:cs="Times New Roman"/>
                <w:b/>
                <w:bCs/>
                <w:color w:val="000000"/>
                <w:sz w:val="24"/>
                <w:szCs w:val="24"/>
                <w:lang w:eastAsia="ru-RU"/>
              </w:rPr>
              <w:t>Показатель</w:t>
            </w:r>
            <w:bookmarkEnd w:id="122"/>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67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Отпущено воды потребителям, тыс.м³</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99,13</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99,13</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99,13</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99,13</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99,13</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99,13</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99,13</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99,13</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99,13</w:t>
            </w:r>
          </w:p>
        </w:tc>
      </w:tr>
      <w:tr w:rsidR="00343B19" w:rsidRPr="000B69DE" w:rsidTr="00343B19">
        <w:trPr>
          <w:trHeight w:val="67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Количество потреби-телей, чел.</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3152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3152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3152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3152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3152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3152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3152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3152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3152</w:t>
            </w:r>
          </w:p>
        </w:tc>
      </w:tr>
      <w:tr w:rsidR="00343B19" w:rsidRPr="000B69DE" w:rsidTr="00343B19">
        <w:trPr>
          <w:trHeight w:val="94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Удельное водо-потребление в сутки, л/чел.</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86,2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86,2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86,2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86,2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86,2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86,2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86,2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86,2</w:t>
            </w:r>
          </w:p>
        </w:tc>
        <w:tc>
          <w:tcPr>
            <w:tcW w:w="7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86,2</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jc w:val="center"/>
        <w:rPr>
          <w:rFonts w:ascii="Times New Roman" w:eastAsia="Times New Roman" w:hAnsi="Times New Roman" w:cs="Times New Roman"/>
          <w:noProof/>
          <w:sz w:val="24"/>
          <w:szCs w:val="24"/>
          <w:lang w:eastAsia="ru-RU"/>
        </w:rPr>
      </w:pPr>
      <w:r w:rsidRPr="000B69DE">
        <w:rPr>
          <w:rFonts w:ascii="Times New Roman" w:eastAsia="Times New Roman" w:hAnsi="Times New Roman" w:cs="Times New Roman"/>
          <w:noProof/>
          <w:sz w:val="24"/>
          <w:szCs w:val="24"/>
          <w:lang w:eastAsia="ru-RU"/>
        </w:rPr>
        <w:drawing>
          <wp:inline distT="0" distB="0" distL="0" distR="0">
            <wp:extent cx="5629275" cy="32004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29275" cy="3200400"/>
                    </a:xfrm>
                    <a:prstGeom prst="rect">
                      <a:avLst/>
                    </a:prstGeom>
                    <a:noFill/>
                    <a:ln>
                      <a:noFill/>
                    </a:ln>
                  </pic:spPr>
                </pic:pic>
              </a:graphicData>
            </a:graphic>
          </wp:inline>
        </w:drawing>
      </w:r>
    </w:p>
    <w:p w:rsidR="00343B19" w:rsidRPr="000B69DE"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0B69DE">
        <w:rPr>
          <w:rFonts w:ascii="Times New Roman" w:eastAsia="Times New Roman" w:hAnsi="Times New Roman" w:cs="Times New Roman"/>
          <w:kern w:val="28"/>
          <w:sz w:val="24"/>
          <w:szCs w:val="24"/>
          <w:lang w:eastAsia="ru-RU"/>
        </w:rPr>
        <w:t>У</w:t>
      </w:r>
      <w:bookmarkStart w:id="123" w:name="Ref51457"/>
      <w:r w:rsidRPr="000B69DE">
        <w:rPr>
          <w:rFonts w:ascii="Times New Roman" w:eastAsia="Times New Roman" w:hAnsi="Times New Roman" w:cs="Times New Roman"/>
          <w:kern w:val="28"/>
          <w:sz w:val="24"/>
          <w:szCs w:val="24"/>
          <w:lang w:eastAsia="ru-RU"/>
        </w:rPr>
        <w:t>дельное водопотребление населением Большесундырского сельского поселения</w:t>
      </w:r>
      <w:bookmarkEnd w:id="123"/>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Сведения о действующих нормативах потребления коммунальных услуг Большесундырского сельского поселения представлены в следующей таблице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Ref51459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3.5</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bookmarkStart w:id="124" w:name="_Ref80278982"/>
      <w:r w:rsidRPr="000B69DE">
        <w:rPr>
          <w:rFonts w:ascii="Times New Roman" w:eastAsia="Times New Roman" w:hAnsi="Times New Roman" w:cs="Times New Roman"/>
          <w:sz w:val="24"/>
          <w:szCs w:val="24"/>
          <w:lang w:eastAsia="ru-RU"/>
        </w:rPr>
        <w:lastRenderedPageBreak/>
        <w:t>Н</w:t>
      </w:r>
      <w:bookmarkStart w:id="125" w:name="Ref51459"/>
      <w:r w:rsidRPr="000B69DE">
        <w:rPr>
          <w:rFonts w:ascii="Times New Roman" w:eastAsia="Times New Roman" w:hAnsi="Times New Roman" w:cs="Times New Roman"/>
          <w:sz w:val="24"/>
          <w:szCs w:val="24"/>
          <w:lang w:eastAsia="ru-RU"/>
        </w:rPr>
        <w:t>ормативы потребления коммунальных услуг по холодному и горячему водоснабжению, водоотведению в жилых помещениях Большесундырского сельского поселения</w:t>
      </w:r>
      <w:bookmarkEnd w:id="124"/>
      <w:bookmarkEnd w:id="125"/>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2556"/>
        <w:gridCol w:w="775"/>
        <w:gridCol w:w="1102"/>
        <w:gridCol w:w="1102"/>
        <w:gridCol w:w="1088"/>
        <w:gridCol w:w="1102"/>
        <w:gridCol w:w="1102"/>
        <w:gridCol w:w="1088"/>
      </w:tblGrid>
      <w:tr w:rsidR="00343B19" w:rsidRPr="000B69DE" w:rsidTr="00343B19">
        <w:trPr>
          <w:trHeight w:val="340"/>
          <w:tblHeader/>
          <w:jc w:val="center"/>
        </w:trPr>
        <w:tc>
          <w:tcPr>
            <w:tcW w:w="2304" w:type="dxa"/>
            <w:vMerge w:val="restart"/>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bookmarkStart w:id="126" w:name="RANGE!B10:I23"/>
            <w:r w:rsidRPr="000B69DE">
              <w:rPr>
                <w:rFonts w:ascii="Times New Roman" w:eastAsia="Times New Roman" w:hAnsi="Times New Roman" w:cs="Times New Roman"/>
                <w:color w:val="000000"/>
                <w:sz w:val="24"/>
                <w:szCs w:val="24"/>
                <w:lang w:eastAsia="ru-RU"/>
              </w:rPr>
              <w:t>Степень благоустройства многоквартирного дома</w:t>
            </w:r>
            <w:bookmarkEnd w:id="126"/>
          </w:p>
        </w:tc>
        <w:tc>
          <w:tcPr>
            <w:tcW w:w="698" w:type="dxa"/>
            <w:vMerge w:val="restart"/>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Этаж-ность</w:t>
            </w:r>
          </w:p>
        </w:tc>
        <w:tc>
          <w:tcPr>
            <w:tcW w:w="2969" w:type="dxa"/>
            <w:gridSpan w:val="3"/>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Норматив потребления коммунальной услуги в жилых помещениях, куб. метров в месяц на 1 человека</w:t>
            </w:r>
          </w:p>
        </w:tc>
        <w:tc>
          <w:tcPr>
            <w:tcW w:w="2969" w:type="dxa"/>
            <w:gridSpan w:val="3"/>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Норматив потребления коммунальной услуги на общедомовые нужды, куб. метров в месяц на 1 кв. метр общей площади помещений, входящих в состав общего имущества в многоквартирном доме</w:t>
            </w:r>
          </w:p>
        </w:tc>
      </w:tr>
      <w:tr w:rsidR="00343B19" w:rsidRPr="000B69DE" w:rsidTr="00343B19">
        <w:trPr>
          <w:trHeight w:val="340"/>
          <w:tblHeader/>
          <w:jc w:val="center"/>
        </w:trPr>
        <w:tc>
          <w:tcPr>
            <w:tcW w:w="2304" w:type="dxa"/>
            <w:vMerge/>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p>
        </w:tc>
        <w:tc>
          <w:tcPr>
            <w:tcW w:w="698" w:type="dxa"/>
            <w:vMerge/>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холодное водоснаб-жение (ХВС)</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горячее водоснаб-жение (ГВС)</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водоотве-дение</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холодное водоснаб-жение (ХВС)</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горячее водоснаб-жение (ГВС)</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водоотве-дение</w:t>
            </w:r>
          </w:p>
        </w:tc>
      </w:tr>
      <w:tr w:rsidR="00343B19" w:rsidRPr="000B69DE" w:rsidTr="00343B19">
        <w:trPr>
          <w:trHeight w:val="340"/>
          <w:jc w:val="center"/>
        </w:trPr>
        <w:tc>
          <w:tcPr>
            <w:tcW w:w="2304" w:type="dxa"/>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 жилых домах и многоквартирных домах с водопроводом, без ванн, без канализации (ХВС без ванн, с мойкой кухонной, раковиной, без канализации)</w:t>
            </w: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2,614</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r>
      <w:tr w:rsidR="00343B19" w:rsidRPr="000B69DE" w:rsidTr="00343B19">
        <w:trPr>
          <w:trHeight w:val="340"/>
          <w:jc w:val="center"/>
        </w:trPr>
        <w:tc>
          <w:tcPr>
            <w:tcW w:w="2304" w:type="dxa"/>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 жилых домах и многоквартирных домах с водопроводом, без ванн, с выгребными ямами (ХВС без ванн, с мойкой кухонной, раковиной, местным выгребом, без канализации)</w:t>
            </w: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3,248</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r>
      <w:tr w:rsidR="00343B19" w:rsidRPr="000B69DE" w:rsidTr="00343B19">
        <w:trPr>
          <w:trHeight w:val="340"/>
          <w:jc w:val="center"/>
        </w:trPr>
        <w:tc>
          <w:tcPr>
            <w:tcW w:w="2304" w:type="dxa"/>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 жилых домах и многоквартирных домах с водопроводом, без ванн, с канализацией (ХВС без ванн, с мойкой кухонной, раковиной, канализацией)</w:t>
            </w: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4,029</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4,029</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r>
      <w:tr w:rsidR="00343B19" w:rsidRPr="000B69DE" w:rsidTr="00343B19">
        <w:trPr>
          <w:trHeight w:val="340"/>
          <w:jc w:val="center"/>
        </w:trPr>
        <w:tc>
          <w:tcPr>
            <w:tcW w:w="2304" w:type="dxa"/>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 жилых домах и многоквартирных домах с водопроводом, без ванн, с канализацией, с водонагревом различного типа (ХВС без ванн, с мойкой кухонной, раковиной, канализацией, с водонагревом различного типа)</w:t>
            </w: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4,029</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4,029</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0,159</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0,159</w:t>
            </w:r>
          </w:p>
        </w:tc>
      </w:tr>
      <w:tr w:rsidR="00343B19" w:rsidRPr="000B69DE" w:rsidTr="00343B19">
        <w:trPr>
          <w:trHeight w:val="340"/>
          <w:jc w:val="center"/>
        </w:trPr>
        <w:tc>
          <w:tcPr>
            <w:tcW w:w="2304" w:type="dxa"/>
            <w:vMerge w:val="restart"/>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lastRenderedPageBreak/>
              <w:t>В жилых домах и многоквартирных домах с водопроводом, при наличии ванн, с канализацией, с водонагревом различного типа (ХВС с ванной, мойкой кухонной, раковиной, канализацией, с водонагревом различного типа)</w:t>
            </w: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7,363</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7,363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0,205</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0,205</w:t>
            </w:r>
          </w:p>
        </w:tc>
      </w:tr>
      <w:tr w:rsidR="00343B19" w:rsidRPr="000B69DE" w:rsidTr="00343B19">
        <w:trPr>
          <w:trHeight w:val="340"/>
          <w:jc w:val="center"/>
        </w:trPr>
        <w:tc>
          <w:tcPr>
            <w:tcW w:w="2304" w:type="dxa"/>
            <w:vMerge/>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7,363</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7,363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0,317</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0,317</w:t>
            </w:r>
          </w:p>
        </w:tc>
      </w:tr>
      <w:tr w:rsidR="00343B19" w:rsidRPr="000B69DE" w:rsidTr="00343B19">
        <w:trPr>
          <w:trHeight w:val="340"/>
          <w:jc w:val="center"/>
        </w:trPr>
        <w:tc>
          <w:tcPr>
            <w:tcW w:w="2304" w:type="dxa"/>
            <w:vMerge w:val="restart"/>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 жилых домах и многоквартирных домах с водопроводом, централизованным горячим водоснабжением, при наличии ванн, с канализацией (ХВС и ГВС с ванной, мойкой кухонной, раковиной, канализацией)</w:t>
            </w: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4,440</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2,923</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7,363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0,147</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0,107</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0,254</w:t>
            </w:r>
          </w:p>
        </w:tc>
      </w:tr>
      <w:tr w:rsidR="00343B19" w:rsidRPr="000B69DE" w:rsidTr="00343B19">
        <w:trPr>
          <w:trHeight w:val="340"/>
          <w:jc w:val="center"/>
        </w:trPr>
        <w:tc>
          <w:tcPr>
            <w:tcW w:w="2304" w:type="dxa"/>
            <w:vMerge/>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4,440</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2,923</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7,363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0,211</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0,150</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0,361</w:t>
            </w:r>
          </w:p>
        </w:tc>
      </w:tr>
      <w:tr w:rsidR="00343B19" w:rsidRPr="000B69DE" w:rsidTr="00343B19">
        <w:trPr>
          <w:trHeight w:val="340"/>
          <w:jc w:val="center"/>
        </w:trPr>
        <w:tc>
          <w:tcPr>
            <w:tcW w:w="2304" w:type="dxa"/>
            <w:vMerge/>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7-9</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4,440</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2,923</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7,363</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0,426</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0,297</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0,723</w:t>
            </w:r>
          </w:p>
        </w:tc>
      </w:tr>
      <w:tr w:rsidR="00343B19" w:rsidRPr="000B69DE" w:rsidTr="00343B19">
        <w:trPr>
          <w:trHeight w:val="340"/>
          <w:jc w:val="center"/>
        </w:trPr>
        <w:tc>
          <w:tcPr>
            <w:tcW w:w="2304" w:type="dxa"/>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 многоквартирных домах коммунального типа с водопроводом, централизованным горячим водоснабжением, с общими кухнями и общими душевыми, с канализацией (ХВС и ГВС с общими душевыми, мойкой кухонной, раковиной, канализацией)</w:t>
            </w: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3,358</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1,940</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5,298</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0,526</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0,346</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0,872</w:t>
            </w:r>
          </w:p>
        </w:tc>
      </w:tr>
      <w:tr w:rsidR="00343B19" w:rsidRPr="000B69DE" w:rsidTr="00343B19">
        <w:trPr>
          <w:trHeight w:val="340"/>
          <w:jc w:val="center"/>
        </w:trPr>
        <w:tc>
          <w:tcPr>
            <w:tcW w:w="2304" w:type="dxa"/>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xml:space="preserve">В многоквартирных домах коммунального типа с водопроводом, с общими кухнями и </w:t>
            </w:r>
            <w:r w:rsidRPr="000B69DE">
              <w:rPr>
                <w:rFonts w:ascii="Times New Roman" w:eastAsia="Times New Roman" w:hAnsi="Times New Roman" w:cs="Times New Roman"/>
                <w:color w:val="000000"/>
                <w:sz w:val="24"/>
                <w:szCs w:val="24"/>
                <w:lang w:eastAsia="ru-RU"/>
              </w:rPr>
              <w:lastRenderedPageBreak/>
              <w:t>общими душевыми, с канализацией, с водонагревом различного типа (ХВС с общими душевыми, мойкой кухонной, раковиной, канализацией, с водонагревом различного типа)</w:t>
            </w:r>
          </w:p>
        </w:tc>
        <w:tc>
          <w:tcPr>
            <w:tcW w:w="698"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lastRenderedPageBreak/>
              <w:t>4-6</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5,298</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5,298</w:t>
            </w:r>
          </w:p>
        </w:tc>
        <w:tc>
          <w:tcPr>
            <w:tcW w:w="994"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0,677</w:t>
            </w:r>
          </w:p>
        </w:tc>
        <w:tc>
          <w:tcPr>
            <w:tcW w:w="994" w:type="dxa"/>
            <w:shd w:val="clear" w:color="auto" w:fill="auto"/>
            <w:vAlign w:val="center"/>
            <w:hideMark/>
          </w:tcPr>
          <w:p w:rsidR="00343B19" w:rsidRPr="000B69DE" w:rsidRDefault="00343B19" w:rsidP="00343B19">
            <w:pPr>
              <w:spacing w:after="0" w:line="240" w:lineRule="auto"/>
              <w:jc w:val="both"/>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981" w:type="dxa"/>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0,677</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Нормативы потребления коммунальных услуг по холодному и горячему водоснабжению, водоотведению в жилых помещениях утверждены постановлением Кабинета Министров Чувашской Республики от 04.09.2012 №370 (</w:t>
      </w:r>
      <w:proofErr w:type="gramStart"/>
      <w:r w:rsidRPr="000B69DE">
        <w:rPr>
          <w:rFonts w:ascii="Times New Roman" w:eastAsia="Times New Roman" w:hAnsi="Times New Roman" w:cs="Times New Roman"/>
          <w:sz w:val="24"/>
          <w:szCs w:val="24"/>
          <w:lang w:eastAsia="ru-RU"/>
        </w:rPr>
        <w:t>ред.от</w:t>
      </w:r>
      <w:proofErr w:type="gramEnd"/>
      <w:r w:rsidRPr="000B69DE">
        <w:rPr>
          <w:rFonts w:ascii="Times New Roman" w:eastAsia="Times New Roman" w:hAnsi="Times New Roman" w:cs="Times New Roman"/>
          <w:sz w:val="24"/>
          <w:szCs w:val="24"/>
          <w:lang w:eastAsia="ru-RU"/>
        </w:rPr>
        <w:t xml:space="preserve"> 24.05.2017) «Об утверждении нормативов потребления коммунальных услуг по холодному и горячему водоснабжению, водоотведению и об особенностях расчета размера платы за коммунальную услугу по отоплению на территории Чувашской Республики».</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27" w:name="_Toc80362830"/>
      <w:r w:rsidRPr="000B69DE">
        <w:rPr>
          <w:rFonts w:ascii="Times New Roman" w:eastAsia="Times New Roman" w:hAnsi="Times New Roman" w:cs="Times New Roman"/>
          <w:b/>
          <w:bCs/>
          <w:iCs/>
          <w:snapToGrid w:val="0"/>
          <w:kern w:val="32"/>
          <w:sz w:val="24"/>
          <w:szCs w:val="24"/>
          <w:lang w:eastAsia="ru-RU"/>
        </w:rPr>
        <w:t>Описание существующей системы коммерческого учета горячей, питьевой, технической воды и планов по установке приборов учета</w:t>
      </w:r>
      <w:bookmarkEnd w:id="127"/>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В настоящее время абоненты централизованной системы водоснабжения Большесундырского сельского поселения не оборудованы приборами учета.</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Источники водоснабжения Большесундырского сельского поселения в настоящее время не оборудованы приборами учета воды. Учет количества добываемой воды из артезианских скважин осуществляется путем косвенного подсчета по количеству потребляемой электрической энергии.</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Приборный учёт потребления холодной воды абонентами в Большесундырском сельском поселении отсутствует. Расчет стоимости потребленной воды ведется на основании показаний прибора учёта электроэнергии на источнике водоснабжения исходя из численности жителей.</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В целях реализации требований Федерального закона 261-ФЗ «Об энергосбережении и о повышении энергетической эффективности, и о внесении изменений в отдельные законодательные акты Российской Федерации» от 23.11.2009 г. 100% потребителей воды должны быть оснащены приборами учета.</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28" w:name="_Toc80362831"/>
      <w:r w:rsidRPr="000B69DE">
        <w:rPr>
          <w:rFonts w:ascii="Times New Roman" w:eastAsia="Times New Roman" w:hAnsi="Times New Roman" w:cs="Times New Roman"/>
          <w:b/>
          <w:bCs/>
          <w:iCs/>
          <w:snapToGrid w:val="0"/>
          <w:kern w:val="32"/>
          <w:sz w:val="24"/>
          <w:szCs w:val="24"/>
          <w:lang w:eastAsia="ru-RU"/>
        </w:rPr>
        <w:lastRenderedPageBreak/>
        <w:t>Анализ резервов и дефицитов производственных мощностей системы водоснабжения Большесундырского сельского поселения</w:t>
      </w:r>
      <w:bookmarkEnd w:id="128"/>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По данным администрации сельского поселения действующие источники водоснабжения Большесундырского сельского поселения в целом обладают достаточной производительностью для обеспечения холодной водой потребителей, подключенных к системам централизованного водоснабжения населенных пунктов.</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В периоды максимального водоразбора наблюдается нехватка воды в зоне централизованного водоснабжения от скважин по ул.Трудовая, ул.Анисимова и ул.Багрова с.Большой Сундырь. В связи с этим планируется строительство нового источника водоснабжения по ул.Северная: бурение новой скважины и установка дополнительной водонапорной башни.</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Следует также отметить, что установка приборов учета у конечных потребителей позволит снизить нагрузку на сети водоснабжения, стимулируя более экономное потребление воды абонентами.</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Ожидаемые расходы воды представлены в разделе «Прогнозные балансы потребления воды, сведения о фактическом и ожидаемом потреблении воды».</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sectPr w:rsidR="00343B19" w:rsidRPr="00343B19" w:rsidSect="00343B19">
          <w:footerReference w:type="even" r:id="rId111"/>
          <w:footerReference w:type="default" r:id="rId112"/>
          <w:pgSz w:w="11906" w:h="16838"/>
          <w:pgMar w:top="1134" w:right="851" w:bottom="1134" w:left="1134" w:header="709" w:footer="709" w:gutter="0"/>
          <w:cols w:space="708"/>
          <w:titlePg/>
          <w:docGrid w:linePitch="360"/>
        </w:sectPr>
      </w:pP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29" w:name="_Toc80362832"/>
      <w:r w:rsidRPr="000B69DE">
        <w:rPr>
          <w:rFonts w:ascii="Times New Roman" w:eastAsia="Times New Roman" w:hAnsi="Times New Roman" w:cs="Times New Roman"/>
          <w:b/>
          <w:bCs/>
          <w:iCs/>
          <w:snapToGrid w:val="0"/>
          <w:kern w:val="32"/>
          <w:sz w:val="24"/>
          <w:szCs w:val="24"/>
          <w:lang w:eastAsia="ru-RU"/>
        </w:rPr>
        <w:lastRenderedPageBreak/>
        <w:t>Прогнозные балансы потребления воды, сведения о фактическом и ожидаемом потреблении воды</w:t>
      </w:r>
      <w:bookmarkEnd w:id="129"/>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В следующих таблицах представлены прогнозные балансы потребления воды, сведения о фактическом и ожидаемом потреблении воды Большесундырского сельского поселения с разбивкой на годовое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Ref51482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3.6</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 среднесуточное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Ref51484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3.7</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 и максимальное суточное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Ref51486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3.8</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 потребление.</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П</w:t>
      </w:r>
      <w:bookmarkStart w:id="130" w:name="Ref51482"/>
      <w:r w:rsidRPr="000B69DE">
        <w:rPr>
          <w:rFonts w:ascii="Times New Roman" w:eastAsia="Times New Roman" w:hAnsi="Times New Roman" w:cs="Times New Roman"/>
          <w:sz w:val="24"/>
          <w:szCs w:val="24"/>
          <w:lang w:eastAsia="ru-RU"/>
        </w:rPr>
        <w:t>рогнозный баланс годового потребления воды Большесундырского сельского поселения</w:t>
      </w:r>
      <w:bookmarkEnd w:id="130"/>
    </w:p>
    <w:tbl>
      <w:tblPr>
        <w:tblW w:w="14120" w:type="dxa"/>
        <w:jc w:val="center"/>
        <w:tblLook w:val="04A0" w:firstRow="1" w:lastRow="0" w:firstColumn="1" w:lastColumn="0" w:noHBand="0" w:noVBand="1"/>
      </w:tblPr>
      <w:tblGrid>
        <w:gridCol w:w="3300"/>
        <w:gridCol w:w="1368"/>
        <w:gridCol w:w="1060"/>
        <w:gridCol w:w="1060"/>
        <w:gridCol w:w="1060"/>
        <w:gridCol w:w="1060"/>
        <w:gridCol w:w="1060"/>
        <w:gridCol w:w="1060"/>
        <w:gridCol w:w="1060"/>
        <w:gridCol w:w="1060"/>
        <w:gridCol w:w="1060"/>
      </w:tblGrid>
      <w:tr w:rsidR="00343B19" w:rsidRPr="000B69DE" w:rsidTr="00343B1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31" w:name="RANGE!BL142:BV150"/>
            <w:r w:rsidRPr="000B69DE">
              <w:rPr>
                <w:rFonts w:ascii="Times New Roman" w:eastAsia="Times New Roman" w:hAnsi="Times New Roman" w:cs="Times New Roman"/>
                <w:b/>
                <w:bCs/>
                <w:color w:val="000000"/>
                <w:sz w:val="24"/>
                <w:szCs w:val="24"/>
                <w:lang w:eastAsia="ru-RU"/>
              </w:rPr>
              <w:t>Показатель</w:t>
            </w:r>
            <w:bookmarkEnd w:id="131"/>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Поднято воды</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156,180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Пропущено через очистные</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Неучтенные потери на источнике</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Собственные нужды</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156,180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38,739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37,201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35,674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34,147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32,619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25,334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18,137</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r>
    </w:tbl>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П</w:t>
      </w:r>
      <w:bookmarkStart w:id="132" w:name="Ref51484"/>
      <w:r w:rsidRPr="000B69DE">
        <w:rPr>
          <w:rFonts w:ascii="Times New Roman" w:eastAsia="Times New Roman" w:hAnsi="Times New Roman" w:cs="Times New Roman"/>
          <w:sz w:val="24"/>
          <w:szCs w:val="24"/>
          <w:lang w:eastAsia="ru-RU"/>
        </w:rPr>
        <w:t>рогнозный баланс потребления воды в средние сутки Большесундырского сельского поселения</w:t>
      </w:r>
      <w:bookmarkEnd w:id="132"/>
    </w:p>
    <w:tbl>
      <w:tblPr>
        <w:tblW w:w="14120" w:type="dxa"/>
        <w:jc w:val="center"/>
        <w:tblLook w:val="04A0" w:firstRow="1" w:lastRow="0" w:firstColumn="1" w:lastColumn="0" w:noHBand="0" w:noVBand="1"/>
      </w:tblPr>
      <w:tblGrid>
        <w:gridCol w:w="3300"/>
        <w:gridCol w:w="1368"/>
        <w:gridCol w:w="1060"/>
        <w:gridCol w:w="1060"/>
        <w:gridCol w:w="1060"/>
        <w:gridCol w:w="1060"/>
        <w:gridCol w:w="1060"/>
        <w:gridCol w:w="1060"/>
        <w:gridCol w:w="1060"/>
        <w:gridCol w:w="1060"/>
        <w:gridCol w:w="1060"/>
      </w:tblGrid>
      <w:tr w:rsidR="00343B19" w:rsidRPr="000B69DE" w:rsidTr="00343B1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33" w:name="RANGE!BZ173:CJ181"/>
            <w:r w:rsidRPr="000B69DE">
              <w:rPr>
                <w:rFonts w:ascii="Times New Roman" w:eastAsia="Times New Roman" w:hAnsi="Times New Roman" w:cs="Times New Roman"/>
                <w:b/>
                <w:bCs/>
                <w:color w:val="000000"/>
                <w:sz w:val="24"/>
                <w:szCs w:val="24"/>
                <w:lang w:eastAsia="ru-RU"/>
              </w:rPr>
              <w:t>Показатель</w:t>
            </w:r>
            <w:bookmarkEnd w:id="133"/>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Поднято воды</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384,256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384,256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381,230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378,206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375,182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372,158</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369,151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354,340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339,934</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Пропущено через очистные</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Собственные нужды</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Неучтенные потери на источнике</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384,256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384,256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381,230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378,206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375,182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372,158</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369,151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354,340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339,934</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30,966</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77,410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77,410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74,384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71,360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68,336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65,312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62,305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47,494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33,088</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lastRenderedPageBreak/>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275,880</w:t>
            </w:r>
          </w:p>
        </w:tc>
      </w:tr>
    </w:tbl>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П</w:t>
      </w:r>
      <w:bookmarkStart w:id="134" w:name="Ref51486"/>
      <w:r w:rsidRPr="000B69DE">
        <w:rPr>
          <w:rFonts w:ascii="Times New Roman" w:eastAsia="Times New Roman" w:hAnsi="Times New Roman" w:cs="Times New Roman"/>
          <w:sz w:val="24"/>
          <w:szCs w:val="24"/>
          <w:lang w:eastAsia="ru-RU"/>
        </w:rPr>
        <w:t>рогнозный баланс потребления воды в максимальные сутки Большесундырского сельского поселения</w:t>
      </w:r>
      <w:bookmarkEnd w:id="134"/>
    </w:p>
    <w:tbl>
      <w:tblPr>
        <w:tblW w:w="14120" w:type="dxa"/>
        <w:jc w:val="center"/>
        <w:tblLook w:val="04A0" w:firstRow="1" w:lastRow="0" w:firstColumn="1" w:lastColumn="0" w:noHBand="0" w:noVBand="1"/>
      </w:tblPr>
      <w:tblGrid>
        <w:gridCol w:w="3300"/>
        <w:gridCol w:w="1368"/>
        <w:gridCol w:w="1060"/>
        <w:gridCol w:w="1060"/>
        <w:gridCol w:w="1060"/>
        <w:gridCol w:w="1060"/>
        <w:gridCol w:w="1060"/>
        <w:gridCol w:w="1060"/>
        <w:gridCol w:w="1060"/>
        <w:gridCol w:w="1060"/>
        <w:gridCol w:w="1060"/>
      </w:tblGrid>
      <w:tr w:rsidR="00343B19" w:rsidRPr="000B69DE" w:rsidTr="00343B1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35" w:name="RANGE!CM204:CW212"/>
            <w:r w:rsidRPr="000B69DE">
              <w:rPr>
                <w:rFonts w:ascii="Times New Roman" w:eastAsia="Times New Roman" w:hAnsi="Times New Roman" w:cs="Times New Roman"/>
                <w:b/>
                <w:bCs/>
                <w:color w:val="000000"/>
                <w:sz w:val="24"/>
                <w:szCs w:val="24"/>
                <w:lang w:eastAsia="ru-RU"/>
              </w:rPr>
              <w:t>Показатель</w:t>
            </w:r>
            <w:bookmarkEnd w:id="135"/>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Поднято воды</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461,107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461,107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457,476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453,847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450,218</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446,589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442,981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425,208</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407,921</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Пропущено через очистные</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Собственные нужды</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Неучтенные потери на источнике</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461,107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461,107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457,476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453,847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450,218</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446,589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442,981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425,208</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407,921</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37,159</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92,892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92,892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89,261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85,632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82,003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78,374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74,766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56,993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39,706</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331,056</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36" w:name="_Toc80362833"/>
      <w:r w:rsidRPr="000B69DE">
        <w:rPr>
          <w:rFonts w:ascii="Times New Roman" w:eastAsia="Times New Roman" w:hAnsi="Times New Roman" w:cs="Times New Roman"/>
          <w:b/>
          <w:bCs/>
          <w:iCs/>
          <w:snapToGrid w:val="0"/>
          <w:kern w:val="32"/>
          <w:sz w:val="24"/>
          <w:szCs w:val="24"/>
          <w:lang w:eastAsia="ru-RU"/>
        </w:rPr>
        <w:t>Описание территориальной структуры потребления воды</w:t>
      </w:r>
      <w:bookmarkEnd w:id="136"/>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Увеличения количества технологических зон централизованного водоснабжения не планируется. Территориальная структура потребления воды Большесундырского сельского поселения представлена в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Ref51496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3.9</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Т</w:t>
      </w:r>
      <w:bookmarkStart w:id="137" w:name="Ref51496"/>
      <w:r w:rsidRPr="000B69DE">
        <w:rPr>
          <w:rFonts w:ascii="Times New Roman" w:eastAsia="Times New Roman" w:hAnsi="Times New Roman" w:cs="Times New Roman"/>
          <w:sz w:val="24"/>
          <w:szCs w:val="24"/>
          <w:lang w:eastAsia="ru-RU"/>
        </w:rPr>
        <w:t>ерриториальная структура потребления воды Большесундырского сельского поселения</w:t>
      </w:r>
      <w:bookmarkEnd w:id="137"/>
    </w:p>
    <w:tbl>
      <w:tblPr>
        <w:tblW w:w="13900" w:type="dxa"/>
        <w:jc w:val="center"/>
        <w:tblLook w:val="04A0" w:firstRow="1" w:lastRow="0" w:firstColumn="1" w:lastColumn="0" w:noHBand="0" w:noVBand="1"/>
      </w:tblPr>
      <w:tblGrid>
        <w:gridCol w:w="600"/>
        <w:gridCol w:w="3760"/>
        <w:gridCol w:w="1060"/>
        <w:gridCol w:w="1060"/>
        <w:gridCol w:w="1060"/>
        <w:gridCol w:w="1060"/>
        <w:gridCol w:w="1060"/>
        <w:gridCol w:w="1060"/>
        <w:gridCol w:w="1060"/>
        <w:gridCol w:w="1060"/>
        <w:gridCol w:w="1060"/>
      </w:tblGrid>
      <w:tr w:rsidR="00343B19" w:rsidRPr="000B69DE" w:rsidTr="00343B1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38" w:name="RANGE!CZ236"/>
            <w:r w:rsidRPr="000B69DE">
              <w:rPr>
                <w:rFonts w:ascii="Times New Roman" w:eastAsia="Times New Roman" w:hAnsi="Times New Roman" w:cs="Times New Roman"/>
                <w:b/>
                <w:bCs/>
                <w:color w:val="000000"/>
                <w:sz w:val="24"/>
                <w:szCs w:val="24"/>
                <w:lang w:eastAsia="ru-RU"/>
              </w:rPr>
              <w:t>№ п/п</w:t>
            </w:r>
            <w:bookmarkEnd w:id="138"/>
          </w:p>
        </w:tc>
        <w:tc>
          <w:tcPr>
            <w:tcW w:w="37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Наименование технологической зоны</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Годовые расходы воды, тыс.м³/год</w:t>
            </w:r>
          </w:p>
        </w:tc>
      </w:tr>
      <w:tr w:rsidR="00343B19" w:rsidRPr="000B69DE" w:rsidTr="00343B1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3760" w:type="dxa"/>
            <w:vMerge/>
            <w:tcBorders>
              <w:top w:val="single" w:sz="4" w:space="0" w:color="auto"/>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с.Б.Сундырь (скв. ул.Трудовая, ул.Анисимова, ул.Багрова)</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33,672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33,672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33,540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33,408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33,277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33,145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33,013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32,354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31,696</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lastRenderedPageBreak/>
              <w:t>2</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с.Б.Сундырь (скв. ул.Северная)</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9,321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9,321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9,284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9,248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9,211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9,175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9,138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9,136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9,136</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с.Б.Сундырь (скв. «Парк» ул.Ленина)</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19,075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19,075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19,001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18,926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18,851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18,777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18,702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18,329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17,956</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д.В.Олгаши</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22,561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22,561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22,179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21,796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21,414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21,031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20,648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18,736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16,823</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д.Н.Шокино</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3,782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3,732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3,683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3,634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3,585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3,338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3,092</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д.Кумыркасы</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5,224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5,224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5,204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д.Б.Татаркасы (скв. ул.Пакшандаева)</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5,823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5,823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5,731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5,640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5,548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5,457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5,365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4,908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4,450</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д.Б.Татаркасы (скв. ул.Центральная)</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4,329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4,329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4,261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4,192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4,124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4,056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3,988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3,648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3,308</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д.М.Татаркасы</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5,874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5,874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5,792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5,710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5,628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5,546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5,464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5,054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4,644</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д.Кармыши</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3,482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3,482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3,469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3,455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3,442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3,428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3,414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3,346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3,302</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д.Шупоси</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15,777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15,777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15,628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15,479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15,330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15,181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15,032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14,286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13,541</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д.Вомбакасы (скв. ул.Чиржикасинская)</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13,103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13,103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12,900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12,697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12,494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12,290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12,087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11,071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10,055</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д.Вомбакасы (скв. ул.Матикасинская)</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6,967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6,967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6,928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6,889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6,850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6,811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6,772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6,747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6,747</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14</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д.Ойкасы</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4,406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4,406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4,379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4,353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4,326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4,300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4,273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4,141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4,009</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с.Б.Карачкино</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17,647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17,647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17,496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17,344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17,042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16,891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16,134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15,378</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д.Ешмолай</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2,559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2,559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2,549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2,539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2,529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2,519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2,509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2,459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2,409</w:t>
            </w:r>
          </w:p>
        </w:tc>
      </w:tr>
      <w:tr w:rsidR="00343B19" w:rsidRPr="000B69DE" w:rsidTr="00343B1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д.Мижары</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4,678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4,678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4,660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4,642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4,605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4,587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4,495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4,441</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0B69DE" w:rsidSect="00343B19">
          <w:pgSz w:w="16838" w:h="11906" w:orient="landscape"/>
          <w:pgMar w:top="1134" w:right="1134" w:bottom="851" w:left="1134" w:header="709" w:footer="709" w:gutter="0"/>
          <w:cols w:space="708"/>
          <w:docGrid w:linePitch="360"/>
        </w:sectPr>
      </w:pP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39" w:name="_Toc80362834"/>
      <w:r w:rsidRPr="000B69DE">
        <w:rPr>
          <w:rFonts w:ascii="Times New Roman" w:eastAsia="Times New Roman" w:hAnsi="Times New Roman" w:cs="Times New Roman"/>
          <w:b/>
          <w:bCs/>
          <w:iCs/>
          <w:snapToGrid w:val="0"/>
          <w:kern w:val="32"/>
          <w:sz w:val="24"/>
          <w:szCs w:val="24"/>
          <w:lang w:eastAsia="ru-RU"/>
        </w:rPr>
        <w:lastRenderedPageBreak/>
        <w:t>Прогноз распределения расходов воды на водоснабжение по типам абонентов</w:t>
      </w:r>
      <w:bookmarkEnd w:id="139"/>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Прогноз распределения годовых расходов воды на водоснабжение по типам абонентов Большесундырского сельского поселения на период до 2036 года представлен в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Ref514103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3.10</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 приведенной ниже.</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П</w:t>
      </w:r>
      <w:bookmarkStart w:id="140" w:name="Ref514103"/>
      <w:r w:rsidRPr="000B69DE">
        <w:rPr>
          <w:rFonts w:ascii="Times New Roman" w:eastAsia="Times New Roman" w:hAnsi="Times New Roman" w:cs="Times New Roman"/>
          <w:sz w:val="24"/>
          <w:szCs w:val="24"/>
          <w:lang w:eastAsia="ru-RU"/>
        </w:rPr>
        <w:t>рогноз распределения расходов воды по типам абонентов Большесундырского сельского поселения</w:t>
      </w:r>
      <w:bookmarkEnd w:id="140"/>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343B19" w:rsidRPr="000B69DE" w:rsidTr="00343B1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41" w:name="RANGE!DM282:DW287"/>
            <w:r w:rsidRPr="000B69DE">
              <w:rPr>
                <w:rFonts w:ascii="Times New Roman" w:eastAsia="Times New Roman" w:hAnsi="Times New Roman" w:cs="Times New Roman"/>
                <w:b/>
                <w:bCs/>
                <w:color w:val="000000"/>
                <w:sz w:val="24"/>
                <w:szCs w:val="24"/>
                <w:lang w:eastAsia="ru-RU"/>
              </w:rPr>
              <w:t>№ п/п</w:t>
            </w:r>
            <w:bookmarkEnd w:id="141"/>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Наименование группы абонентов</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Годовые расходы воды, тыс.м³/год</w:t>
            </w:r>
          </w:p>
        </w:tc>
      </w:tr>
      <w:tr w:rsidR="00343B19" w:rsidRPr="000B69DE" w:rsidTr="00343B1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w:t>
            </w:r>
          </w:p>
        </w:tc>
        <w:tc>
          <w:tcPr>
            <w:tcW w:w="25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w:t>
            </w:r>
          </w:p>
        </w:tc>
        <w:tc>
          <w:tcPr>
            <w:tcW w:w="25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w:t>
            </w:r>
          </w:p>
        </w:tc>
        <w:tc>
          <w:tcPr>
            <w:tcW w:w="25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25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На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Ref514107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Рис. 3.5</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 xml:space="preserve"> показано графическое представление распределения годовых расходов воды на водоснабжение по типам абонентов Большесундырского сельского поселения.</w:t>
      </w:r>
    </w:p>
    <w:p w:rsidR="00343B19" w:rsidRPr="000B69DE" w:rsidRDefault="00343B19" w:rsidP="00343B19">
      <w:pPr>
        <w:spacing w:after="0" w:line="240" w:lineRule="auto"/>
        <w:jc w:val="center"/>
        <w:rPr>
          <w:rFonts w:ascii="Times New Roman" w:eastAsia="Times New Roman" w:hAnsi="Times New Roman" w:cs="Times New Roman"/>
          <w:noProof/>
          <w:sz w:val="24"/>
          <w:szCs w:val="24"/>
          <w:lang w:eastAsia="ru-RU"/>
        </w:rPr>
      </w:pPr>
      <w:r w:rsidRPr="000B69DE">
        <w:rPr>
          <w:rFonts w:ascii="Times New Roman" w:eastAsia="Times New Roman" w:hAnsi="Times New Roman" w:cs="Times New Roman"/>
          <w:noProof/>
          <w:sz w:val="24"/>
          <w:szCs w:val="24"/>
          <w:lang w:eastAsia="ru-RU"/>
        </w:rPr>
        <w:lastRenderedPageBreak/>
        <w:drawing>
          <wp:inline distT="0" distB="0" distL="0" distR="0">
            <wp:extent cx="5334000" cy="48006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34000" cy="4800600"/>
                    </a:xfrm>
                    <a:prstGeom prst="rect">
                      <a:avLst/>
                    </a:prstGeom>
                    <a:noFill/>
                    <a:ln>
                      <a:noFill/>
                    </a:ln>
                  </pic:spPr>
                </pic:pic>
              </a:graphicData>
            </a:graphic>
          </wp:inline>
        </w:drawing>
      </w:r>
    </w:p>
    <w:p w:rsidR="00343B19" w:rsidRPr="000B69DE"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0B69DE">
        <w:rPr>
          <w:rFonts w:ascii="Times New Roman" w:eastAsia="Times New Roman" w:hAnsi="Times New Roman" w:cs="Times New Roman"/>
          <w:kern w:val="28"/>
          <w:sz w:val="24"/>
          <w:szCs w:val="24"/>
          <w:lang w:eastAsia="ru-RU"/>
        </w:rPr>
        <w:t>П</w:t>
      </w:r>
      <w:bookmarkStart w:id="142" w:name="Ref514107"/>
      <w:r w:rsidRPr="000B69DE">
        <w:rPr>
          <w:rFonts w:ascii="Times New Roman" w:eastAsia="Times New Roman" w:hAnsi="Times New Roman" w:cs="Times New Roman"/>
          <w:kern w:val="28"/>
          <w:sz w:val="24"/>
          <w:szCs w:val="24"/>
          <w:lang w:eastAsia="ru-RU"/>
        </w:rPr>
        <w:t>рогноз распределения годовых расходов воды Большесундырского сельского поселения по типам абонентов</w:t>
      </w:r>
      <w:bookmarkEnd w:id="142"/>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Как видно из диаграммы основным потребителем воды Большесундырского сельского поселения к 2036 году будут являться жилые здания, на них будет приходиться 79% потребления воды.</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Согласно приведенным данным видно, что структура водопотребления Большесундырского сельского поселения к 2036 году не претерпит изменений.</w:t>
      </w:r>
    </w:p>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0B69DE" w:rsidSect="00343B19">
          <w:pgSz w:w="16838" w:h="11906" w:orient="landscape"/>
          <w:pgMar w:top="1134" w:right="1134" w:bottom="851" w:left="1134" w:header="709" w:footer="709" w:gutter="0"/>
          <w:cols w:space="708"/>
          <w:docGrid w:linePitch="360"/>
        </w:sectPr>
      </w:pP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43" w:name="_Toc80362835"/>
      <w:r w:rsidRPr="000B69DE">
        <w:rPr>
          <w:rFonts w:ascii="Times New Roman" w:eastAsia="Times New Roman" w:hAnsi="Times New Roman" w:cs="Times New Roman"/>
          <w:b/>
          <w:bCs/>
          <w:iCs/>
          <w:snapToGrid w:val="0"/>
          <w:kern w:val="32"/>
          <w:sz w:val="24"/>
          <w:szCs w:val="24"/>
          <w:lang w:eastAsia="ru-RU"/>
        </w:rPr>
        <w:lastRenderedPageBreak/>
        <w:t>Сведения о фактических и планируемых потерях воды при ее транспортировке</w:t>
      </w:r>
      <w:bookmarkEnd w:id="143"/>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Сведения о фактических и планируемых потерях воды при ее транспортировке приведены в следующей таблице.</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Фактические и планируемые потери воды при ее транспортировке в системах централизованного водоснабжения Большесундырского сельского поселения</w:t>
      </w:r>
    </w:p>
    <w:tbl>
      <w:tblPr>
        <w:tblW w:w="13820" w:type="dxa"/>
        <w:jc w:val="center"/>
        <w:tblLook w:val="04A0" w:firstRow="1" w:lastRow="0" w:firstColumn="1" w:lastColumn="0" w:noHBand="0" w:noVBand="1"/>
      </w:tblPr>
      <w:tblGrid>
        <w:gridCol w:w="3000"/>
        <w:gridCol w:w="1368"/>
        <w:gridCol w:w="1060"/>
        <w:gridCol w:w="1060"/>
        <w:gridCol w:w="1060"/>
        <w:gridCol w:w="1060"/>
        <w:gridCol w:w="1060"/>
        <w:gridCol w:w="1060"/>
        <w:gridCol w:w="1060"/>
        <w:gridCol w:w="1060"/>
        <w:gridCol w:w="1060"/>
      </w:tblGrid>
      <w:tr w:rsidR="00343B19" w:rsidRPr="000B69DE" w:rsidTr="00343B19">
        <w:trPr>
          <w:trHeight w:val="630"/>
          <w:tblHeader/>
          <w:jc w:val="center"/>
        </w:trPr>
        <w:tc>
          <w:tcPr>
            <w:tcW w:w="3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44" w:name="RANGE!EC323:EM329"/>
            <w:r w:rsidRPr="000B69DE">
              <w:rPr>
                <w:rFonts w:ascii="Times New Roman" w:eastAsia="Times New Roman" w:hAnsi="Times New Roman" w:cs="Times New Roman"/>
                <w:b/>
                <w:bCs/>
                <w:color w:val="000000"/>
                <w:sz w:val="24"/>
                <w:szCs w:val="24"/>
                <w:lang w:eastAsia="ru-RU"/>
              </w:rPr>
              <w:t>Показатель</w:t>
            </w:r>
            <w:bookmarkEnd w:id="144"/>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525"/>
          <w:jc w:val="center"/>
        </w:trPr>
        <w:tc>
          <w:tcPr>
            <w:tcW w:w="30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156,180</w:t>
            </w:r>
          </w:p>
        </w:tc>
      </w:tr>
      <w:tr w:rsidR="00343B19" w:rsidRPr="000B69DE" w:rsidTr="00343B19">
        <w:trPr>
          <w:trHeight w:val="525"/>
          <w:jc w:val="center"/>
        </w:trPr>
        <w:tc>
          <w:tcPr>
            <w:tcW w:w="30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r>
      <w:tr w:rsidR="00343B19" w:rsidRPr="000B69DE" w:rsidTr="00343B19">
        <w:trPr>
          <w:trHeight w:val="525"/>
          <w:jc w:val="center"/>
        </w:trPr>
        <w:tc>
          <w:tcPr>
            <w:tcW w:w="3000" w:type="dxa"/>
            <w:vMerge/>
            <w:tcBorders>
              <w:top w:val="nil"/>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7,2</w:t>
            </w:r>
          </w:p>
        </w:tc>
      </w:tr>
      <w:tr w:rsidR="00343B19" w:rsidRPr="000B69DE" w:rsidTr="00343B19">
        <w:trPr>
          <w:trHeight w:val="525"/>
          <w:jc w:val="center"/>
        </w:trPr>
        <w:tc>
          <w:tcPr>
            <w:tcW w:w="30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38,739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37,201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35,674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34,147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32,619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25,334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18,137</w:t>
            </w:r>
          </w:p>
        </w:tc>
      </w:tr>
      <w:tr w:rsidR="00343B19" w:rsidRPr="000B69DE" w:rsidTr="00343B19">
        <w:trPr>
          <w:trHeight w:val="525"/>
          <w:jc w:val="center"/>
        </w:trPr>
        <w:tc>
          <w:tcPr>
            <w:tcW w:w="3000" w:type="dxa"/>
            <w:vMerge/>
            <w:tcBorders>
              <w:top w:val="nil"/>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21,9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21,2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19,8</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19,1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11,6</w:t>
            </w:r>
          </w:p>
        </w:tc>
      </w:tr>
      <w:tr w:rsidR="00343B19" w:rsidRPr="000B69DE" w:rsidTr="00343B19">
        <w:trPr>
          <w:trHeight w:val="525"/>
          <w:jc w:val="center"/>
        </w:trPr>
        <w:tc>
          <w:tcPr>
            <w:tcW w:w="30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На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Ref514120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Рис. 3.6</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 xml:space="preserve"> показано распределение фактических и планируемых потерь воды Большесундырского сельского поселения при ее транспортировке.</w:t>
      </w:r>
    </w:p>
    <w:p w:rsidR="00343B19" w:rsidRPr="000B69DE" w:rsidRDefault="00343B19" w:rsidP="00343B19">
      <w:pPr>
        <w:spacing w:after="0" w:line="240" w:lineRule="auto"/>
        <w:jc w:val="center"/>
        <w:rPr>
          <w:rFonts w:ascii="Times New Roman" w:eastAsia="Times New Roman" w:hAnsi="Times New Roman" w:cs="Times New Roman"/>
          <w:noProof/>
          <w:sz w:val="24"/>
          <w:szCs w:val="24"/>
          <w:lang w:eastAsia="ru-RU"/>
        </w:rPr>
      </w:pPr>
      <w:r w:rsidRPr="000B69DE">
        <w:rPr>
          <w:rFonts w:ascii="Times New Roman" w:eastAsia="Times New Roman" w:hAnsi="Times New Roman" w:cs="Times New Roman"/>
          <w:noProof/>
          <w:sz w:val="24"/>
          <w:szCs w:val="24"/>
          <w:lang w:eastAsia="ru-RU"/>
        </w:rPr>
        <w:lastRenderedPageBreak/>
        <w:drawing>
          <wp:inline distT="0" distB="0" distL="0" distR="0">
            <wp:extent cx="5334000" cy="39338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34000" cy="3933825"/>
                    </a:xfrm>
                    <a:prstGeom prst="rect">
                      <a:avLst/>
                    </a:prstGeom>
                    <a:noFill/>
                    <a:ln>
                      <a:noFill/>
                    </a:ln>
                  </pic:spPr>
                </pic:pic>
              </a:graphicData>
            </a:graphic>
          </wp:inline>
        </w:drawing>
      </w:r>
    </w:p>
    <w:p w:rsidR="00343B19" w:rsidRPr="000B69DE"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0B69DE">
        <w:rPr>
          <w:rFonts w:ascii="Times New Roman" w:eastAsia="Times New Roman" w:hAnsi="Times New Roman" w:cs="Times New Roman"/>
          <w:kern w:val="28"/>
          <w:sz w:val="24"/>
          <w:szCs w:val="24"/>
          <w:lang w:eastAsia="ru-RU"/>
        </w:rPr>
        <w:t>Ф</w:t>
      </w:r>
      <w:bookmarkStart w:id="145" w:name="Ref514120"/>
      <w:r w:rsidRPr="000B69DE">
        <w:rPr>
          <w:rFonts w:ascii="Times New Roman" w:eastAsia="Times New Roman" w:hAnsi="Times New Roman" w:cs="Times New Roman"/>
          <w:kern w:val="28"/>
          <w:sz w:val="24"/>
          <w:szCs w:val="24"/>
          <w:lang w:eastAsia="ru-RU"/>
        </w:rPr>
        <w:t xml:space="preserve">актические и планируемые потери воды при ее транспортировке в Большесундырском сельском поселении, </w:t>
      </w:r>
      <w:proofErr w:type="gramStart"/>
      <w:r w:rsidRPr="000B69DE">
        <w:rPr>
          <w:rFonts w:ascii="Times New Roman" w:eastAsia="Times New Roman" w:hAnsi="Times New Roman" w:cs="Times New Roman"/>
          <w:kern w:val="28"/>
          <w:sz w:val="24"/>
          <w:szCs w:val="24"/>
          <w:lang w:eastAsia="ru-RU"/>
        </w:rPr>
        <w:t>тыс.м</w:t>
      </w:r>
      <w:proofErr w:type="gramEnd"/>
      <w:r w:rsidRPr="000B69DE">
        <w:rPr>
          <w:rFonts w:ascii="Times New Roman" w:eastAsia="Times New Roman" w:hAnsi="Times New Roman" w:cs="Times New Roman"/>
          <w:kern w:val="28"/>
          <w:sz w:val="24"/>
          <w:szCs w:val="24"/>
          <w:lang w:eastAsia="ru-RU"/>
        </w:rPr>
        <w:t>³/год</w:t>
      </w:r>
      <w:bookmarkEnd w:id="145"/>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0B69DE" w:rsidSect="00343B19">
          <w:pgSz w:w="16838" w:h="11906" w:orient="landscape"/>
          <w:pgMar w:top="1134" w:right="1134" w:bottom="851" w:left="1134" w:header="709" w:footer="709" w:gutter="0"/>
          <w:cols w:space="708"/>
          <w:docGrid w:linePitch="360"/>
        </w:sectPr>
      </w:pP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46" w:name="_Toc80362836"/>
      <w:r w:rsidRPr="000B69DE">
        <w:rPr>
          <w:rFonts w:ascii="Times New Roman" w:eastAsia="Times New Roman" w:hAnsi="Times New Roman" w:cs="Times New Roman"/>
          <w:b/>
          <w:bCs/>
          <w:iCs/>
          <w:snapToGrid w:val="0"/>
          <w:kern w:val="32"/>
          <w:sz w:val="24"/>
          <w:szCs w:val="24"/>
          <w:lang w:eastAsia="ru-RU"/>
        </w:rPr>
        <w:lastRenderedPageBreak/>
        <w:t>Перспективные балансы водоснабжения и водоотведения</w:t>
      </w:r>
      <w:bookmarkEnd w:id="146"/>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В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Ref514126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3.12</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 xml:space="preserve"> представлен общий баланс подачи и реализации воды Большесундырского сельского поселения.</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О</w:t>
      </w:r>
      <w:bookmarkStart w:id="147" w:name="Ref514126"/>
      <w:r w:rsidRPr="000B69DE">
        <w:rPr>
          <w:rFonts w:ascii="Times New Roman" w:eastAsia="Times New Roman" w:hAnsi="Times New Roman" w:cs="Times New Roman"/>
          <w:sz w:val="24"/>
          <w:szCs w:val="24"/>
          <w:lang w:eastAsia="ru-RU"/>
        </w:rPr>
        <w:t>бщий годовой баланс подачи и реализации воды Большесундырского сельского поселения</w:t>
      </w:r>
      <w:bookmarkEnd w:id="147"/>
    </w:p>
    <w:tbl>
      <w:tblPr>
        <w:tblW w:w="14120" w:type="dxa"/>
        <w:jc w:val="center"/>
        <w:tblLook w:val="04A0" w:firstRow="1" w:lastRow="0" w:firstColumn="1" w:lastColumn="0" w:noHBand="0" w:noVBand="1"/>
      </w:tblPr>
      <w:tblGrid>
        <w:gridCol w:w="3300"/>
        <w:gridCol w:w="1368"/>
        <w:gridCol w:w="1060"/>
        <w:gridCol w:w="1060"/>
        <w:gridCol w:w="1060"/>
        <w:gridCol w:w="1060"/>
        <w:gridCol w:w="1060"/>
        <w:gridCol w:w="1060"/>
        <w:gridCol w:w="1060"/>
        <w:gridCol w:w="1060"/>
        <w:gridCol w:w="1060"/>
      </w:tblGrid>
      <w:tr w:rsidR="00343B19" w:rsidRPr="000B69DE" w:rsidTr="00343B1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Показатель</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Поднято воды</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156,180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Пропущено через очистные</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Неучтенные потери на источнике</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Собственные нужды</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156,180</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11,303</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38,739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37,201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35,674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34,147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32,619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25,334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18,137</w:t>
            </w:r>
          </w:p>
        </w:tc>
      </w:tr>
      <w:tr w:rsidR="00343B19" w:rsidRPr="000B69DE" w:rsidTr="00343B1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126,740</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Территориальный баланс подачи и реализации воды Большесундырского сельского поселения показан ниже в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Ref514129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3.13</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Т</w:t>
      </w:r>
      <w:bookmarkStart w:id="148" w:name="Ref514129"/>
      <w:r w:rsidRPr="000B69DE">
        <w:rPr>
          <w:rFonts w:ascii="Times New Roman" w:eastAsia="Times New Roman" w:hAnsi="Times New Roman" w:cs="Times New Roman"/>
          <w:sz w:val="24"/>
          <w:szCs w:val="24"/>
          <w:lang w:eastAsia="ru-RU"/>
        </w:rPr>
        <w:t>ерриториальный годовой баланс подачи и реализации воды Большесундырского сельского поселения</w:t>
      </w:r>
      <w:bookmarkEnd w:id="148"/>
    </w:p>
    <w:tbl>
      <w:tblPr>
        <w:tblW w:w="13900" w:type="dxa"/>
        <w:jc w:val="center"/>
        <w:tblLook w:val="04A0" w:firstRow="1" w:lastRow="0" w:firstColumn="1" w:lastColumn="0" w:noHBand="0" w:noVBand="1"/>
      </w:tblPr>
      <w:tblGrid>
        <w:gridCol w:w="600"/>
        <w:gridCol w:w="3760"/>
        <w:gridCol w:w="1060"/>
        <w:gridCol w:w="1060"/>
        <w:gridCol w:w="1060"/>
        <w:gridCol w:w="1060"/>
        <w:gridCol w:w="1060"/>
        <w:gridCol w:w="1060"/>
        <w:gridCol w:w="1060"/>
        <w:gridCol w:w="1060"/>
        <w:gridCol w:w="1060"/>
      </w:tblGrid>
      <w:tr w:rsidR="00343B19" w:rsidRPr="000B69DE" w:rsidTr="00343B19">
        <w:trPr>
          <w:trHeight w:val="397"/>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 п/п</w:t>
            </w:r>
          </w:p>
        </w:tc>
        <w:tc>
          <w:tcPr>
            <w:tcW w:w="37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Наименование технологической зоны</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Годовые расходы воды, тыс.м³/год</w:t>
            </w:r>
          </w:p>
        </w:tc>
      </w:tr>
      <w:tr w:rsidR="00343B19" w:rsidRPr="000B69DE" w:rsidTr="00343B19">
        <w:trPr>
          <w:trHeight w:val="397"/>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3760" w:type="dxa"/>
            <w:vMerge/>
            <w:tcBorders>
              <w:top w:val="single" w:sz="4" w:space="0" w:color="auto"/>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с.Б.Сундырь (скв. ул.Трудовая, ул.Анисимова, ул.Багрова)</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33,672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33,672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33,540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33,408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33,277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33,145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33,013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32,354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31,696</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с.Б.Сундырь (скв. ул.Северная)</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9,321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9,321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9,284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9,248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9,211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9,175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9,138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9,136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9,136</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с.Б.Сундырь (скв. «Парк» ул.Ленина)</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19,075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19,075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19,001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18,926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18,851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18,777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18,702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18,329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17,956</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д.В.Олгаши</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22,561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22,561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22,179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21,796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21,414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21,031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20,648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18,736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16,823</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lastRenderedPageBreak/>
              <w:t>5</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д.Н.Шокино</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3,831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3,782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3,732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3,683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3,634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3,585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3,338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3,092</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д.Кумыркасы</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5,224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5,224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5,204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д.Б.Татаркасы (скв. ул.Пакшандаева)</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5,823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5,823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5,731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5,640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5,548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5,457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5,365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4,908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4,450</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д.Б.Татаркасы (скв. ул.Центральная)</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4,329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4,329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4,261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4,192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4,124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4,056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3,988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3,648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3,308</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д.М.Татаркасы</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5,874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5,874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5,792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5,710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5,628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5,546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5,464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5,054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4,644</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д.Кармыши</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3,482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3,482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3,469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3,455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3,442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3,428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3,414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3,346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3,302</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д.Шупоси</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15,777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15,777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15,628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15,479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15,330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15,181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15,032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14,286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13,541</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д.Вомбакасы (скв. ул.Чиржикасинская)</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13,103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13,103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12,900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12,697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12,494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12,290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12,087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11,071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10,055</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д.Вомбакасы (скв. ул.Матикасинская)</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6,967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6,967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6,928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6,889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6,850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6,811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6,772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6,747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6,747</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14</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д.Ойкасы</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4,406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4,406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4,379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4,353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4,326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4,300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4,273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4,141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4,009</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с.Б.Карачкино</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17,647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17,647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17,496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17,344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17,193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17,042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16,891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16,134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15,378</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д.Ешмолай</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2,559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2,559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2,549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2,539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2,529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2,519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2,509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2,459</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2,409</w:t>
            </w:r>
          </w:p>
        </w:tc>
      </w:tr>
      <w:tr w:rsidR="00343B19" w:rsidRPr="000B69DE" w:rsidTr="00343B1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w:t>
            </w:r>
          </w:p>
        </w:tc>
        <w:tc>
          <w:tcPr>
            <w:tcW w:w="37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д.Мижары</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4,678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4,678</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4,660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4,642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4,605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4,587</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4,495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4,441</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Структурный баланс реализации воды по группам абонентов сельского поселения приведен в следующей таблице.</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br w:type="page"/>
      </w:r>
      <w:r w:rsidRPr="000B69DE">
        <w:rPr>
          <w:rFonts w:ascii="Times New Roman" w:eastAsia="Times New Roman" w:hAnsi="Times New Roman" w:cs="Times New Roman"/>
          <w:sz w:val="24"/>
          <w:szCs w:val="24"/>
          <w:lang w:eastAsia="ru-RU"/>
        </w:rPr>
        <w:lastRenderedPageBreak/>
        <w:t>Структурный годовой баланс подачи и реализации воды Большесундырского сельского поселения</w:t>
      </w:r>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343B19" w:rsidRPr="000B69DE" w:rsidTr="00343B1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 п/п</w:t>
            </w:r>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Наименование группы абонентов</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Годовые расходы воды, тыс.м³/год</w:t>
            </w:r>
          </w:p>
        </w:tc>
      </w:tr>
      <w:tr w:rsidR="00343B19" w:rsidRPr="000B69DE" w:rsidTr="00343B1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2020</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2022</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2023</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2024</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2025</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2026</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2031</w:t>
            </w:r>
          </w:p>
        </w:tc>
        <w:tc>
          <w:tcPr>
            <w:tcW w:w="10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2036</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w:t>
            </w:r>
          </w:p>
        </w:tc>
        <w:tc>
          <w:tcPr>
            <w:tcW w:w="25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99,126</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w:t>
            </w:r>
          </w:p>
        </w:tc>
        <w:tc>
          <w:tcPr>
            <w:tcW w:w="25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20,884</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w:t>
            </w:r>
          </w:p>
        </w:tc>
        <w:tc>
          <w:tcPr>
            <w:tcW w:w="25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6,731</w:t>
            </w:r>
          </w:p>
        </w:tc>
      </w:tr>
      <w:tr w:rsidR="00343B19" w:rsidRPr="000B69DE"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 </w:t>
            </w:r>
          </w:p>
        </w:tc>
        <w:tc>
          <w:tcPr>
            <w:tcW w:w="256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126,741</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 </w:t>
      </w:r>
    </w:p>
    <w:p w:rsidR="00343B19" w:rsidRPr="000B69DE"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49" w:name="_Toc80362837"/>
      <w:r w:rsidRPr="000B69DE">
        <w:rPr>
          <w:rFonts w:ascii="Times New Roman" w:eastAsia="Times New Roman" w:hAnsi="Times New Roman" w:cs="Times New Roman"/>
          <w:b/>
          <w:bCs/>
          <w:iCs/>
          <w:snapToGrid w:val="0"/>
          <w:kern w:val="32"/>
          <w:sz w:val="24"/>
          <w:szCs w:val="24"/>
          <w:lang w:eastAsia="ru-RU"/>
        </w:rPr>
        <w:t>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w:t>
      </w:r>
      <w:bookmarkEnd w:id="149"/>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 xml:space="preserve">Расчет требуемой мощности водозаборных и очистных сооружений Большесундырского сельского поселения исходя из данных о перспективном потреблении воды и величины потерь воды при ее транспортировке с разбивкой по технологическим зонам по состоянию на 2036 год представлен в </w:t>
      </w:r>
      <w:r w:rsidRPr="000B69DE">
        <w:rPr>
          <w:rFonts w:ascii="Times New Roman" w:eastAsia="Times New Roman" w:hAnsi="Times New Roman" w:cs="Times New Roman"/>
          <w:sz w:val="24"/>
          <w:szCs w:val="24"/>
          <w:lang w:eastAsia="ru-RU"/>
        </w:rPr>
        <w:fldChar w:fldCharType="begin"/>
      </w:r>
      <w:r w:rsidRPr="000B69DE">
        <w:rPr>
          <w:rFonts w:ascii="Times New Roman" w:eastAsia="Times New Roman" w:hAnsi="Times New Roman" w:cs="Times New Roman"/>
          <w:sz w:val="24"/>
          <w:szCs w:val="24"/>
          <w:lang w:eastAsia="ru-RU"/>
        </w:rPr>
        <w:instrText xml:space="preserve"> REF Ref514139 \r </w:instrText>
      </w:r>
      <w:r w:rsidR="000B69DE" w:rsidRPr="000B69DE">
        <w:rPr>
          <w:rFonts w:ascii="Times New Roman" w:eastAsia="Times New Roman" w:hAnsi="Times New Roman" w:cs="Times New Roman"/>
          <w:sz w:val="24"/>
          <w:szCs w:val="24"/>
          <w:lang w:eastAsia="ru-RU"/>
        </w:rPr>
        <w:instrText xml:space="preserve"> \* MERGEFORMAT </w:instrText>
      </w:r>
      <w:r w:rsidRPr="000B69DE">
        <w:rPr>
          <w:rFonts w:ascii="Times New Roman" w:eastAsia="Times New Roman" w:hAnsi="Times New Roman" w:cs="Times New Roman"/>
          <w:sz w:val="24"/>
          <w:szCs w:val="24"/>
          <w:lang w:eastAsia="ru-RU"/>
        </w:rPr>
        <w:fldChar w:fldCharType="separate"/>
      </w:r>
      <w:r w:rsidRPr="000B69DE">
        <w:rPr>
          <w:rFonts w:ascii="Times New Roman" w:eastAsia="Times New Roman" w:hAnsi="Times New Roman" w:cs="Times New Roman"/>
          <w:sz w:val="24"/>
          <w:szCs w:val="24"/>
          <w:lang w:eastAsia="ru-RU"/>
        </w:rPr>
        <w:t>Табл. 3.15</w:t>
      </w:r>
      <w:r w:rsidRPr="000B69DE">
        <w:rPr>
          <w:rFonts w:ascii="Times New Roman" w:eastAsia="Times New Roman" w:hAnsi="Times New Roman" w:cs="Times New Roman"/>
          <w:sz w:val="24"/>
          <w:szCs w:val="24"/>
          <w:lang w:eastAsia="ru-RU"/>
        </w:rPr>
        <w:fldChar w:fldCharType="end"/>
      </w:r>
      <w:r w:rsidRPr="000B69DE">
        <w:rPr>
          <w:rFonts w:ascii="Times New Roman" w:eastAsia="Times New Roman" w:hAnsi="Times New Roman" w:cs="Times New Roman"/>
          <w:sz w:val="24"/>
          <w:szCs w:val="24"/>
          <w:lang w:eastAsia="ru-RU"/>
        </w:rPr>
        <w:t>.</w:t>
      </w:r>
    </w:p>
    <w:p w:rsidR="00343B19" w:rsidRPr="000B69DE"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0B69DE">
        <w:rPr>
          <w:rFonts w:ascii="Times New Roman" w:eastAsia="Times New Roman" w:hAnsi="Times New Roman" w:cs="Times New Roman"/>
          <w:sz w:val="24"/>
          <w:szCs w:val="24"/>
          <w:lang w:eastAsia="ru-RU"/>
        </w:rPr>
        <w:t>Р</w:t>
      </w:r>
      <w:bookmarkStart w:id="150" w:name="Ref514139"/>
      <w:r w:rsidRPr="000B69DE">
        <w:rPr>
          <w:rFonts w:ascii="Times New Roman" w:eastAsia="Times New Roman" w:hAnsi="Times New Roman" w:cs="Times New Roman"/>
          <w:sz w:val="24"/>
          <w:szCs w:val="24"/>
          <w:lang w:eastAsia="ru-RU"/>
        </w:rPr>
        <w:t>асчет перспективных расходов водозаборных и очистных сооружений Большесундырского сельского поселения</w:t>
      </w:r>
      <w:bookmarkEnd w:id="150"/>
    </w:p>
    <w:tbl>
      <w:tblPr>
        <w:tblW w:w="14860" w:type="dxa"/>
        <w:jc w:val="center"/>
        <w:tblLook w:val="04A0" w:firstRow="1" w:lastRow="0" w:firstColumn="1" w:lastColumn="0" w:noHBand="0" w:noVBand="1"/>
      </w:tblPr>
      <w:tblGrid>
        <w:gridCol w:w="601"/>
        <w:gridCol w:w="3135"/>
        <w:gridCol w:w="1625"/>
        <w:gridCol w:w="1694"/>
        <w:gridCol w:w="1560"/>
        <w:gridCol w:w="1661"/>
        <w:gridCol w:w="1560"/>
        <w:gridCol w:w="1512"/>
        <w:gridCol w:w="1512"/>
      </w:tblGrid>
      <w:tr w:rsidR="00343B19" w:rsidRPr="000B69DE" w:rsidTr="00343B19">
        <w:trPr>
          <w:trHeight w:val="340"/>
          <w:tblHeader/>
          <w:jc w:val="center"/>
        </w:trPr>
        <w:tc>
          <w:tcPr>
            <w:tcW w:w="6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51" w:name="RANGE!EP354"/>
            <w:r w:rsidRPr="000B69DE">
              <w:rPr>
                <w:rFonts w:ascii="Times New Roman" w:eastAsia="Times New Roman" w:hAnsi="Times New Roman" w:cs="Times New Roman"/>
                <w:b/>
                <w:bCs/>
                <w:color w:val="000000"/>
                <w:sz w:val="24"/>
                <w:szCs w:val="24"/>
                <w:lang w:eastAsia="ru-RU"/>
              </w:rPr>
              <w:t>№ п/п</w:t>
            </w:r>
            <w:bookmarkEnd w:id="151"/>
          </w:p>
        </w:tc>
        <w:tc>
          <w:tcPr>
            <w:tcW w:w="365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Наименование источника водоснабжения</w:t>
            </w:r>
          </w:p>
        </w:tc>
        <w:tc>
          <w:tcPr>
            <w:tcW w:w="10608" w:type="dxa"/>
            <w:gridSpan w:val="7"/>
            <w:tcBorders>
              <w:top w:val="single" w:sz="4" w:space="0" w:color="auto"/>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Расчет перспективных расходов водозаборных и очистных сооружений, тыс.м³/год</w:t>
            </w:r>
          </w:p>
        </w:tc>
      </w:tr>
      <w:tr w:rsidR="00343B19" w:rsidRPr="000B69DE" w:rsidTr="00343B19">
        <w:trPr>
          <w:trHeight w:val="340"/>
          <w:tblHeader/>
          <w:jc w:val="center"/>
        </w:trPr>
        <w:tc>
          <w:tcPr>
            <w:tcW w:w="601" w:type="dxa"/>
            <w:vMerge/>
            <w:tcBorders>
              <w:top w:val="single" w:sz="4" w:space="0" w:color="auto"/>
              <w:left w:val="single" w:sz="4" w:space="0" w:color="auto"/>
              <w:bottom w:val="single" w:sz="4" w:space="0" w:color="auto"/>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3651" w:type="dxa"/>
            <w:vMerge/>
            <w:tcBorders>
              <w:top w:val="single" w:sz="4" w:space="0" w:color="auto"/>
              <w:left w:val="single" w:sz="4" w:space="0" w:color="auto"/>
              <w:bottom w:val="single" w:sz="4" w:space="0" w:color="000000"/>
              <w:right w:val="single" w:sz="4" w:space="0" w:color="auto"/>
            </w:tcBorders>
            <w:vAlign w:val="center"/>
            <w:hideMark/>
          </w:tcPr>
          <w:p w:rsidR="00343B19" w:rsidRPr="000B69DE"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Потребление воды абонентами</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Естественная убыль в сетях</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Неучтенные потери воды в сетях</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Собственные нужды</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Неучтенные потери на источнике</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Требуемый расход очистных сооружений</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0B69DE">
              <w:rPr>
                <w:rFonts w:ascii="Times New Roman" w:eastAsia="Times New Roman" w:hAnsi="Times New Roman" w:cs="Times New Roman"/>
                <w:b/>
                <w:bCs/>
                <w:color w:val="000000"/>
                <w:sz w:val="24"/>
                <w:szCs w:val="24"/>
                <w:lang w:eastAsia="ru-RU"/>
              </w:rPr>
              <w:t>Требуемый расход в/заборных сооружений</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с.Б.Сундырь (скв. ул.Трудовая, ул.Анисимова, ул.Багрова)</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29,280</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1,727</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0,689</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31,696</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31,696</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lastRenderedPageBreak/>
              <w:t>2</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с.Б.Сундырь (скв. ул.Северная)</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8,105</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1,031</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9,136</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9,136</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с.Б.Сундырь (скв. «Парк» ул.Ленина)</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16,587</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1,327</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0,041</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17,956</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17,956</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д.В.Олгаши</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9,809</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0,632</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6,382</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16,823</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16,823</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д.Н.Шокино</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2,189</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0,225</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0,678</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3,092</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3,092</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д.Кумыркасы</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4,543</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0,650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5,193</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7</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д.Б.Татаркасы (скв. ул.Пакшандаева)</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2,773</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0,274</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1,404</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4,450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4,450</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8</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д.Б.Татаркасы (скв. ул.Центральная)</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2,061</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0,209</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1,038</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3,308</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3,308</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9</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д.М.Татаркасы</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3,141</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0,319</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1,184</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4,644</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4,644</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д.Кармыши</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3,028</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0,274</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3,302</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3,302</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11</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д.Шупоси</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10,807</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0,849</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1,885</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13,541</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13,541</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д.Вомбакасы (скв. ул.Чиржикасинская)</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6,330</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0,445</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3,280</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10,055</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10,055</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д.Вомбакасы (скв. ул.Матикасинская)</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5,664</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1,083</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6,747</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6,747</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14</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д.Ойкасы</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3,524</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0,375</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0,110</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4,009</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4,009</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с.Б.Карачкино</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12,605</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1,383</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1,390</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15,378</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15,378</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16</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д.Ешмолай</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2,226</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0,128</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0,056</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2,409</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2,409</w:t>
            </w:r>
          </w:p>
        </w:tc>
      </w:tr>
      <w:tr w:rsidR="00343B19" w:rsidRPr="000B69DE" w:rsidTr="00343B1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17</w:t>
            </w:r>
          </w:p>
        </w:tc>
        <w:tc>
          <w:tcPr>
            <w:tcW w:w="365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д.Мижары</w:t>
            </w:r>
          </w:p>
        </w:tc>
        <w:tc>
          <w:tcPr>
            <w:tcW w:w="1510"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4,068</w:t>
            </w:r>
          </w:p>
        </w:tc>
        <w:tc>
          <w:tcPr>
            <w:tcW w:w="1561"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0,373</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559"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5"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0,000</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4,441</w:t>
            </w:r>
          </w:p>
        </w:tc>
        <w:tc>
          <w:tcPr>
            <w:tcW w:w="1494" w:type="dxa"/>
            <w:tcBorders>
              <w:top w:val="nil"/>
              <w:left w:val="nil"/>
              <w:bottom w:val="single" w:sz="4" w:space="0" w:color="auto"/>
              <w:right w:val="single" w:sz="4" w:space="0" w:color="auto"/>
            </w:tcBorders>
            <w:shd w:val="clear" w:color="auto" w:fill="auto"/>
            <w:vAlign w:val="center"/>
            <w:hideMark/>
          </w:tcPr>
          <w:p w:rsidR="00343B19" w:rsidRPr="000B69DE"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0B69DE">
              <w:rPr>
                <w:rFonts w:ascii="Times New Roman" w:eastAsia="Times New Roman" w:hAnsi="Times New Roman" w:cs="Times New Roman"/>
                <w:color w:val="000000"/>
                <w:sz w:val="24"/>
                <w:szCs w:val="24"/>
                <w:lang w:eastAsia="ru-RU"/>
              </w:rPr>
              <w:t>4,441</w:t>
            </w:r>
          </w:p>
        </w:tc>
      </w:tr>
    </w:tbl>
    <w:p w:rsidR="00343B19" w:rsidRPr="000B69DE"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0B69DE"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 </w:t>
      </w:r>
    </w:p>
    <w:p w:rsidR="00343B19" w:rsidRPr="00343B19" w:rsidRDefault="00343B19" w:rsidP="00D32C07">
      <w:pPr>
        <w:spacing w:after="0" w:line="240" w:lineRule="auto"/>
        <w:ind w:firstLine="567"/>
        <w:jc w:val="both"/>
        <w:rPr>
          <w:rFonts w:ascii="Arial Narrow" w:eastAsia="Times New Roman" w:hAnsi="Arial Narrow" w:cs="Times New Roman"/>
          <w:sz w:val="28"/>
          <w:szCs w:val="28"/>
          <w:lang w:eastAsia="ru-RU"/>
        </w:rPr>
      </w:pPr>
      <w:r w:rsidRPr="00343B19">
        <w:rPr>
          <w:rFonts w:ascii="Arial Narrow" w:eastAsia="Times New Roman" w:hAnsi="Arial Narrow" w:cs="Times New Roman"/>
          <w:sz w:val="28"/>
          <w:szCs w:val="28"/>
          <w:lang w:eastAsia="ru-RU"/>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sectPr w:rsidR="00343B19" w:rsidRPr="00343B19" w:rsidSect="00343B19">
          <w:pgSz w:w="16838" w:h="11906" w:orient="landscape"/>
          <w:pgMar w:top="1134" w:right="1134" w:bottom="851" w:left="1134" w:header="709" w:footer="709" w:gutter="0"/>
          <w:cols w:space="708"/>
          <w:docGrid w:linePitch="360"/>
        </w:sect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52" w:name="_Toc80362838"/>
      <w:r w:rsidRPr="00D32C07">
        <w:rPr>
          <w:rFonts w:ascii="Times New Roman" w:eastAsia="Times New Roman" w:hAnsi="Times New Roman" w:cs="Times New Roman"/>
          <w:b/>
          <w:bCs/>
          <w:iCs/>
          <w:snapToGrid w:val="0"/>
          <w:kern w:val="32"/>
          <w:sz w:val="24"/>
          <w:szCs w:val="24"/>
          <w:lang w:eastAsia="ru-RU"/>
        </w:rPr>
        <w:lastRenderedPageBreak/>
        <w:t>Наименование организации, которая наделена статусом гарантирующей организации</w:t>
      </w:r>
      <w:bookmarkEnd w:id="152"/>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соответствии с Федеральным законом №416-ФЗ «О водоснабжении и водоотведении» гарантирующая организация - это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с любым обратившимся к ней лицом, чьи объекты подключены к централизованной системе холодного водоснабжения и (или) водоотведения.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Органы местного самоуправления поселений, городских округов для каждой централизованной системы холодного водоснабжения определяют гарантирующую организацию и устанавливают зоны ее деятельности. Организация, осуществляющая холодное водоснабжение и эксплуатирующая водопроводные сети, наделяется статусом гарантирующей организации, если к водопроводным сетям этой организации присоединено наибольшее количество абонентов из всех организаций, осуществляющих холодное водоснабжение.</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Гарантирующая организация обязана обеспечить холодное водоснабжение и (или) водоотведение в случае, если объекты капитального строительства абонентов присоединены в установленном порядке к централизованной системе холодного водоснабжения и (или) водоотведения в пределах зоны деятельности такой гарантирующей организации. Гарантирующая организация заключает с организациями, осуществляющими эксплуатацию объектов централизованной системы холодного водоснабжения и (или) водоотведения, договоры, необходимые для обеспечения надежного и бесперебойного холодного водоснабжения и (или) водоотведения в соответствии с требованиями законодательства Российской Федерации.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настоящее время гарантирующая организация в Большесундырском сельском поселении не определена в соответствии со статьей 12 Федерального закона №416-ФЗ. Поэтому в соответствии со статьей 7 Федерального закона №416-ФЗ до определения гарантирующей организации договоры холодного водоснабжения и (или) водоотведения заключаются с организацией, осуществляющей холодное водоснабжение и (или) водоотведение, к водопроводным и (или) канализационным сетям которой подключены объекты капитального строительства абонента.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headerReference w:type="even" r:id="rId115"/>
          <w:headerReference w:type="default" r:id="rId116"/>
          <w:footerReference w:type="even" r:id="rId117"/>
          <w:footerReference w:type="default" r:id="rId118"/>
          <w:headerReference w:type="first" r:id="rId119"/>
          <w:footerReference w:type="first" r:id="rId120"/>
          <w:pgSz w:w="11906" w:h="16838"/>
          <w:pgMar w:top="1134" w:right="851" w:bottom="1134" w:left="1134" w:header="709" w:footer="709" w:gutter="0"/>
          <w:cols w:space="708"/>
          <w:docGrid w:linePitch="360"/>
        </w:sectPr>
      </w:pP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153" w:name="_Toc80362839"/>
      <w:r w:rsidRPr="00D32C07">
        <w:rPr>
          <w:rFonts w:ascii="Times New Roman" w:eastAsia="Times New Roman" w:hAnsi="Times New Roman" w:cs="Times New Roman"/>
          <w:b/>
          <w:bCs/>
          <w:caps/>
          <w:kern w:val="32"/>
          <w:sz w:val="24"/>
          <w:szCs w:val="24"/>
          <w:lang w:eastAsia="ru-RU"/>
        </w:rPr>
        <w:lastRenderedPageBreak/>
        <w:t>Предложения по строительству, реконструкции и модернизации объектов централизованных систем водоснабжения</w:t>
      </w:r>
      <w:bookmarkEnd w:id="153"/>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54" w:name="_Toc80362840"/>
      <w:r w:rsidRPr="00D32C07">
        <w:rPr>
          <w:rFonts w:ascii="Times New Roman" w:eastAsia="Times New Roman" w:hAnsi="Times New Roman" w:cs="Times New Roman"/>
          <w:b/>
          <w:bCs/>
          <w:iCs/>
          <w:snapToGrid w:val="0"/>
          <w:kern w:val="32"/>
          <w:sz w:val="24"/>
          <w:szCs w:val="24"/>
          <w:lang w:eastAsia="ru-RU"/>
        </w:rPr>
        <w:t>Перечень основных мероприятий по реализации схемы водоснабжения</w:t>
      </w:r>
      <w:bookmarkEnd w:id="154"/>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Перечень основных мероприятий по реализации схемы водоснабжения Большесундырского сельского поселения с разбивкой по годам представлен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Ref5156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4.1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w:t>
      </w:r>
      <w:bookmarkStart w:id="155" w:name="Ref5156"/>
      <w:r w:rsidRPr="00D32C07">
        <w:rPr>
          <w:rFonts w:ascii="Times New Roman" w:eastAsia="Times New Roman" w:hAnsi="Times New Roman" w:cs="Times New Roman"/>
          <w:sz w:val="24"/>
          <w:szCs w:val="24"/>
          <w:lang w:eastAsia="ru-RU"/>
        </w:rPr>
        <w:t>сновные мероприятия по реализации схемы водоснабжения Большесундырского сельского поселения</w:t>
      </w:r>
      <w:bookmarkEnd w:id="155"/>
    </w:p>
    <w:tbl>
      <w:tblPr>
        <w:tblW w:w="1514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418"/>
        <w:gridCol w:w="4829"/>
        <w:gridCol w:w="2693"/>
        <w:gridCol w:w="450"/>
        <w:gridCol w:w="450"/>
        <w:gridCol w:w="450"/>
        <w:gridCol w:w="450"/>
        <w:gridCol w:w="450"/>
        <w:gridCol w:w="450"/>
        <w:gridCol w:w="450"/>
        <w:gridCol w:w="450"/>
        <w:gridCol w:w="450"/>
        <w:gridCol w:w="450"/>
        <w:gridCol w:w="450"/>
        <w:gridCol w:w="450"/>
        <w:gridCol w:w="450"/>
        <w:gridCol w:w="450"/>
        <w:gridCol w:w="450"/>
        <w:gridCol w:w="450"/>
      </w:tblGrid>
      <w:tr w:rsidR="00343B19" w:rsidRPr="00D32C07" w:rsidTr="00343B19">
        <w:trPr>
          <w:cantSplit/>
          <w:trHeight w:val="630"/>
          <w:tblHeader/>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w:t>
            </w:r>
          </w:p>
        </w:tc>
        <w:tc>
          <w:tcPr>
            <w:tcW w:w="482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Наименование мероприятия</w:t>
            </w:r>
          </w:p>
        </w:tc>
        <w:tc>
          <w:tcPr>
            <w:tcW w:w="269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Характеристика</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2027</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2028</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2029</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2030</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2031</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2032</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2033</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2034</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2035</w:t>
            </w:r>
          </w:p>
        </w:tc>
        <w:tc>
          <w:tcPr>
            <w:tcW w:w="450" w:type="dxa"/>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2036</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Разработка проектной и рабочей документации на реконструкцию водопроводных сетей Большесундырского сельского поселения (36,16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ул.Трудовая):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ул.Анисимова):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ул.Багрова):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5</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ул.Северная):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6</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"Парк" ул.Ленина): установка прибора учета воды, бурение дополнительной скважины с установкой ВНБ,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7</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с.Б.Сундырь (12,11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8</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д.В.Олгаши: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9</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д.В.Олгаши (2,45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10</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д.Н.Шокино: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11</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д.Н.Шокино (0,61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12</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д.Кумыркасы: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13</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д.Кумыркасы и д.Н.Олгаши (2,53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14</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д.Б.Татаркасы (скв. ул.Пакшандаева):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15</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д.Б.Татаркасы (скв. ул.Центральная):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16</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д.Б.Татаркасы (1,87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17</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д.М.Татаркасы: строительство ограждения территории первого пояса ЗСО, установка прибора учета воды,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18</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д.М.Татаркасы (1,24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19</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д.Кармыши: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20</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д.Кармыши (0,74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21</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д.Шупоси: строительство ограждения территории первого пояса ЗСО, установка прибора учета воды, замена существующей ВНБ</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22</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д.Шупоси (3,3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23</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д.Вомбакасы (скв. ул.Чиржикасинская):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24</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д.Вомбакасы (скв. ул.Матикасинская):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д.Вомбакасы и д.Токшики (4,67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26</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д.Ойкасы: строительство ограждения территории первого пояса ЗСО, установка прибора учета воды, замена существующей ВНБ, установка системы управления насосом, реконструкция павильона</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27</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д.Ойкасы (1,02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28</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с.Б.Карачкино: установка прибора учета воды, установка системы управления насосом, реконструкция павильона</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29</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с.Б.Карачкино, д.Адикасы и д.Тирикасы (3,94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30</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д.Ешмолай: установка прибора учета воды, замена существующей ВНБ, установка системы управления насосом, реконструкция павильона</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31</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д.Ешмолай (0,5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32</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д.Мижары: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33</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Строительство нового источника водоснабжения в с.Б.Сундырь (1 скв., 1 ВНБ), включая: разработку проекта, строительство ограждения территории первого пояса ЗСО, установку прибора учета воды, установку системы управления насосом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качественного и бесперебойного водоснабжения</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30"/>
          <w:jc w:val="center"/>
        </w:trPr>
        <w:tc>
          <w:tcPr>
            <w:tcW w:w="4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34</w:t>
            </w:r>
          </w:p>
        </w:tc>
        <w:tc>
          <w:tcPr>
            <w:tcW w:w="482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д.Мижары (1,18 км)</w:t>
            </w:r>
          </w:p>
        </w:tc>
        <w:tc>
          <w:tcPr>
            <w:tcW w:w="2693"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и надежности водоснабжения потребителей</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450"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343B19" w:rsidRDefault="00343B19" w:rsidP="00343B19">
      <w:pPr>
        <w:spacing w:after="0" w:line="240" w:lineRule="auto"/>
        <w:jc w:val="center"/>
        <w:rPr>
          <w:rFonts w:ascii="Arial Narrow" w:eastAsia="Times New Roman" w:hAnsi="Arial Narrow" w:cs="Times New Roman"/>
          <w:sz w:val="28"/>
          <w:szCs w:val="28"/>
          <w:lang w:eastAsia="ru-RU"/>
        </w:rPr>
        <w:sectPr w:rsidR="00343B19" w:rsidRPr="00343B19" w:rsidSect="00343B19">
          <w:pgSz w:w="16838" w:h="11906" w:orient="landscape"/>
          <w:pgMar w:top="1134" w:right="1134" w:bottom="851" w:left="1134" w:header="709" w:footer="709" w:gutter="0"/>
          <w:cols w:space="708"/>
          <w:docGrid w:linePitch="360"/>
        </w:sect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56" w:name="_Toc80362841"/>
      <w:r w:rsidRPr="00D32C07">
        <w:rPr>
          <w:rFonts w:ascii="Times New Roman" w:eastAsia="Times New Roman" w:hAnsi="Times New Roman" w:cs="Times New Roman"/>
          <w:b/>
          <w:bCs/>
          <w:iCs/>
          <w:snapToGrid w:val="0"/>
          <w:kern w:val="32"/>
          <w:sz w:val="24"/>
          <w:szCs w:val="24"/>
          <w:lang w:eastAsia="ru-RU"/>
        </w:rPr>
        <w:lastRenderedPageBreak/>
        <w:t>Технические обоснования основных мероприятий по реализации схем водоснабжения</w:t>
      </w:r>
      <w:bookmarkEnd w:id="156"/>
    </w:p>
    <w:p w:rsidR="00343B19" w:rsidRPr="00D32C07"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157" w:name="_Toc80362842"/>
      <w:r w:rsidRPr="00D32C07">
        <w:rPr>
          <w:rFonts w:ascii="Times New Roman" w:eastAsia="Times New Roman" w:hAnsi="Times New Roman" w:cs="Times New Roman"/>
          <w:b/>
          <w:bCs/>
          <w:iCs/>
          <w:snapToGrid w:val="0"/>
          <w:kern w:val="28"/>
          <w:sz w:val="24"/>
          <w:szCs w:val="24"/>
          <w:lang w:eastAsia="ru-RU"/>
        </w:rPr>
        <w:t>Обеспечение подачи абонентам определенного объема воды установленного качества</w:t>
      </w:r>
      <w:bookmarkEnd w:id="157"/>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соответствии с Федеральным законом № 416-ФЗ «О водоснабжении и водоотведении» организация, осуществляющая холодное водоснабжение с использованием централизованной системы холодного водоснабжения, обязана подавать абонентам питьевую воду, соответствующую установленным требованиям. Органы местного самоуправления поселений, городских округов, органы исполнительной власти субъектов Российской Федерации обязаны обеспечить условия, необходимые для организации подачи организацией, осуществляющей холодное водоснабжение, питьевой воды, соответствующей установленным требованиям.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Забор воды для холодного водоснабжения с использованием централизованных систем холодного водоснабжения должен производиться из источников, разрешенных к использованию в качестве источников питьевого водоснабжения в соответствии с законодательством Российской Федерации.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 данным администрации сельского поселения действующие источники водоснабжения Большесундырского сельского поселения в целом обладают достаточной производительностью для обеспечения холодной водой потребителей, подключенных к системам централизованного водоснабжения населенных пунктов. В периоды максимального водоразбора наблюдается нехватка воды в зоне централизованного водоснабжения от скважин по ул.Трудовая, ул.Анисимова и ул.Багрова с.Большой Сундырь. В связи с этим планируется строительство нового источника водоснабжения по ул.Северная: бурение новой скважины и установка водонапорной башни.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Соответствие качества питьевой воды установленным требованиям при осуществлении холодного водоснабжения с использованием нецентрализованных систем холодного водоснабжения обеспечивается лицами, осуществляющими эксплуатацию таких систем.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сельском поселении регулярно проводятся исследования качества добываемой воды, для чего заключен договор с Филиалом ФБУЗ «Центр гигиены и эпидемиологии в Чувашской Республике – Чувашии в городе Новочебоксарске» на проведение лабораторных анализов.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Данные лабораторных исследований качества питьевой воды систем централизованного водоснабжения Большесундырского сельского поселения свидетельствуют о том, что добываемая питьевая вода в целом соответствует требованиям по питьевой воде СaнПиH 2.1.4.1074-01. Из 27 предоставленных результатов лабораторных исследований за 2020-2021 г.г. только один анализ не соответствует требованиям по питьевой воде (доля проб, не соответствующих требованиям по питьевой воде составляет 3,7% от общего числа предоставленных исследований).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158" w:name="_Toc80362843"/>
      <w:r w:rsidRPr="00D32C07">
        <w:rPr>
          <w:rFonts w:ascii="Times New Roman" w:eastAsia="Times New Roman" w:hAnsi="Times New Roman" w:cs="Times New Roman"/>
          <w:b/>
          <w:bCs/>
          <w:iCs/>
          <w:snapToGrid w:val="0"/>
          <w:kern w:val="28"/>
          <w:sz w:val="24"/>
          <w:szCs w:val="24"/>
          <w:lang w:eastAsia="ru-RU"/>
        </w:rPr>
        <w:t>Организация и обеспечение централизованного водоснабжения на территориях, где оно отсутствует</w:t>
      </w:r>
      <w:bookmarkEnd w:id="158"/>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Организация и обеспечение централизованного водоснабжения на территориях существующей застройки, где оно отсутствует, в рассматриваемый в настоящей схеме период не планируется.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159" w:name="_Toc80362844"/>
      <w:r w:rsidRPr="00D32C07">
        <w:rPr>
          <w:rFonts w:ascii="Times New Roman" w:eastAsia="Times New Roman" w:hAnsi="Times New Roman" w:cs="Times New Roman"/>
          <w:b/>
          <w:bCs/>
          <w:iCs/>
          <w:snapToGrid w:val="0"/>
          <w:kern w:val="28"/>
          <w:sz w:val="24"/>
          <w:szCs w:val="24"/>
          <w:lang w:eastAsia="ru-RU"/>
        </w:rPr>
        <w:t>Обеспечение водоснабжения объектов перспективной застройки</w:t>
      </w:r>
      <w:bookmarkEnd w:id="159"/>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соответствии с предоставленной информацией области перспективной застройки на территории сельского поселения в рассматриваемый период не планируются.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При необходимости обеспечения водой существующих или новых объектов на территориях существующей застройки, их водоснабжение предусматривается, в основном, от централизованных источников водоснабжения. При отсутствии технической возможности или </w:t>
      </w:r>
      <w:r w:rsidRPr="00D32C07">
        <w:rPr>
          <w:rFonts w:ascii="Times New Roman" w:eastAsia="Times New Roman" w:hAnsi="Times New Roman" w:cs="Times New Roman"/>
          <w:sz w:val="24"/>
          <w:szCs w:val="24"/>
          <w:lang w:eastAsia="ru-RU"/>
        </w:rPr>
        <w:lastRenderedPageBreak/>
        <w:t>нецелесообразности подключения к централизованным системам водоснабжения, также возможно водоснабжение потребителей от индивидуальных источников.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Подключение потребителей, не подключенных к системе централизованного водоснабжения в районах с централизованным водоснабжением, осуществляется на основании заявления на получение технических условий для подключения к сетям водоснабжения.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Водоснабжение новых абонентов на территориях существующей застройки сельского поселения, не охваченных централизованным водоснабжением, планируется осуществлять от индивидуальных источников водоснабжения.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160" w:name="_Toc80362845"/>
      <w:r w:rsidRPr="00D32C07">
        <w:rPr>
          <w:rFonts w:ascii="Times New Roman" w:eastAsia="Times New Roman" w:hAnsi="Times New Roman" w:cs="Times New Roman"/>
          <w:b/>
          <w:bCs/>
          <w:iCs/>
          <w:snapToGrid w:val="0"/>
          <w:kern w:val="28"/>
          <w:sz w:val="24"/>
          <w:szCs w:val="24"/>
          <w:lang w:eastAsia="ru-RU"/>
        </w:rPr>
        <w:t>Сокращение потерь воды при ее транспортировке</w:t>
      </w:r>
      <w:bookmarkEnd w:id="160"/>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Сокращение потерь воды в системе централизованного водоснабжения осуществляется путем замены водопроводных сетей в рамках ежегодного капитального ремонта по мере необходимости.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Для сокращения потерь воды при ее транспортировке в системах централизованного водоснабжения планируется проведение реконструкции водопроводных сетей во всех населенных пунктах с централизованным водоснабжением (всего 36,16 км). Реализация мероприятия по замене водопроводных сетей намечена на 2022-2031 гг.</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Первоочередным мероприятием является разработка проектной и рабочей документации на реконструкцию водопроводных сетей Большесундырского сельского поселения, запланированное на 2021-2022 гг.</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61" w:name="_Toc80362846"/>
      <w:r w:rsidRPr="00D32C07">
        <w:rPr>
          <w:rFonts w:ascii="Times New Roman" w:eastAsia="Times New Roman" w:hAnsi="Times New Roman" w:cs="Times New Roman"/>
          <w:b/>
          <w:bCs/>
          <w:iCs/>
          <w:snapToGrid w:val="0"/>
          <w:kern w:val="32"/>
          <w:sz w:val="24"/>
          <w:szCs w:val="24"/>
          <w:lang w:eastAsia="ru-RU"/>
        </w:rPr>
        <w:t>Сведения о вновь строящихся, реконструируемых и предлагаемых к выводу из эксплуатации объектах системы водоснабжения</w:t>
      </w:r>
      <w:bookmarkEnd w:id="161"/>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Для повышения качества и надежности водоснабжения потребителей планируется проведение следующих мероприятий по строительству и реконструкции существующих объектов водоснабжения: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ул.Трудовая):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2022г.;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ул.Анисимова):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2023г.;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ул.Багрова): установка прибора учета воды, замена бака существующей ВНБ, установка системы управления насосом в целях обеспечения качественного и бесперебойного водоснабжения в 2023г.;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ул.Северная): установка прибора учета воды, замена бака существующей ВНБ, установка системы управления насосом в целях обеспечения качественного и бесперебойного водоснабжения в 2024г.;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«Парк» ул.Ленина):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2025г.;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реконструкция источника водоснабжения д.В.Олгаши: строительство ограждения территории первого пояса ЗСО, установка прибора учета воды, замена </w:t>
      </w:r>
      <w:r w:rsidRPr="00D32C07">
        <w:rPr>
          <w:rFonts w:ascii="Times New Roman" w:eastAsia="Times New Roman" w:hAnsi="Times New Roman" w:cs="Times New Roman"/>
          <w:sz w:val="24"/>
          <w:szCs w:val="24"/>
          <w:lang w:eastAsia="ru-RU"/>
        </w:rPr>
        <w:lastRenderedPageBreak/>
        <w:t>существующей ВНБ, установка системы управления насосом в целях обеспечения качественного и бесперебойного водоснабжения в 2026г.;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д.Н.Шокино: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2026г.;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д.Кумыркасы: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2027г.;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д.Б.Татаркасы (скв. ул.Пакшандаева):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2027г.;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д.Б.Татаркасы (скв. ул.Центральная):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2028г.;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д.М.Татаркасы: строительство ограждения территории первого пояса ЗСО, установка прибора учета воды, установка системы управления насосом в целях обеспечения качественного и бесперебойного водоснабжения в 2028г.;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д.Кармыши: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2028г.;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д.Шупоси: строительство ограждения территории первого пояса ЗСО, установка прибора учета воды, замена существующей ВНБ в целях обеспечения качественного и бесперебойного водоснабжения в 2029г.;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д.Вомбакасы (скв. ул.Чиржикасинская):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2029г.;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д.Вомбакасы (скв. ул.Матикасинская):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2030г.;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д.Ойкасы: строительство ограждения территории первого пояса ЗСО, установка прибора учета воды, замена существующей ВНБ, установка системы управления насосом, реконструкция павильона в целях обеспечения качественного и бесперебойного водоснабжения в 2030г.;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с.Б.Карачкино: установка прибора учета воды, установка системы управления насосом, реконструкция павильона в целях обеспечения качественного и бесперебойного водоснабжения в 2031г.;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д.Ешмолай: установка прибора учета воды, замена существующей ВНБ, установка системы управления насосом, реконструкция павильона в целях обеспечения качественного и бесперебойного водоснабжения в 2031г.;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реконструкция источника водоснабжения д.Мижары: строительство ограждения территории первого пояса ЗСО, установка прибора учета воды, замена </w:t>
      </w:r>
      <w:r w:rsidRPr="00D32C07">
        <w:rPr>
          <w:rFonts w:ascii="Times New Roman" w:eastAsia="Times New Roman" w:hAnsi="Times New Roman" w:cs="Times New Roman"/>
          <w:sz w:val="24"/>
          <w:szCs w:val="24"/>
          <w:lang w:eastAsia="ru-RU"/>
        </w:rPr>
        <w:lastRenderedPageBreak/>
        <w:t>существующей ВНБ, установка системы управления насосом в целях обеспечения качественного и бесперебойного водоснабжения в 2031г.;</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строительство нового источника водоснабжения в с.Б.Сундырь (1 скв., 1 ВНБ), включая: разработку проекта, строительство ограждения территории первого пояса ЗСО, установку прибора учета воды, установку системы управления насосом в целях обеспечения качественного и бесперебойного водоснабжения в 2024-2025 гг.</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62" w:name="_Toc80362847"/>
      <w:r w:rsidRPr="00D32C07">
        <w:rPr>
          <w:rFonts w:ascii="Times New Roman" w:eastAsia="Times New Roman" w:hAnsi="Times New Roman" w:cs="Times New Roman"/>
          <w:b/>
          <w:bCs/>
          <w:iCs/>
          <w:snapToGrid w:val="0"/>
          <w:kern w:val="32"/>
          <w:sz w:val="24"/>
          <w:szCs w:val="24"/>
          <w:lang w:eastAsia="ru-RU"/>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162"/>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Системы диспетчеризации и телемеханизации на объектах систем централизованного водоснабжения сельского поселения в настоящее время присутствуют только на источнике водоснабжения д.Шупоси, где установлена станция управления насосным агрегатом «Каскад-К».</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Станция автоматического управления «Каскад-К» – серийно выпускаемая станция управления и защиты (СУиЗ) погружным (скважинным) насосом, предназначенная для автоматического управления и защиты трехфазного электродвигателя насосного агрегата.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Станция «Каскад-К» представляет собой металлический шкаф с дверцей, запирающейся на замок. На дверце шкафа установлены элементы управления и индикации. Внутри шкафа смонтирована пусковая и защитная аппаратура.</w:t>
      </w: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INCLUDEPICTURE "http://www.chuvashagrokomplekt.ru/assets/images/111/K1.jpg" \* MERGEFORMATINET </w:instrText>
      </w:r>
      <w:r w:rsidRPr="00D32C07">
        <w:rPr>
          <w:rFonts w:ascii="Times New Roman" w:eastAsia="Times New Roman" w:hAnsi="Times New Roman" w:cs="Times New Roman"/>
          <w:sz w:val="24"/>
          <w:szCs w:val="24"/>
          <w:lang w:eastAsia="ru-RU"/>
        </w:rPr>
        <w:fldChar w:fldCharType="separate"/>
      </w:r>
      <w:r w:rsidR="000B69DE" w:rsidRPr="00D32C07">
        <w:rPr>
          <w:rFonts w:ascii="Times New Roman" w:eastAsia="Times New Roman" w:hAnsi="Times New Roman" w:cs="Times New Roman"/>
          <w:sz w:val="24"/>
          <w:szCs w:val="24"/>
          <w:lang w:eastAsia="ru-RU"/>
        </w:rPr>
        <w:fldChar w:fldCharType="begin"/>
      </w:r>
      <w:r w:rsidR="000B69DE" w:rsidRPr="00D32C07">
        <w:rPr>
          <w:rFonts w:ascii="Times New Roman" w:eastAsia="Times New Roman" w:hAnsi="Times New Roman" w:cs="Times New Roman"/>
          <w:sz w:val="24"/>
          <w:szCs w:val="24"/>
          <w:lang w:eastAsia="ru-RU"/>
        </w:rPr>
        <w:instrText xml:space="preserve"> INCLUDEPICTURE  "http://www.chuvashagrokomplekt.ru/assets/images/111/K1.jpg" \* MERGEFORMATINET </w:instrText>
      </w:r>
      <w:r w:rsidR="000B69DE" w:rsidRPr="00D32C07">
        <w:rPr>
          <w:rFonts w:ascii="Times New Roman" w:eastAsia="Times New Roman" w:hAnsi="Times New Roman" w:cs="Times New Roman"/>
          <w:sz w:val="24"/>
          <w:szCs w:val="24"/>
          <w:lang w:eastAsia="ru-RU"/>
        </w:rPr>
        <w:fldChar w:fldCharType="separate"/>
      </w:r>
      <w:r w:rsidR="000B69DE" w:rsidRPr="00D32C07">
        <w:rPr>
          <w:rFonts w:ascii="Times New Roman" w:eastAsia="Times New Roman" w:hAnsi="Times New Roman" w:cs="Times New Roman"/>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pt;height:189.75pt">
            <v:imagedata r:id="rId121" r:href="rId122"/>
          </v:shape>
        </w:pict>
      </w:r>
      <w:r w:rsidR="000B69DE"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fldChar w:fldCharType="end"/>
      </w:r>
    </w:p>
    <w:p w:rsidR="00343B19" w:rsidRPr="00D32C07"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D32C07">
        <w:rPr>
          <w:rFonts w:ascii="Times New Roman" w:eastAsia="Times New Roman" w:hAnsi="Times New Roman" w:cs="Times New Roman"/>
          <w:kern w:val="28"/>
          <w:sz w:val="24"/>
          <w:szCs w:val="24"/>
          <w:lang w:eastAsia="ru-RU"/>
        </w:rPr>
        <w:t>Станция управления насосным агрегатом «Каскад-К»</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Автоматическое управление и защиту электродвигателя в станции «Каскад-К» осуществляет микропроцессорный прибор защиты и контроля «МПЗК-50».</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Технические характеристики: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Номинальное напряжение сети 380В.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Частота тока сети – 50Гц.</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Номинальный ток – до 250А.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Цифровая светодиодная индикация потребляемого тока нагрузки.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Климатическое исполнение по ГОСТ15150-69-УЗ.</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Степень защиты по ГОСТ 14254-80 – IР54.</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Рабочее положение - вертикальное.</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Длина кабеля к датчикам не более 250 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Нижний подвод кабелей подключения.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Автоматическое управление обеспечивает:</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режим работы, водоподъем или дренаж;</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 включение/отключение электродвигателя по сигналам от датчиков уровня или от других контактных датчиков;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контроль и индикацию рабочего тока электродвигателя;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контроль и индикацию аварийного состояния.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Аварийное отключение происходит при возникновении: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недопустимых перегрузок в момент пуска и в рабочем режиме;</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обрыва одной или двух фаз;</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асимметрии питающего напряжения;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холостого хода электродвигателя;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при перегреве электродвигателя;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короткого замыкания в электрической цепи электродвигателя;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низкого дебета скважины (по датчику сухого хода).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При вводе в эксплуатацию новых и реконструкции существующих источников водоснабжения планируется оснащать их системами диспетчеризации и телемеханизации, автоматизированными системами управления режимами. Для этого планируется установка станций управления погружными насосами, оборудования для диспетчеризации сигналов работы насосного оборудования скважин и систем охранно-пожарной сигнализации.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Это позволит: </w:t>
      </w:r>
    </w:p>
    <w:p w:rsidR="00343B19" w:rsidRPr="00D32C07"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повысить надежность систем водоснабжения;</w:t>
      </w:r>
    </w:p>
    <w:p w:rsidR="00343B19" w:rsidRPr="00D32C07"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снизить потери питьевой воды в сетях;</w:t>
      </w:r>
    </w:p>
    <w:p w:rsidR="00343B19" w:rsidRPr="00D32C07" w:rsidRDefault="00343B19" w:rsidP="00343B19">
      <w:pPr>
        <w:numPr>
          <w:ilvl w:val="0"/>
          <w:numId w:val="21"/>
        </w:num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снизить затраты на обслуживание систем водоснабжения.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63" w:name="_Toc80362848"/>
      <w:r w:rsidRPr="00D32C07">
        <w:rPr>
          <w:rFonts w:ascii="Times New Roman" w:eastAsia="Times New Roman" w:hAnsi="Times New Roman" w:cs="Times New Roman"/>
          <w:b/>
          <w:bCs/>
          <w:iCs/>
          <w:snapToGrid w:val="0"/>
          <w:kern w:val="32"/>
          <w:sz w:val="24"/>
          <w:szCs w:val="24"/>
          <w:lang w:eastAsia="ru-RU"/>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63"/>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Источники водоснабжения Большесундырского сельского поселения в настоящее время не оборудованы приборами учета воды. Учет количества добываемой воды из артезианских скважин осуществляется путем косвенного подсчета по количеству потребляемой электрической энергии.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рамках реализации мероприятий по реконструкции существующих источников водоснабжения планируется установка приборов учета воды на всех источниках водоснабжения Большесундырского сельского поселения в 2022-2031 гг.</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Приборный учёт потребления холодной воды абонентами в Большесундырском сельском поселении отсутствует. Расчет стоимости потребленной воды ведется на основании показаний прибора учёта электроэнергии на источнике водоснабжения исходя из численности жителей.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целях реализации требований Федерального закона 261-ФЗ «Об энергосбережении и о повышении энергетической эффективности, и о внесении изменений в отдельные законодательные акты Российской Федерации» от 23.11.2009 г. 100% потребителей воды должны быть оснащены приборами учета.</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64" w:name="_Toc80362849"/>
      <w:r w:rsidRPr="00D32C07">
        <w:rPr>
          <w:rFonts w:ascii="Times New Roman" w:eastAsia="Times New Roman" w:hAnsi="Times New Roman" w:cs="Times New Roman"/>
          <w:b/>
          <w:bCs/>
          <w:iCs/>
          <w:snapToGrid w:val="0"/>
          <w:kern w:val="32"/>
          <w:sz w:val="24"/>
          <w:szCs w:val="24"/>
          <w:lang w:eastAsia="ru-RU"/>
        </w:rPr>
        <w:t>Описание вариантов маршрутов прохождения трубопроводов (трасс) по территории поселения, городского округа и их обоснование</w:t>
      </w:r>
      <w:bookmarkEnd w:id="164"/>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Прокладка сетей водоснабжения при реконструкции участков водопровода с высокой степенью износа может осуществляться по существующим маршрутам прохождения трубопроводов, либо, если это нецелесообразно или невозможно, с внесением изменений в трассировку сетей системы водоснабжения. Строительство новых водопроводных сетей предполагает подключение новых потребителей к источнику водоснабжения по кратчайшему пути.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Размещение водопроводных сетей в поперечном профиле улиц должно согласовываться с расположением других подземных сооружений для предохранения соседних коммуникаций от повреждений при авариях и производстве строительных и ремонтных работ. Сети трассируют </w:t>
      </w:r>
      <w:r w:rsidRPr="00D32C07">
        <w:rPr>
          <w:rFonts w:ascii="Times New Roman" w:eastAsia="Times New Roman" w:hAnsi="Times New Roman" w:cs="Times New Roman"/>
          <w:sz w:val="24"/>
          <w:szCs w:val="24"/>
          <w:lang w:eastAsia="ru-RU"/>
        </w:rPr>
        <w:lastRenderedPageBreak/>
        <w:t>параллельно красным линиям застройки, а при одностороннем размещении сети – по той стороне улицы, на которой имеется меньшее число подземных сетей и больше присоединений к водопроводной сети. На проездах шириной 30 м и более сети трассируют по обеим сторонам улицы, если это оправдывается экономическими расчетами.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Окончательная трассировка реконструируемых и новых водопроводных сетей, а также определение длин и диаметров участков трубопроводов производится на этапе проектирования.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Первоочередным мероприятием является разработка проектной и рабочей документации на реконструкцию водопроводных сетей Большесундырского сельского поселения, запланированное на 2021-2022 гг.</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65" w:name="_Toc80362850"/>
      <w:r w:rsidRPr="00D32C07">
        <w:rPr>
          <w:rFonts w:ascii="Times New Roman" w:eastAsia="Times New Roman" w:hAnsi="Times New Roman" w:cs="Times New Roman"/>
          <w:b/>
          <w:bCs/>
          <w:iCs/>
          <w:snapToGrid w:val="0"/>
          <w:kern w:val="32"/>
          <w:sz w:val="24"/>
          <w:szCs w:val="24"/>
          <w:lang w:eastAsia="ru-RU"/>
        </w:rPr>
        <w:t>Рекомендации о месте размещения насосных станций, резервуаров, водонапорных башен</w:t>
      </w:r>
      <w:bookmarkEnd w:id="165"/>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рассматриваемый настоящей схеме период в Большесундырского сельском поселении планируется бурение дополнительной скважины с установкой водонапорной башни по ул.Северная с.Большой Сундырь в районе недействующей артезианской скважины. Строительство нового источника, кроме бурения скважины и установки водонапорной башни, включает в себя следующие работы:</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разработка проектной документации;</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строительство ограждения территории первого пояса ЗСО;</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строительство павильона;</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установка прибора учета воды;</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установка системы автоматического управления насосом.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Предполагаемое место строительства нового источника показано на следующем рисунке.</w:t>
      </w: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noProof/>
          <w:sz w:val="24"/>
          <w:szCs w:val="24"/>
          <w:lang w:eastAsia="ru-RU"/>
        </w:rPr>
        <w:drawing>
          <wp:inline distT="0" distB="0" distL="0" distR="0">
            <wp:extent cx="5753100" cy="43148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rsidR="00343B19" w:rsidRPr="00D32C07"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D32C07">
        <w:rPr>
          <w:rFonts w:ascii="Times New Roman" w:eastAsia="Times New Roman" w:hAnsi="Times New Roman" w:cs="Times New Roman"/>
          <w:kern w:val="28"/>
          <w:sz w:val="24"/>
          <w:szCs w:val="24"/>
          <w:lang w:eastAsia="ru-RU"/>
        </w:rPr>
        <w:t>Предполагаемое место строительства нового источника водоснабжения по ул.Северная с.Большой Сундырь</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66" w:name="_Toc80362851"/>
      <w:r w:rsidRPr="00D32C07">
        <w:rPr>
          <w:rFonts w:ascii="Times New Roman" w:eastAsia="Times New Roman" w:hAnsi="Times New Roman" w:cs="Times New Roman"/>
          <w:b/>
          <w:bCs/>
          <w:iCs/>
          <w:snapToGrid w:val="0"/>
          <w:kern w:val="32"/>
          <w:sz w:val="24"/>
          <w:szCs w:val="24"/>
          <w:lang w:eastAsia="ru-RU"/>
        </w:rPr>
        <w:t>Границы планируемых зон размещения объектов централизованных систем водоснабжения</w:t>
      </w:r>
      <w:bookmarkEnd w:id="166"/>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В рассматриваемый в настоящей схеме период не предполагается изменения границ зон размещения объектов централизованных систем водоснабжения сельского поселения.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67" w:name="_Toc80362852"/>
      <w:r w:rsidRPr="00D32C07">
        <w:rPr>
          <w:rFonts w:ascii="Times New Roman" w:eastAsia="Times New Roman" w:hAnsi="Times New Roman" w:cs="Times New Roman"/>
          <w:b/>
          <w:bCs/>
          <w:iCs/>
          <w:snapToGrid w:val="0"/>
          <w:kern w:val="32"/>
          <w:sz w:val="24"/>
          <w:szCs w:val="24"/>
          <w:lang w:eastAsia="ru-RU"/>
        </w:rPr>
        <w:t>Схемы существующего и планируемого размещения объектов централизованных систем водоснабжения</w:t>
      </w:r>
      <w:bookmarkEnd w:id="167"/>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Схемы существующего размещения объектов централизованных систем водоснабжения Большесундырского сельского поселения представлены в приложениях.</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Схемы планируемого размещения объектов централизованных систем водоснабжения совпадают с существующим размещением объектов систем водоснабжения. Окончательная трассировка реконструируемых водопроводных сетей будет определена на этапе проектирования после реализации мероприятия по разработке проектной и рабочей документации на реконструкцию водопроводных сетей Большесундырского сельского поселения, запланированного на 2021-2022 гг.</w:t>
      </w: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168" w:name="_Toc80362853"/>
      <w:r w:rsidRPr="00D32C07">
        <w:rPr>
          <w:rFonts w:ascii="Times New Roman" w:eastAsia="Times New Roman" w:hAnsi="Times New Roman" w:cs="Times New Roman"/>
          <w:b/>
          <w:bCs/>
          <w:caps/>
          <w:kern w:val="32"/>
          <w:sz w:val="24"/>
          <w:szCs w:val="24"/>
          <w:lang w:eastAsia="ru-RU"/>
        </w:rPr>
        <w:lastRenderedPageBreak/>
        <w:t>Экологические аспекты мероприятий по строительству, реконструкции и модернизации объектов централизованных систем водоснабжения Большесундырского сельского поселения</w:t>
      </w:r>
      <w:bookmarkEnd w:id="168"/>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Источником хозяйственно-питьевого водоснабжения муниципального образования являются подземные воды. В соответствии с СанПиНом 2.1.4.1110-02 источники водоснабжения должны иметь зоны санитарной охраны (ЗСО). В состав ЗСО входят три пояса: первый пояс - пояс строгого режима, второй и третий пояса - пояса ограничений.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 первый пояс зон санитарной охраны подземных источников включается территория в радиусе 30-50 м вокруг каждой скважины. Территория первого пояса ограждается и благоустраивается; запрещается пребывание на ней лиц, не работающих на головных сооружениях.</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Второй и третий пояса (пояса ограничений) включают территорию, предназначенную для предупреждения загрязнения воды источников водоснабжения. В зону второго и третьего поясов подземных источников на основе специальных изысканий включаются территории, обеспечивающие надежную санитарную защиту водозабора в соответствии с требованиями СанПиН 2.1.4.1110-02. На территории второго и третьего поясов устанавливается ограниченный санитарный режим.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На территории зон должны быть проведены все мероприятия в соответствии с требованиями СанПиН 2.1.4.1110-02. Размеры поясов зон санитарной охраны устанавливаются соответствующим проектом на основе гидрогеологических изысканий.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Санитарная охрана водоводов обеспечивается санитарно-защитной полосой от крайних линий водопровода: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 при отсутствии грунтовых вод – шириной не менее 10 м при диаметре водоводов до 1000 мм и не менее 20 м при диаметре более 1000 мм;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 при наличии грунтовых вод – не менее 50 м вне зависимости от диаметра водоводов.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пределах первого пояса санитарной охраны подземных источников водоснабжения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пределах второго и третьего поясов ЗСО запрещается: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 бурение новых скважин и новое строительство, связанное с нарушением почвенного покрова, закачка отработанных вод в подземные горизонты;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подземное складирование твердых отходов и разработка недр земли;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 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 применение удобрений и ядохимикатов.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69" w:name="_Toc80362854"/>
      <w:r w:rsidRPr="00D32C07">
        <w:rPr>
          <w:rFonts w:ascii="Times New Roman" w:eastAsia="Times New Roman" w:hAnsi="Times New Roman" w:cs="Times New Roman"/>
          <w:b/>
          <w:bCs/>
          <w:iCs/>
          <w:snapToGrid w:val="0"/>
          <w:kern w:val="32"/>
          <w:sz w:val="24"/>
          <w:szCs w:val="24"/>
          <w:lang w:eastAsia="ru-RU"/>
        </w:rPr>
        <w:lastRenderedPageBreak/>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69"/>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связи с тем, что в системах централизованного водоснабжения Большесундырского сельского поселения отсутствуют очистные сооружения, а также не планируется их строительство, сброса или утилизации промывных вод из системы водоподготовки не производится.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70" w:name="_Toc80362855"/>
      <w:r w:rsidRPr="00D32C07">
        <w:rPr>
          <w:rFonts w:ascii="Times New Roman" w:eastAsia="Times New Roman" w:hAnsi="Times New Roman" w:cs="Times New Roman"/>
          <w:b/>
          <w:bCs/>
          <w:iCs/>
          <w:snapToGrid w:val="0"/>
          <w:kern w:val="32"/>
          <w:sz w:val="24"/>
          <w:szCs w:val="24"/>
          <w:lang w:eastAsia="ru-RU"/>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bookmarkEnd w:id="170"/>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связи с тем, что в системах централизованного водоснабжения Большесундырского сельского поселения отсутствуют очистные сооружения, а также не планируется их строительство, мероприятия по снабжению и хранению химических реагентов, используемых в водоподготовке (хлор и др.) не осуществляются.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pgSz w:w="11906" w:h="16838"/>
          <w:pgMar w:top="1134" w:right="851" w:bottom="1134" w:left="1134" w:header="709" w:footer="709" w:gutter="0"/>
          <w:cols w:space="708"/>
          <w:docGrid w:linePitch="360"/>
        </w:sectPr>
      </w:pP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171" w:name="_Toc80362856"/>
      <w:r w:rsidRPr="00D32C07">
        <w:rPr>
          <w:rFonts w:ascii="Times New Roman" w:eastAsia="Times New Roman" w:hAnsi="Times New Roman" w:cs="Times New Roman"/>
          <w:b/>
          <w:bCs/>
          <w:caps/>
          <w:kern w:val="32"/>
          <w:sz w:val="24"/>
          <w:szCs w:val="24"/>
          <w:lang w:eastAsia="ru-RU"/>
        </w:rPr>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171"/>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72" w:name="_Toc80362857"/>
      <w:r w:rsidRPr="00D32C07">
        <w:rPr>
          <w:rFonts w:ascii="Times New Roman" w:eastAsia="Times New Roman" w:hAnsi="Times New Roman" w:cs="Times New Roman"/>
          <w:b/>
          <w:bCs/>
          <w:iCs/>
          <w:snapToGrid w:val="0"/>
          <w:kern w:val="32"/>
          <w:sz w:val="24"/>
          <w:szCs w:val="24"/>
          <w:lang w:eastAsia="ru-RU"/>
        </w:rPr>
        <w:t>Оценка стоимости основных мероприятий по реализации схемы водоснабжения с разбивкой по годам</w:t>
      </w:r>
      <w:bookmarkEnd w:id="172"/>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Оценка стоимости основных мероприятий по реализации схемы водоснабжения Большесундырского сельского поселения с разбивкой по годам представлена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Ref51532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6.1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w:t>
      </w:r>
      <w:bookmarkStart w:id="173" w:name="Ref51532"/>
      <w:r w:rsidRPr="00D32C07">
        <w:rPr>
          <w:rFonts w:ascii="Times New Roman" w:eastAsia="Times New Roman" w:hAnsi="Times New Roman" w:cs="Times New Roman"/>
          <w:sz w:val="24"/>
          <w:szCs w:val="24"/>
          <w:lang w:eastAsia="ru-RU"/>
        </w:rPr>
        <w:t>ценка стоимости основных мероприятий по реализации схемы водоснабжения Большесундырского сельского поселения</w:t>
      </w:r>
      <w:bookmarkEnd w:id="173"/>
    </w:p>
    <w:tbl>
      <w:tblPr>
        <w:tblW w:w="1490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419"/>
        <w:gridCol w:w="4708"/>
        <w:gridCol w:w="1559"/>
        <w:gridCol w:w="1843"/>
        <w:gridCol w:w="796"/>
        <w:gridCol w:w="796"/>
        <w:gridCol w:w="797"/>
        <w:gridCol w:w="796"/>
        <w:gridCol w:w="796"/>
        <w:gridCol w:w="797"/>
        <w:gridCol w:w="796"/>
        <w:gridCol w:w="797"/>
      </w:tblGrid>
      <w:tr w:rsidR="00343B19" w:rsidRPr="00D32C07" w:rsidTr="00343B19">
        <w:trPr>
          <w:trHeight w:val="990"/>
          <w:tblHeader/>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w:t>
            </w:r>
          </w:p>
        </w:tc>
        <w:tc>
          <w:tcPr>
            <w:tcW w:w="470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Наименование мероприятия</w:t>
            </w:r>
          </w:p>
        </w:tc>
        <w:tc>
          <w:tcPr>
            <w:tcW w:w="155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Источник финансиро-вания</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Ориентировочная стоимость меро-приятий, тыс. руб.</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2027-2031</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2032-2036</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6267" w:type="dxa"/>
            <w:gridSpan w:val="2"/>
            <w:shd w:val="clear" w:color="auto" w:fill="auto"/>
            <w:vAlign w:val="center"/>
            <w:hideMark/>
          </w:tcPr>
          <w:p w:rsidR="00343B19" w:rsidRPr="00D32C07" w:rsidRDefault="00343B19" w:rsidP="00343B19">
            <w:pPr>
              <w:spacing w:after="0" w:line="240" w:lineRule="auto"/>
              <w:ind w:firstLineChars="100" w:firstLine="240"/>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Общие затраты на реализацию мероприятий по развитию системы централизованного водоснабжения, в том числе:</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171450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5000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14019</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14125</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17146</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16835</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16208</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88118</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Разработка проектной и рабочей документации на реконструкцию водопроводных сетей Большесундырского сельского поселения (36,16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10000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5000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5000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ул.Трудовая):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1830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1830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ул.Анисимова):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2300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2300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Реконструкция источника водоснабжения с.Б.Сундырь (скв. ул.Багрова): установка прибора учета воды, замена существующей </w:t>
            </w:r>
            <w:r w:rsidRPr="00D32C07">
              <w:rPr>
                <w:rFonts w:ascii="Times New Roman" w:eastAsia="Times New Roman" w:hAnsi="Times New Roman" w:cs="Times New Roman"/>
                <w:sz w:val="24"/>
                <w:szCs w:val="24"/>
                <w:lang w:eastAsia="ru-RU"/>
              </w:rPr>
              <w:lastRenderedPageBreak/>
              <w:t>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1920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1920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5</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ул.Северная):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2340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2340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6</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с.Б.Сундырь (скв. "Парк" ул.Ленина): установка прибора учета воды, бурение дополнительной скважины с установкой ВНБ,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2620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1279</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1341</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7</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с.Б.Сундырь (12,11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31020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7189</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7556</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7937</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8339</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8</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д.В.Олгаши: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2870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2870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9</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д.В.Олгаши (2,45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7410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2349</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2468</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2593</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10</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д.Н.Шокино: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1710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1710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11</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д.Н.Шокино (0,61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1930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1930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12</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д.Кумыркасы: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3020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3020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13</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д.Кумыркасы и д.Н.Олгаши (2,53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7390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2344</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2463</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2584</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14</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д.Б.Татаркасы (скв. ул.Пакшандаева):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2520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15</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д.Б.Татаркасы (скв. ул.Центральная):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2500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2500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16</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д.Б.Татаркасы (1,87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5720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2793</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2927</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17</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Реконструкция источника водоснабжения д.М.Татаркасы: строительство ограждения территории первого пояса ЗСО, установка </w:t>
            </w:r>
            <w:r w:rsidRPr="00D32C07">
              <w:rPr>
                <w:rFonts w:ascii="Times New Roman" w:eastAsia="Times New Roman" w:hAnsi="Times New Roman" w:cs="Times New Roman"/>
                <w:sz w:val="24"/>
                <w:szCs w:val="24"/>
                <w:lang w:eastAsia="ru-RU"/>
              </w:rPr>
              <w:lastRenderedPageBreak/>
              <w:t>прибора учета воды,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860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860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18</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д.М.Татаркасы (1,24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3810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1861</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1949</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19</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д.Кармыши: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2460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2460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20</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д.Кармыши (0,74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2290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1118</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1172</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21</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д.Шупоси: строительство ограждения территории первого пояса ЗСО, установка прибора учета воды, замена существующей ВНБ</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3280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3280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22</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д.Шупоси (3,3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11470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11470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23</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д.Вомбакасы (скв. ул.Чиржикасинская):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2540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2540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24</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Реконструкция источника водоснабжения д.Вомбакасы (скв. ул.Матикасинская): строительство ограждения территории первого пояса ЗСО, установка прибора учета </w:t>
            </w:r>
            <w:r w:rsidRPr="00D32C07">
              <w:rPr>
                <w:rFonts w:ascii="Times New Roman" w:eastAsia="Times New Roman" w:hAnsi="Times New Roman" w:cs="Times New Roman"/>
                <w:sz w:val="24"/>
                <w:szCs w:val="24"/>
                <w:lang w:eastAsia="ru-RU"/>
              </w:rPr>
              <w:lastRenderedPageBreak/>
              <w:t>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3580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3580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25</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д.Вомбакасы и д.Токшики (4,67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15830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15830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26</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д.Ойкасы: строительство ограждения территории первого пояса ЗСО, установка прибора учета воды, замена существующей ВНБ, установка системы управления насосом, реконструкция павильона</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3320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3320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27</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д.Ойкасы (1,02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3600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3600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28</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с.Б.Карачкино: установка прибора учета воды, установка системы управления насосом, реконструкция павильона</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900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900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29</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с.Б.Карачкино, д.Адикасы и д.Тирикасы (3,94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14230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14230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30</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д.Ешмолай: установка прибора учета воды, замена существующей ВНБ, установка системы управления насосом, реконструкция павильона</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2520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31</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д.Ешмолай (0,5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1830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1830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32</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источника водоснабжения д.Мижары: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3080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3080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33</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Строительство нового источника водоснабжения в с.Б.Сундырь (1 скв., 1 ВНБ), включая: разработку проекта, строительство ограждения территории первого пояса ЗСО, установку прибора учета воды, установку системы управления насосом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4220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2058</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2162</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30"/>
          <w:jc w:val="center"/>
        </w:trPr>
        <w:tc>
          <w:tcPr>
            <w:tcW w:w="419"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34</w:t>
            </w:r>
          </w:p>
        </w:tc>
        <w:tc>
          <w:tcPr>
            <w:tcW w:w="4708"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водопроводных сетей д.Мижары (1,18 км)</w:t>
            </w:r>
          </w:p>
        </w:tc>
        <w:tc>
          <w:tcPr>
            <w:tcW w:w="1559"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84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4530</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796"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4530</w:t>
            </w:r>
          </w:p>
        </w:tc>
        <w:tc>
          <w:tcPr>
            <w:tcW w:w="797"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343B19" w:rsidRDefault="00343B19" w:rsidP="00343B19">
      <w:pPr>
        <w:spacing w:after="0" w:line="240" w:lineRule="auto"/>
        <w:ind w:firstLine="567"/>
        <w:jc w:val="both"/>
        <w:rPr>
          <w:rFonts w:ascii="Arial Narrow" w:eastAsia="Times New Roman" w:hAnsi="Arial Narrow" w:cs="Times New Roman"/>
          <w:sz w:val="28"/>
          <w:szCs w:val="28"/>
          <w:lang w:eastAsia="ru-RU"/>
        </w:rPr>
        <w:sectPr w:rsidR="00343B19" w:rsidRPr="00343B19" w:rsidSect="00343B19">
          <w:pgSz w:w="16838" w:h="11906" w:orient="landscape"/>
          <w:pgMar w:top="1134" w:right="1134" w:bottom="851" w:left="1134" w:header="709" w:footer="709" w:gutter="0"/>
          <w:cols w:space="708"/>
          <w:docGrid w:linePitch="360"/>
        </w:sect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В рамках разработки схемы водоснабжения проводится предварительный расчёт стоимости выполнения предложенных мероприятий по совершенствованию централизованных систем водоснабжения, т.е. проводятся предпроектные работы.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На предпроектной стадии при обосновании величины инвестиций определяется предварительная (расчетная) стоимость строительства и реконструкции объектов централизованных систем водоснабжения.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Стоимость строительства и реконструкции объектов определяется в соответствии с укрупненными сметными нормативами цены строительства сетей и объектов системы водоснабжения. При отсутствии таких показателей могут использоваться данные о стоимости объектов-аналогов.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Стоимость строительства сети водоснабжения взята на основе государственных сметных нормативов, укрупненные нормативы цены строительства НЦС 81-02-14-2014 Московской области «Сети водоснабжения и канализации» из расчета укладки сетей из полиэтиленовых труб в мокром грунте на глубину до 2 метров.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Данный ценник утвержден в 2014 году, следовательно, данная стоимость рассчитана на I квартал 2014 года. Индекс к ФЕР-2001/ТЭР-2011 на I квартал 2014 года для объектов «Внешние инженерные сети водопровода» составлял 4,32. На IV квартал 2020 года данный индекс составляет 5,77, следовательно, индекс приведения к нынешней стоимости составляет 5,77/4,32 и равен 1,336.</w:t>
      </w:r>
    </w:p>
    <w:p w:rsidR="00343B19"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соответствии с приложением №17 к приказу Министерства строительства и жилищно-коммунального хозяйства Российской Федерации от «28» августа 2014 г. № 506/пр “О внесении в федеральный реестр сметных нормативов, подлежащих применению при определении сметной стоимости объектов капитального строительства, строительство которых финансируется с привлечением средств федерального бюджета, укрупненных сметных нормативов цены строительства для объектов непроизводственного назначения и инженерной инфраструктуры” коэффициент перехода от цен базового района (Московская область) к уровню цен субъектов Российской Федерации применяемых при расчете планируемой стоимости строительства объектов, финансируемых с привлечением средств федерального бюджета, определяемой на основании государственных сметных нормативов - нормативов цены строительства, составляет 0,92.</w:t>
      </w:r>
    </w:p>
    <w:p w:rsidR="00D32C07" w:rsidRPr="00D32C07" w:rsidRDefault="00D32C07" w:rsidP="00D32C07">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174" w:name="_Toc80362858"/>
      <w:r w:rsidRPr="00D32C07">
        <w:rPr>
          <w:rFonts w:ascii="Times New Roman" w:eastAsia="Times New Roman" w:hAnsi="Times New Roman" w:cs="Times New Roman"/>
          <w:b/>
          <w:bCs/>
          <w:caps/>
          <w:kern w:val="32"/>
          <w:sz w:val="24"/>
          <w:szCs w:val="24"/>
          <w:lang w:eastAsia="ru-RU"/>
        </w:rPr>
        <w:lastRenderedPageBreak/>
        <w:t>Плановые значения показателей развития централизованных систем водоснабжения Большесундырского сельского поселения</w:t>
      </w:r>
      <w:bookmarkEnd w:id="174"/>
    </w:p>
    <w:p w:rsidR="00D32C07" w:rsidRPr="00D32C07" w:rsidRDefault="00D32C07" w:rsidP="00D32C07">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плановым значениям показателей развития централизованных систем водоснабжения относятся:</w:t>
      </w:r>
    </w:p>
    <w:p w:rsidR="00D32C07" w:rsidRPr="00D32C07" w:rsidRDefault="00D32C07" w:rsidP="00D32C07">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качества питьевой воды;</w:t>
      </w:r>
    </w:p>
    <w:p w:rsidR="00D32C07" w:rsidRPr="00D32C07" w:rsidRDefault="00D32C07" w:rsidP="00D32C07">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надежности и бесперебойности водоснабжения;</w:t>
      </w:r>
    </w:p>
    <w:p w:rsidR="00D32C07" w:rsidRPr="00D32C07" w:rsidRDefault="00D32C07" w:rsidP="00D32C07">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качества обслуживания абонентов;</w:t>
      </w:r>
    </w:p>
    <w:p w:rsidR="00D32C07" w:rsidRPr="00D32C07" w:rsidRDefault="00D32C07" w:rsidP="00D32C07">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эффективности использования ресурсов, в том числе сокращения потерь воды при транспортировке;</w:t>
      </w:r>
    </w:p>
    <w:p w:rsidR="00D32C07" w:rsidRPr="00D32C07" w:rsidRDefault="00D32C07" w:rsidP="00D32C07">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соотношение цены реализации мероприятий инвестиционной программы и их эффективности - улучшение качества воды;</w:t>
      </w:r>
    </w:p>
    <w:p w:rsidR="00D32C07" w:rsidRPr="00D32C07" w:rsidRDefault="00D32C07" w:rsidP="00D32C07">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D32C07" w:rsidRPr="00D32C07" w:rsidRDefault="00D32C07" w:rsidP="00D32C07">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Плановые значения показателей развития централизованных систем Большесундырского сельского поселения представлены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Ref51552 \r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7.1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D32C07" w:rsidRPr="00D32C07" w:rsidRDefault="00D32C07" w:rsidP="00343B19">
      <w:pPr>
        <w:spacing w:after="0" w:line="240" w:lineRule="auto"/>
        <w:ind w:firstLine="567"/>
        <w:jc w:val="both"/>
        <w:rPr>
          <w:rFonts w:ascii="Times New Roman" w:eastAsia="Times New Roman" w:hAnsi="Times New Roman" w:cs="Times New Roman"/>
          <w:sz w:val="24"/>
          <w:szCs w:val="24"/>
          <w:lang w:eastAsia="ru-RU"/>
        </w:rPr>
      </w:pPr>
    </w:p>
    <w:p w:rsidR="00D32C07" w:rsidRPr="00D32C07" w:rsidRDefault="00D32C07" w:rsidP="00D32C07">
      <w:pPr>
        <w:spacing w:after="0" w:line="240" w:lineRule="auto"/>
        <w:ind w:firstLine="567"/>
        <w:jc w:val="both"/>
        <w:rPr>
          <w:rFonts w:ascii="Times New Roman" w:eastAsia="Times New Roman" w:hAnsi="Times New Roman" w:cs="Times New Roman"/>
          <w:sz w:val="24"/>
          <w:szCs w:val="24"/>
          <w:lang w:eastAsia="ru-RU"/>
        </w:rPr>
      </w:pPr>
    </w:p>
    <w:p w:rsidR="00D32C07" w:rsidRPr="00D32C07" w:rsidRDefault="00D32C07" w:rsidP="00D32C07">
      <w:pPr>
        <w:spacing w:after="0" w:line="240" w:lineRule="auto"/>
        <w:ind w:firstLine="567"/>
        <w:jc w:val="both"/>
        <w:rPr>
          <w:rFonts w:ascii="Times New Roman" w:eastAsia="Times New Roman" w:hAnsi="Times New Roman" w:cs="Times New Roman"/>
          <w:sz w:val="24"/>
          <w:szCs w:val="24"/>
          <w:lang w:eastAsia="ru-RU"/>
        </w:rPr>
      </w:pPr>
    </w:p>
    <w:p w:rsidR="00D32C07" w:rsidRPr="00D32C07" w:rsidRDefault="00D32C07" w:rsidP="00D32C07">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D32C07" w:rsidSect="00343B19">
          <w:pgSz w:w="11906" w:h="16838"/>
          <w:pgMar w:top="1134" w:right="851" w:bottom="1134" w:left="1134" w:header="709" w:footer="709" w:gutter="0"/>
          <w:cols w:space="708"/>
          <w:docGrid w:linePitch="360"/>
        </w:sectPr>
      </w:pP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П</w:t>
      </w:r>
      <w:bookmarkStart w:id="175" w:name="Ref51552"/>
      <w:r w:rsidRPr="00D32C07">
        <w:rPr>
          <w:rFonts w:ascii="Times New Roman" w:eastAsia="Times New Roman" w:hAnsi="Times New Roman" w:cs="Times New Roman"/>
          <w:sz w:val="24"/>
          <w:szCs w:val="24"/>
          <w:lang w:eastAsia="ru-RU"/>
        </w:rPr>
        <w:t>лановые значения показателей развития централизованных систем водоснабжения сельского поселения</w:t>
      </w:r>
      <w:bookmarkEnd w:id="175"/>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515"/>
        <w:gridCol w:w="4198"/>
        <w:gridCol w:w="1164"/>
        <w:gridCol w:w="967"/>
        <w:gridCol w:w="965"/>
        <w:gridCol w:w="965"/>
        <w:gridCol w:w="965"/>
        <w:gridCol w:w="965"/>
        <w:gridCol w:w="965"/>
        <w:gridCol w:w="965"/>
        <w:gridCol w:w="965"/>
        <w:gridCol w:w="965"/>
      </w:tblGrid>
      <w:tr w:rsidR="00343B19" w:rsidRPr="00D32C07" w:rsidTr="00343B19">
        <w:trPr>
          <w:trHeight w:val="567"/>
          <w:tblHeader/>
          <w:jc w:val="center"/>
        </w:trPr>
        <w:tc>
          <w:tcPr>
            <w:tcW w:w="518"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76" w:name="RANGE!B5:M19"/>
            <w:r w:rsidRPr="00D32C07">
              <w:rPr>
                <w:rFonts w:ascii="Times New Roman" w:eastAsia="Times New Roman" w:hAnsi="Times New Roman" w:cs="Times New Roman"/>
                <w:b/>
                <w:bCs/>
                <w:color w:val="000000"/>
                <w:sz w:val="24"/>
                <w:szCs w:val="24"/>
                <w:lang w:eastAsia="ru-RU"/>
              </w:rPr>
              <w:t>№</w:t>
            </w:r>
            <w:bookmarkEnd w:id="176"/>
          </w:p>
        </w:tc>
        <w:tc>
          <w:tcPr>
            <w:tcW w:w="4235"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Показатель</w:t>
            </w:r>
          </w:p>
        </w:tc>
        <w:tc>
          <w:tcPr>
            <w:tcW w:w="11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Единица измерения</w:t>
            </w:r>
          </w:p>
        </w:tc>
        <w:tc>
          <w:tcPr>
            <w:tcW w:w="974"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2020 год</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 год</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 год</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 год</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 год</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 год</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 год</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2031 год</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2036 год</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Объем производства товаров и услуг</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тыс.м³</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178,33</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178,33</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176,78</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175,24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173,72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172,19</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170,66</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163,38</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156,18</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Подано в сеть</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тыс.м³</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178,33</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178,33</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176,78</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175,24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173,72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172,19</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170,66</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163,38</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156,18</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Объем реализации товаров и услуг</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тыс.м³</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126,74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126,74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126,74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126,74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126,74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126,74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126,74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126,74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126,74</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Уровень потерь воды при транспортировке</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тыс.м³</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51,59</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51,59</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50,04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48,50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46,98</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45,45</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43,92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36,64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29,44</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Уровень потерь воды при транспортировке (от объема, поданного в сеть)</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28,9</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28,9</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28,3</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27,6</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27,0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25,7</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22,4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18,8</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Уровень неучтенных потерь воды при транспортировке</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тыс.м³</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40,29</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40,29</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38,74</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37,20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35,67</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34,15</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32,62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25,33</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18,14</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Уровень неучтенных потерь воды</w:t>
            </w:r>
            <w:r w:rsidRPr="00D32C07">
              <w:rPr>
                <w:rFonts w:ascii="Times New Roman" w:eastAsia="Times New Roman" w:hAnsi="Times New Roman" w:cs="Times New Roman"/>
                <w:color w:val="000000"/>
                <w:sz w:val="24"/>
                <w:szCs w:val="24"/>
                <w:lang w:eastAsia="ru-RU"/>
              </w:rPr>
              <w:br/>
              <w:t>(от объема, поданного в сеть)</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22,6</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22,6</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21,9</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20,5</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19,1</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15,5</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11,6</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Удельное водопотребление в сутки</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л/чел.</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86,2</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86,2</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Доля проб питьевой воды не соответствующих санитарным нормам и правилам</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Соответствие качества товаров и услуг установленным требованиям</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4"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96,3</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96,3</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Аварийность централизованных систем водоснабжения</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ед./км.</w:t>
            </w:r>
          </w:p>
        </w:tc>
        <w:tc>
          <w:tcPr>
            <w:tcW w:w="974"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н/д</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r>
      <w:tr w:rsidR="00343B19" w:rsidRPr="00D32C07" w:rsidTr="00343B19">
        <w:trPr>
          <w:trHeight w:val="567"/>
          <w:jc w:val="center"/>
        </w:trPr>
        <w:tc>
          <w:tcPr>
            <w:tcW w:w="518"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c>
          <w:tcPr>
            <w:tcW w:w="4235" w:type="dxa"/>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Доля абонентов, осуществляющих расчеты за полученную воду по приборам учета</w:t>
            </w:r>
          </w:p>
        </w:tc>
        <w:tc>
          <w:tcPr>
            <w:tcW w:w="1173" w:type="dxa"/>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74"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0,00</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0,00</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5,00</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10,00</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15,00</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20,00</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25,00</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50,00</w:t>
            </w:r>
          </w:p>
        </w:tc>
        <w:tc>
          <w:tcPr>
            <w:tcW w:w="973" w:type="dxa"/>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100,00</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D32C07" w:rsidSect="00343B19">
          <w:pgSz w:w="16838" w:h="11906" w:orient="landscape"/>
          <w:pgMar w:top="1134" w:right="1134" w:bottom="851" w:left="1134" w:header="709" w:footer="709" w:gutter="0"/>
          <w:cols w:space="708"/>
          <w:docGrid w:linePitch="360"/>
        </w:sectPr>
      </w:pP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177" w:name="_Toc80362859"/>
      <w:r w:rsidRPr="00D32C07">
        <w:rPr>
          <w:rFonts w:ascii="Times New Roman" w:eastAsia="Times New Roman" w:hAnsi="Times New Roman" w:cs="Times New Roman"/>
          <w:b/>
          <w:bCs/>
          <w:caps/>
          <w:kern w:val="32"/>
          <w:sz w:val="24"/>
          <w:szCs w:val="24"/>
          <w:lang w:eastAsia="ru-RU"/>
        </w:rPr>
        <w:lastRenderedPageBreak/>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77"/>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водоснабжающей организацией в ходе осуществления технического обследования централизованных сетей.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Эксплуатация выявленных бесхозяйных объектов централизованных систем холодного водоснабжения, в том числе водопроводных сетей, путем эксплуатации которых обеспечивается водоснабжение, осуществляется в порядке, установленном Федеральным законом от 07.12.2011 г. № 416-ФЗ «О водоснабжении и водоотведении».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Большесундырского сельского поселения, осуществляющим полномочия по владению, пользованию и распоряжению объектами муниципальной собственности.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Бесхозяйные объекты в системах централизованного водоснабжения Большесундырского сельского поселения выявлены не были.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br w:type="page"/>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suppressAutoHyphens/>
        <w:spacing w:after="120" w:line="240" w:lineRule="auto"/>
        <w:jc w:val="center"/>
        <w:outlineLvl w:val="0"/>
        <w:rPr>
          <w:rFonts w:ascii="Times New Roman" w:eastAsia="Times New Roman" w:hAnsi="Times New Roman" w:cs="Times New Roman"/>
          <w:b/>
          <w:bCs/>
          <w:caps/>
          <w:kern w:val="32"/>
          <w:sz w:val="24"/>
          <w:szCs w:val="24"/>
          <w:lang w:eastAsia="ru-RU"/>
        </w:rPr>
      </w:pPr>
      <w:bookmarkStart w:id="178" w:name="_Toc80362860"/>
      <w:r w:rsidRPr="00D32C07">
        <w:rPr>
          <w:rFonts w:ascii="Times New Roman" w:eastAsia="Times New Roman" w:hAnsi="Times New Roman" w:cs="Times New Roman"/>
          <w:b/>
          <w:bCs/>
          <w:caps/>
          <w:kern w:val="32"/>
          <w:sz w:val="24"/>
          <w:szCs w:val="24"/>
          <w:lang w:eastAsia="ru-RU"/>
        </w:rPr>
        <w:t>СХЕМА ВОДООТВЕДЕНИЯ</w:t>
      </w:r>
      <w:bookmarkEnd w:id="178"/>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pageBreakBefore/>
        <w:numPr>
          <w:ilvl w:val="0"/>
          <w:numId w:val="26"/>
        </w:numPr>
        <w:suppressAutoHyphens/>
        <w:spacing w:before="120" w:after="360" w:line="240" w:lineRule="auto"/>
        <w:jc w:val="center"/>
        <w:outlineLvl w:val="0"/>
        <w:rPr>
          <w:rFonts w:ascii="Times New Roman" w:eastAsia="Times New Roman" w:hAnsi="Times New Roman" w:cs="Times New Roman"/>
          <w:b/>
          <w:bCs/>
          <w:caps/>
          <w:kern w:val="32"/>
          <w:sz w:val="24"/>
          <w:szCs w:val="24"/>
          <w:lang w:eastAsia="ru-RU"/>
        </w:rPr>
      </w:pPr>
      <w:bookmarkStart w:id="179" w:name="_Toc80362861"/>
      <w:r w:rsidRPr="00D32C07">
        <w:rPr>
          <w:rFonts w:ascii="Times New Roman" w:eastAsia="Times New Roman" w:hAnsi="Times New Roman" w:cs="Times New Roman"/>
          <w:b/>
          <w:bCs/>
          <w:caps/>
          <w:kern w:val="32"/>
          <w:sz w:val="24"/>
          <w:szCs w:val="24"/>
          <w:lang w:eastAsia="ru-RU"/>
        </w:rPr>
        <w:lastRenderedPageBreak/>
        <w:t>Существующее положение в сфере водоотведения Большесундырского сельского поселения</w:t>
      </w:r>
      <w:bookmarkEnd w:id="179"/>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80" w:name="_Toc80362862"/>
      <w:r w:rsidRPr="00D32C07">
        <w:rPr>
          <w:rFonts w:ascii="Times New Roman" w:eastAsia="Times New Roman" w:hAnsi="Times New Roman" w:cs="Times New Roman"/>
          <w:b/>
          <w:bCs/>
          <w:iCs/>
          <w:snapToGrid w:val="0"/>
          <w:kern w:val="32"/>
          <w:sz w:val="24"/>
          <w:szCs w:val="24"/>
          <w:lang w:eastAsia="ru-RU"/>
        </w:rPr>
        <w:t>Описание структуры системы сбора, очистки и отведения сточных вод на территории Большесундырского сельского поселения и деление территории на эксплуатационные зоны</w:t>
      </w:r>
      <w:bookmarkEnd w:id="180"/>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Системой водоотведения называют комплекс сооружений и устройств, обеспечивающих отведение сточных вод от всех потребителей. Системы водоотведения тесно связаны с системами водоснабжения. Потребление и отвод воды от каждого санитарного прибора, квартиры и здания без ограничения обеспечивают высокие санитарно-эпидемиологические и комфортные условия жизни людей.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Экономическое и экологическое значение систем водоотведения трудно переоценить. Системы водоотведения устраняют негативные последствия воздействия сточных вод на окружающую природную среду, т.к. сточные воды попадают в водные объекты.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Правильно спроектированные и построенные системы отведения стоков при нормальной эксплуатации позволяют своевременно отводить сточные воды, не допуская аварийных ситуаций со сбросом неочищенного стока в водные объекты. Это, в свою очередь, позволяет избежать загрязнения окружающей среды.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На момент разработки схемы водоснабжения и водоотведения в Большесундырском сельском поселении централизованным водоотведением охвачен только один населенный пункт – с.Большой Сундырь. Централизованно отводятся стоки от абонентов жилых домов, общественных зданий и производственных сооружений. Многоквартирный жилищный фонд обеспечен централизованным водоотведением полностью. Исключение на сегодняшний день составляют многоквартирные жилые дома №№10, 12, 14 по ул.Мичурина и дома №№1, 3, 5, 7 по ул.Новая (водоотведение от данных многоквартирных домов осуществлялось через канализационную насосную станцию, которая в настоящее время находится в нерабочем состоянии).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Водоотведение от объектов, не охваченных централизованной системой водоотведения, осуществляется в септики (выгребы). Септики частично дренируют, также производится откачка септиков ассенизационными автомашинами с последующим вывозом жидких бытовых отходов на канализационные очистные сооружения. Часть жителей пользуется надворными уборными.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Структура системы сбора, очистки и отведения сточных вод от абонентов централизованной системы водоотведения на территории с.Большой Сундырь следующая: сточные вода от жилых, общественных и производственных зданий по наружной канализационной сети самотеком отводятся на канализационную насосную станцию по ул.Ленина, 44а, откуда по напорному трубопроводу перекачиваются на биологические очистные сооружения, расположенные на северной окраине села. После очистки стоки сбрасываются на рельеф местности, откуда попадают в р.Сундырь.</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Эксплуатационные зоны системы водоотведения определяются организациями, оказывающими услуги водоотведения в этих зонах. Систему водоотведения Большесундырского сельского поселения представляет только одна организация – Муниципальное унитарное предприятие жилищно-коммунального хозяйства «Моргаушское».</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Эксплуатационная зона МУП ЖКХ «Моргаушское» как организации, осуществляющей водоотведение, в границах Большесундырского сельского поселения распространяется на абонентов системы централизованного водоотведения в с.Большой Сундырь.</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81" w:name="_Toc80362863"/>
      <w:r w:rsidRPr="00D32C07">
        <w:rPr>
          <w:rFonts w:ascii="Times New Roman" w:eastAsia="Times New Roman" w:hAnsi="Times New Roman" w:cs="Times New Roman"/>
          <w:b/>
          <w:bCs/>
          <w:iCs/>
          <w:snapToGrid w:val="0"/>
          <w:kern w:val="32"/>
          <w:sz w:val="24"/>
          <w:szCs w:val="24"/>
          <w:lang w:eastAsia="ru-RU"/>
        </w:rPr>
        <w:t xml:space="preserve">Описание результатов технического обследования централизованной системы водоотведения Большесундырского сельского поселения, включая описание </w:t>
      </w:r>
      <w:r w:rsidRPr="00D32C07">
        <w:rPr>
          <w:rFonts w:ascii="Times New Roman" w:eastAsia="Times New Roman" w:hAnsi="Times New Roman" w:cs="Times New Roman"/>
          <w:b/>
          <w:bCs/>
          <w:iCs/>
          <w:snapToGrid w:val="0"/>
          <w:kern w:val="32"/>
          <w:sz w:val="24"/>
          <w:szCs w:val="24"/>
          <w:lang w:eastAsia="ru-RU"/>
        </w:rPr>
        <w:lastRenderedPageBreak/>
        <w:t>существующих канализационных очистных сооружений и локальных очистных сооружений, создаваемых абонентами</w:t>
      </w:r>
      <w:bookmarkEnd w:id="181"/>
    </w:p>
    <w:p w:rsidR="00343B19" w:rsidRPr="00D32C07" w:rsidRDefault="00343B19" w:rsidP="00343B19">
      <w:pPr>
        <w:keepNext/>
        <w:numPr>
          <w:ilvl w:val="2"/>
          <w:numId w:val="0"/>
        </w:numPr>
        <w:tabs>
          <w:tab w:val="num" w:pos="426"/>
          <w:tab w:val="num" w:pos="794"/>
        </w:tabs>
        <w:spacing w:before="60" w:after="120" w:line="240" w:lineRule="auto"/>
        <w:jc w:val="center"/>
        <w:outlineLvl w:val="2"/>
        <w:rPr>
          <w:rFonts w:ascii="Times New Roman" w:eastAsia="Times New Roman" w:hAnsi="Times New Roman" w:cs="Times New Roman"/>
          <w:b/>
          <w:bCs/>
          <w:iCs/>
          <w:snapToGrid w:val="0"/>
          <w:kern w:val="28"/>
          <w:sz w:val="24"/>
          <w:szCs w:val="24"/>
          <w:lang w:eastAsia="ru-RU"/>
        </w:rPr>
      </w:pPr>
      <w:bookmarkStart w:id="182" w:name="_Toc80362864"/>
      <w:r w:rsidRPr="00D32C07">
        <w:rPr>
          <w:rFonts w:ascii="Times New Roman" w:eastAsia="Times New Roman" w:hAnsi="Times New Roman" w:cs="Times New Roman"/>
          <w:b/>
          <w:bCs/>
          <w:iCs/>
          <w:snapToGrid w:val="0"/>
          <w:kern w:val="28"/>
          <w:sz w:val="24"/>
          <w:szCs w:val="24"/>
          <w:lang w:eastAsia="ru-RU"/>
        </w:rPr>
        <w:t>Описание существующей системы водоотведения сельского поселения</w:t>
      </w:r>
      <w:bookmarkEnd w:id="182"/>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На территории Большесундырского сельского поселения централизованная система водоотведения присутствует только в одном населенном пункте, в с.Большой Сундырь. В остальных населенных пунктах сельского поселения, в том числе и в селе Большой Сундырь, на территориях, где отсутствует централизованное водоотведение, используются индивидуальные системы водоотведения, представляющие собой септики и выгребные ямы. Часть жителей пользуется надворными уборными. Откачка жидких бытовых отходов из септиков и выгребных ям осуществляется ассенизационными автомашинами с последующим вывозом на очистные сооружения.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Стоки от абонентов с.Большой Сундырь по самотечным уличным сетям канализации отводятся в канализационную насосную станцию по ул. Ленина, 44а, и дальше по напорному трубопроводу на очистные сооружения биологической очистки. Сточные воды с домов №1, №3, №5, №7 ул. Новая и домов по №12 и №14 ул. Мичурина поступают в отстойник, из которого осуществляется вывоз стоков автотранспортом на БОС.</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Биологические очистные сооружения (БОС) располагаются на северной окраине села Большой Сундырь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_Ref66867086 \r \h </w:instrText>
      </w:r>
      <w:r w:rsidRPr="00D32C07">
        <w:rPr>
          <w:rFonts w:ascii="Times New Roman" w:eastAsia="Times New Roman" w:hAnsi="Times New Roman" w:cs="Times New Roman"/>
          <w:sz w:val="24"/>
          <w:szCs w:val="24"/>
          <w:lang w:eastAsia="ru-RU"/>
        </w:rPr>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Рис. 1.1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xml:space="preserve">). Поступающие бытовые стоки первоначально подвергаются механической очистке с помощью решётки, дальнейшая очистка происходит в аэротенах-отстойниках и контактных резервуарах. Выпуск очищенных сточных вод осуществляется на рельеф местности.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Водоотводящие сети и очистные сооружения находятся на обслуживании МУП ЖКХ «Моргаушское».</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Федеральным агентством водных ресурсов (отдел водных ресурсов </w:t>
      </w:r>
      <w:proofErr w:type="gramStart"/>
      <w:r w:rsidRPr="00D32C07">
        <w:rPr>
          <w:rFonts w:ascii="Times New Roman" w:eastAsia="Times New Roman" w:hAnsi="Times New Roman" w:cs="Times New Roman"/>
          <w:sz w:val="24"/>
          <w:szCs w:val="24"/>
          <w:lang w:eastAsia="ru-RU"/>
        </w:rPr>
        <w:t>Верхне-Волжского</w:t>
      </w:r>
      <w:proofErr w:type="gramEnd"/>
      <w:r w:rsidRPr="00D32C07">
        <w:rPr>
          <w:rFonts w:ascii="Times New Roman" w:eastAsia="Times New Roman" w:hAnsi="Times New Roman" w:cs="Times New Roman"/>
          <w:sz w:val="24"/>
          <w:szCs w:val="24"/>
          <w:lang w:eastAsia="ru-RU"/>
        </w:rPr>
        <w:t xml:space="preserve"> БВУ) для МУП ЖКХ «Моргаушское» 30.07.2014г. утверждены нормативы допустимых сбросов веществ и микроорганизмов в р.Сундырь (08.01.04.003 Волга от устья р.Ока до Чебоксарского г/у (Чебоксарское водохранилище) без р.р.Сура и Ветлуга:</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Цель использования водного объекта: сброс сточных вод.</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Категория сточных вод: хозяйственно-бытовые и производственные (технологические).</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Утвержденный расход сточных вод для утверждения НДС: 4,62 </w:t>
      </w:r>
      <w:proofErr w:type="gramStart"/>
      <w:r w:rsidRPr="00D32C07">
        <w:rPr>
          <w:rFonts w:ascii="Times New Roman" w:eastAsia="Times New Roman" w:hAnsi="Times New Roman" w:cs="Times New Roman"/>
          <w:sz w:val="24"/>
          <w:szCs w:val="24"/>
          <w:lang w:eastAsia="ru-RU"/>
        </w:rPr>
        <w:t>куб.м</w:t>
      </w:r>
      <w:proofErr w:type="gramEnd"/>
      <w:r w:rsidRPr="00D32C07">
        <w:rPr>
          <w:rFonts w:ascii="Times New Roman" w:eastAsia="Times New Roman" w:hAnsi="Times New Roman" w:cs="Times New Roman"/>
          <w:sz w:val="24"/>
          <w:szCs w:val="24"/>
          <w:lang w:eastAsia="ru-RU"/>
        </w:rPr>
        <w:t>/ч.</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Нормативы допустимых сбросов утверждены на срок до 31.07.2019 г.</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noProof/>
          <w:sz w:val="24"/>
          <w:szCs w:val="24"/>
          <w:lang w:eastAsia="ru-RU"/>
        </w:rPr>
      </w:pPr>
      <w:r w:rsidRPr="00D32C07">
        <w:rPr>
          <w:rFonts w:ascii="Times New Roman" w:eastAsia="Times New Roman" w:hAnsi="Times New Roman" w:cs="Times New Roman"/>
          <w:noProof/>
          <w:sz w:val="24"/>
          <w:szCs w:val="24"/>
          <w:lang w:eastAsia="ru-RU"/>
        </w:rPr>
        <w:lastRenderedPageBreak/>
        <w:drawing>
          <wp:inline distT="0" distB="0" distL="0" distR="0">
            <wp:extent cx="6200775" cy="58007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00775" cy="5800725"/>
                    </a:xfrm>
                    <a:prstGeom prst="rect">
                      <a:avLst/>
                    </a:prstGeom>
                    <a:noFill/>
                    <a:ln>
                      <a:noFill/>
                    </a:ln>
                  </pic:spPr>
                </pic:pic>
              </a:graphicData>
            </a:graphic>
          </wp:inline>
        </w:drawing>
      </w:r>
    </w:p>
    <w:p w:rsidR="00343B19" w:rsidRPr="00D32C07" w:rsidRDefault="00343B19" w:rsidP="00343B19">
      <w:pPr>
        <w:spacing w:after="0" w:line="240" w:lineRule="auto"/>
        <w:jc w:val="center"/>
        <w:rPr>
          <w:rFonts w:ascii="Times New Roman" w:eastAsia="Times New Roman" w:hAnsi="Times New Roman" w:cs="Times New Roman"/>
          <w:noProof/>
          <w:sz w:val="24"/>
          <w:szCs w:val="24"/>
          <w:lang w:eastAsia="ru-RU"/>
        </w:rPr>
      </w:pPr>
      <w:r w:rsidRPr="00D32C07">
        <w:rPr>
          <w:rFonts w:ascii="Times New Roman" w:eastAsia="Times New Roman" w:hAnsi="Times New Roman" w:cs="Times New Roman"/>
          <w:noProof/>
          <w:sz w:val="24"/>
          <w:szCs w:val="24"/>
          <w:lang w:eastAsia="ru-RU"/>
        </w:rPr>
        <w:drawing>
          <wp:inline distT="0" distB="0" distL="0" distR="0">
            <wp:extent cx="6296025" cy="600075"/>
            <wp:effectExtent l="0" t="0" r="9525" b="9525"/>
            <wp:docPr id="10" name="Рисунок 10" descr="Маке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Макет1"/>
                    <pic:cNvPicPr>
                      <a:picLocks noChangeAspect="1" noChangeArrowheads="1"/>
                    </pic:cNvPicPr>
                  </pic:nvPicPr>
                  <pic:blipFill>
                    <a:blip r:embed="rId125">
                      <a:extLst>
                        <a:ext uri="{28A0092B-C50C-407E-A947-70E740481C1C}">
                          <a14:useLocalDpi xmlns:a14="http://schemas.microsoft.com/office/drawing/2010/main" val="0"/>
                        </a:ext>
                      </a:extLst>
                    </a:blip>
                    <a:srcRect t="23170"/>
                    <a:stretch>
                      <a:fillRect/>
                    </a:stretch>
                  </pic:blipFill>
                  <pic:spPr bwMode="auto">
                    <a:xfrm>
                      <a:off x="0" y="0"/>
                      <a:ext cx="6296025" cy="600075"/>
                    </a:xfrm>
                    <a:prstGeom prst="rect">
                      <a:avLst/>
                    </a:prstGeom>
                    <a:noFill/>
                    <a:ln>
                      <a:noFill/>
                    </a:ln>
                  </pic:spPr>
                </pic:pic>
              </a:graphicData>
            </a:graphic>
          </wp:inline>
        </w:drawing>
      </w:r>
    </w:p>
    <w:p w:rsidR="00343B19" w:rsidRPr="00D32C07" w:rsidRDefault="00343B19" w:rsidP="00343B19">
      <w:pPr>
        <w:numPr>
          <w:ilvl w:val="4"/>
          <w:numId w:val="0"/>
        </w:numPr>
        <w:tabs>
          <w:tab w:val="num" w:pos="1277"/>
        </w:tabs>
        <w:spacing w:before="120" w:after="240" w:line="240" w:lineRule="auto"/>
        <w:ind w:left="1277" w:hanging="567"/>
        <w:jc w:val="center"/>
        <w:outlineLvl w:val="4"/>
        <w:rPr>
          <w:rFonts w:ascii="Times New Roman" w:eastAsia="Times New Roman" w:hAnsi="Times New Roman" w:cs="Times New Roman"/>
          <w:kern w:val="28"/>
          <w:sz w:val="24"/>
          <w:szCs w:val="24"/>
          <w:lang w:eastAsia="ru-RU"/>
        </w:rPr>
      </w:pPr>
      <w:bookmarkStart w:id="183" w:name="_Ref66867086"/>
      <w:r w:rsidRPr="00D32C07">
        <w:rPr>
          <w:rFonts w:ascii="Times New Roman" w:eastAsia="Times New Roman" w:hAnsi="Times New Roman" w:cs="Times New Roman"/>
          <w:kern w:val="28"/>
          <w:sz w:val="24"/>
          <w:szCs w:val="24"/>
          <w:lang w:eastAsia="ru-RU"/>
        </w:rPr>
        <w:t>Расположение БОС на северной окраине с.</w:t>
      </w:r>
      <w:bookmarkEnd w:id="183"/>
      <w:r w:rsidRPr="00D32C07">
        <w:rPr>
          <w:rFonts w:ascii="Times New Roman" w:eastAsia="Times New Roman" w:hAnsi="Times New Roman" w:cs="Times New Roman"/>
          <w:kern w:val="28"/>
          <w:sz w:val="24"/>
          <w:szCs w:val="24"/>
          <w:lang w:eastAsia="ru-RU"/>
        </w:rPr>
        <w:t>Большой Сундырь</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footerReference w:type="even" r:id="rId126"/>
          <w:footerReference w:type="default" r:id="rId127"/>
          <w:pgSz w:w="11906" w:h="16838"/>
          <w:pgMar w:top="1134" w:right="851" w:bottom="1134" w:left="1134" w:header="709" w:footer="709" w:gutter="0"/>
          <w:cols w:space="708"/>
          <w:titlePg/>
          <w:docGrid w:linePitch="360"/>
        </w:sectPr>
      </w:pPr>
    </w:p>
    <w:p w:rsidR="00343B19" w:rsidRPr="00D32C07" w:rsidRDefault="00343B19" w:rsidP="00343B19">
      <w:pPr>
        <w:keepNext/>
        <w:numPr>
          <w:ilvl w:val="2"/>
          <w:numId w:val="0"/>
        </w:numPr>
        <w:tabs>
          <w:tab w:val="num" w:pos="426"/>
          <w:tab w:val="num" w:pos="794"/>
        </w:tabs>
        <w:spacing w:before="60" w:after="120" w:line="240" w:lineRule="auto"/>
        <w:jc w:val="center"/>
        <w:outlineLvl w:val="2"/>
        <w:rPr>
          <w:rFonts w:ascii="Times New Roman" w:eastAsia="Times New Roman" w:hAnsi="Times New Roman" w:cs="Times New Roman"/>
          <w:b/>
          <w:bCs/>
          <w:iCs/>
          <w:snapToGrid w:val="0"/>
          <w:kern w:val="28"/>
          <w:sz w:val="24"/>
          <w:szCs w:val="24"/>
          <w:lang w:eastAsia="ru-RU"/>
        </w:rPr>
      </w:pPr>
      <w:bookmarkStart w:id="184" w:name="_Toc80362865"/>
      <w:r w:rsidRPr="00D32C07">
        <w:rPr>
          <w:rFonts w:ascii="Times New Roman" w:eastAsia="Times New Roman" w:hAnsi="Times New Roman" w:cs="Times New Roman"/>
          <w:b/>
          <w:bCs/>
          <w:iCs/>
          <w:snapToGrid w:val="0"/>
          <w:kern w:val="28"/>
          <w:sz w:val="24"/>
          <w:szCs w:val="24"/>
          <w:lang w:eastAsia="ru-RU"/>
        </w:rPr>
        <w:lastRenderedPageBreak/>
        <w:t>Лабораторный контроль качества очистки сточных вод</w:t>
      </w:r>
      <w:bookmarkEnd w:id="184"/>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На территории Большесундырского сельского поселения систему централизованного водоотведения обслуживает МУП ЖКХ «Моргаушское».</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Лабораторные исследования стоков были предоставлены за 2020 год.</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Данные лабораторных исследований стоков, а также воды в водоемах ниже мест сброса стоков после очистных сооружений представлены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_Ref1659960 \r \h  \* MERGEFORMAT </w:instrText>
      </w:r>
      <w:r w:rsidRPr="00D32C07">
        <w:rPr>
          <w:rFonts w:ascii="Times New Roman" w:eastAsia="Times New Roman" w:hAnsi="Times New Roman" w:cs="Times New Roman"/>
          <w:sz w:val="24"/>
          <w:szCs w:val="24"/>
          <w:lang w:eastAsia="ru-RU"/>
        </w:rPr>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1.1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Лабораторный контроль качества очистки сточных вод проводился ФГБУЗ «Центр гигиены и эпидемиологии №29 Федерального медико-биологического агентства России».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_Ref80196845 \r \h </w:instrText>
      </w:r>
      <w:r w:rsidRPr="00D32C07">
        <w:rPr>
          <w:rFonts w:ascii="Times New Roman" w:eastAsia="Times New Roman" w:hAnsi="Times New Roman" w:cs="Times New Roman"/>
          <w:sz w:val="24"/>
          <w:szCs w:val="24"/>
          <w:lang w:eastAsia="ru-RU"/>
        </w:rPr>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1.2</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xml:space="preserve"> представлена оценка технических возможностей канализационных очистных сооружений МУП ЖКХ «Моргаушское» БОС-700 (ОС в с.Б.Сундырь) на соответствие проектным параметрам очистки сточных вод и установленным нормативам допустимых сбросов загрязняющих веществ и микроорганизмов, лимитам на сбросы.</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bookmarkStart w:id="185" w:name="_Ref1659960"/>
      <w:r w:rsidRPr="00D32C07">
        <w:rPr>
          <w:rFonts w:ascii="Times New Roman" w:eastAsia="Times New Roman" w:hAnsi="Times New Roman" w:cs="Times New Roman"/>
          <w:sz w:val="24"/>
          <w:szCs w:val="24"/>
          <w:lang w:eastAsia="ru-RU"/>
        </w:rPr>
        <w:t>Показатели качества стоков и воды в водоеме после сброса стоков</w:t>
      </w:r>
      <w:bookmarkEnd w:id="185"/>
    </w:p>
    <w:tbl>
      <w:tblPr>
        <w:tblW w:w="15160" w:type="dxa"/>
        <w:jc w:val="center"/>
        <w:tblLook w:val="04A0" w:firstRow="1" w:lastRow="0" w:firstColumn="1" w:lastColumn="0" w:noHBand="0" w:noVBand="1"/>
      </w:tblPr>
      <w:tblGrid>
        <w:gridCol w:w="458"/>
        <w:gridCol w:w="2804"/>
        <w:gridCol w:w="2335"/>
        <w:gridCol w:w="2247"/>
        <w:gridCol w:w="1296"/>
        <w:gridCol w:w="2309"/>
        <w:gridCol w:w="1055"/>
        <w:gridCol w:w="2656"/>
      </w:tblGrid>
      <w:tr w:rsidR="00343B19" w:rsidRPr="00D32C07" w:rsidTr="00343B19">
        <w:trPr>
          <w:trHeight w:val="630"/>
          <w:tblHeader/>
          <w:jc w:val="center"/>
        </w:trPr>
        <w:tc>
          <w:tcPr>
            <w:tcW w:w="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w:t>
            </w:r>
          </w:p>
        </w:tc>
        <w:tc>
          <w:tcPr>
            <w:tcW w:w="2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Наименование организации, проводившей исследование</w:t>
            </w:r>
          </w:p>
        </w:tc>
        <w:tc>
          <w:tcPr>
            <w:tcW w:w="2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Наименование документа</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Место отбора пробы</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Дата отбора</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Исследуемые показатели</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Соотв-е нормам</w:t>
            </w:r>
          </w:p>
        </w:tc>
        <w:tc>
          <w:tcPr>
            <w:tcW w:w="28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Показатели, по которым качество не соответствует</w:t>
            </w:r>
          </w:p>
        </w:tc>
      </w:tr>
      <w:tr w:rsidR="00343B19" w:rsidRPr="00D32C07" w:rsidTr="00343B19">
        <w:trPr>
          <w:trHeight w:val="660"/>
          <w:jc w:val="center"/>
        </w:trPr>
        <w:tc>
          <w:tcPr>
            <w:tcW w:w="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w:t>
            </w:r>
          </w:p>
        </w:tc>
        <w:tc>
          <w:tcPr>
            <w:tcW w:w="2967"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№559 от 10.03.2020</w:t>
            </w:r>
          </w:p>
        </w:tc>
        <w:tc>
          <w:tcPr>
            <w:tcW w:w="2371"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500 м выше выпуска р.Сундырь</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04.03.2020</w:t>
            </w:r>
          </w:p>
        </w:tc>
        <w:tc>
          <w:tcPr>
            <w:tcW w:w="2077"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№559 от 10.03.2020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Смешение в р.Сундырь</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04.03.2020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Нет</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Водородный показатель, более 8,5мг/дм3</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№139/03 от 25.03.2020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Выпуск сточных вод после БОС</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24.03.2020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№250/03 от 28.05.2020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Выпуск сточных вод после БОС</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28.05.2020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5</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№1512 от 01.06.2020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500 м выше выпуска р.Сундырь</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26.05.2020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6</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№1512 от 01.06.2020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Смешение в р.Сундырь</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26.05.2020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7</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№1539 от 02.06.2020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Выпуск сточных вод после БОС</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28.05.2020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Бактериологические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8</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№2910 от 01.09.2020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500 м выше выпуска р.Сундырь</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25.08.2020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9</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№2910 от 01.09.2020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Смешение в р.Сундырь</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25.08.2020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10</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№646/03 от 18.09.2020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Выпуск сточных вод после БОС</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16.09.2020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11</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№3962 от 30.10.2020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Стояная вода БОС</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27.10.2020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Бактериологические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12</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№4700 от 14.12.2020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500 м выше выпуска р.Сундырь</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08.12.2020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13</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№4700 от 14.12.2020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Смешение в р.Сундырь</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08.12.2020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r w:rsidR="00343B19" w:rsidRPr="00D32C07" w:rsidTr="00343B1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14</w:t>
            </w:r>
          </w:p>
        </w:tc>
        <w:tc>
          <w:tcPr>
            <w:tcW w:w="296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Протокол испытаний №1027/03-Д от 17.12.2020</w:t>
            </w:r>
          </w:p>
        </w:tc>
        <w:tc>
          <w:tcPr>
            <w:tcW w:w="237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Выход сточных вод на БОС-700 с.Б.Сундырь</w:t>
            </w:r>
          </w:p>
        </w:tc>
        <w:tc>
          <w:tcPr>
            <w:tcW w:w="11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16.12.2020</w:t>
            </w:r>
          </w:p>
        </w:tc>
        <w:tc>
          <w:tcPr>
            <w:tcW w:w="207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Да</w:t>
            </w:r>
          </w:p>
        </w:tc>
        <w:tc>
          <w:tcPr>
            <w:tcW w:w="281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bl>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Как видно из таблицы выше, из четырнадцати предоставленных результатов лабораторных исследований один анализ не соответствует требованиям нормативной документации (Приказ Федерального агентства по рыболовству от 18 января 2010 г. № 20 «Об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 и СанПиН 2.1.5.980-00 «Гигиенические требования к охране </w:t>
      </w:r>
      <w:r w:rsidRPr="00D32C07">
        <w:rPr>
          <w:rFonts w:ascii="Times New Roman" w:eastAsia="Times New Roman" w:hAnsi="Times New Roman" w:cs="Times New Roman"/>
          <w:sz w:val="24"/>
          <w:szCs w:val="24"/>
          <w:lang w:eastAsia="ru-RU"/>
        </w:rPr>
        <w:lastRenderedPageBreak/>
        <w:t>поверхностных вод»), т.е. доля проб, не соответствующих требованиям нормативной документации, составляет 7,1% от общего числа предоставленных исследований.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bookmarkStart w:id="186" w:name="_Ref80196845"/>
      <w:r w:rsidRPr="00D32C07">
        <w:rPr>
          <w:rFonts w:ascii="Times New Roman" w:eastAsia="Times New Roman" w:hAnsi="Times New Roman" w:cs="Times New Roman"/>
          <w:sz w:val="24"/>
          <w:szCs w:val="24"/>
          <w:lang w:eastAsia="ru-RU"/>
        </w:rPr>
        <w:lastRenderedPageBreak/>
        <w:t>Оценка технических возможностей канализационных очистных сооружений МУП ЖКХ «Моргаушское» БОС-700 (ОС в с.Б.Сундырь) на соответствие проектным параметрам очистки сточных вод и установленным нормативам допустимых сбросов загрязняющих веществ и микроорганизмов, лимитам на сбросы</w:t>
      </w:r>
      <w:bookmarkEnd w:id="186"/>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noProof/>
          <w:sz w:val="24"/>
          <w:szCs w:val="24"/>
          <w:lang w:eastAsia="ru-RU"/>
        </w:rPr>
        <w:drawing>
          <wp:inline distT="0" distB="0" distL="0" distR="0">
            <wp:extent cx="9229725" cy="53625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229725" cy="5362575"/>
                    </a:xfrm>
                    <a:prstGeom prst="rect">
                      <a:avLst/>
                    </a:prstGeom>
                    <a:noFill/>
                    <a:ln>
                      <a:noFill/>
                    </a:ln>
                  </pic:spPr>
                </pic:pic>
              </a:graphicData>
            </a:graphic>
          </wp:inline>
        </w:drawing>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pgSz w:w="16838" w:h="11906" w:orient="landscape"/>
          <w:pgMar w:top="1134" w:right="1134" w:bottom="851" w:left="1134" w:header="709" w:footer="709" w:gutter="0"/>
          <w:cols w:space="708"/>
          <w:docGrid w:linePitch="360"/>
        </w:sect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В качестве локальных очистных сооружений, создаваемых абонентами, применяются выгребные ямы и автономные системы канализации с применением канализационно-очистных сооружений.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Самым распространенным вариантом индивидуальной канализации являются выгребные ямы, основным преимуществом которых являются простота конструкции и дешевизна изготовления и установки. Для устройства канализации достаточно изготовить емкость достаточного объема и обеспечить подъезд ассенизационной машины с цистерной. Для работы выгребной ямы не требуется подведения электричества и проведения технического обслуживания, кроме откачки стоков из ямы.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Выгребные ямы делятся на герметичные и негерметичные (без дна). На сегодняшний день строительство негерметичных выгребных ям запрещено санитарно-эпидемиологическими нормами. Однако считается, что в сутки грунт способен переработать и обезопасить до 1 м³ стоков, поэтому данный тип локальных сооружений до сих пор применяется на садовых участках без постоянного проживания людей. Предъявляемым нормам требованиям к канализационным системам отвечают герметичные выгребные ямы, т.к. из них сточные воды не попадают в окружающую среду. Данный вариант рекомендуется для потребителей с умеренным выходом сточных вод. Основными материалами для строительства выгребных ям являются железобетонные кольца, кирпич или используются полимерные баки. На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Ref52253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Рис. 1.2</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xml:space="preserve"> ниже приведена схема устройства простейшей герметичной выгребной ямы из бетона.</w:t>
      </w: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noProof/>
          <w:sz w:val="24"/>
          <w:szCs w:val="24"/>
          <w:lang w:eastAsia="ru-RU"/>
        </w:rPr>
        <w:drawing>
          <wp:inline distT="0" distB="0" distL="0" distR="0">
            <wp:extent cx="2886075" cy="2638425"/>
            <wp:effectExtent l="0" t="0" r="9525" b="9525"/>
            <wp:docPr id="8" name="Рисунок 8" descr="52_01_Я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2_01_Яма"/>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86075" cy="2638425"/>
                    </a:xfrm>
                    <a:prstGeom prst="rect">
                      <a:avLst/>
                    </a:prstGeom>
                    <a:noFill/>
                    <a:ln>
                      <a:noFill/>
                    </a:ln>
                  </pic:spPr>
                </pic:pic>
              </a:graphicData>
            </a:graphic>
          </wp:inline>
        </w:drawing>
      </w:r>
    </w:p>
    <w:p w:rsidR="00343B19" w:rsidRPr="00D32C07"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D32C07">
        <w:rPr>
          <w:rFonts w:ascii="Times New Roman" w:eastAsia="Times New Roman" w:hAnsi="Times New Roman" w:cs="Times New Roman"/>
          <w:kern w:val="28"/>
          <w:sz w:val="24"/>
          <w:szCs w:val="24"/>
          <w:lang w:eastAsia="ru-RU"/>
        </w:rPr>
        <w:t>С</w:t>
      </w:r>
      <w:bookmarkStart w:id="187" w:name="Ref52253"/>
      <w:r w:rsidRPr="00D32C07">
        <w:rPr>
          <w:rFonts w:ascii="Times New Roman" w:eastAsia="Times New Roman" w:hAnsi="Times New Roman" w:cs="Times New Roman"/>
          <w:kern w:val="28"/>
          <w:sz w:val="24"/>
          <w:szCs w:val="24"/>
          <w:lang w:eastAsia="ru-RU"/>
        </w:rPr>
        <w:t>хема устройства выгребной ямы из бетона</w:t>
      </w:r>
      <w:bookmarkEnd w:id="187"/>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Более современным видом локальных очистных сооружений, сооружаемых абонентами, являются автономные системы канализации. Самые простые в постройке и эксплуатации - однокамерные септики. По сути, это своеобразный колодец с дном, которое выложено толстым слоем из щебня или битого кирпича, через который проходит вода из резервуара. В состав более экологичных систем входит септик и фильтрующий колодец. Септик представляет из себя герметичный канализационный колодец, где твердые фракции оседают на дно, а осветленная вода перетекает в дренажный колодец, где и происходит ее доочистка и выпуск в грунт. С целью повышения качества очистки может использоваться серия канализационных колодцев (два-три). Применение септиков не требует проведения такой частой очистки как выгребные ямы. Обычно бывает достаточно двух вызовов ассенизационной машины в год, в то время как герметичные выгребные ямы необходимо очищать, как правило, раз в месяц.</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88" w:name="_Toc80362866"/>
      <w:r w:rsidRPr="00D32C07">
        <w:rPr>
          <w:rFonts w:ascii="Times New Roman" w:eastAsia="Times New Roman" w:hAnsi="Times New Roman" w:cs="Times New Roman"/>
          <w:b/>
          <w:bCs/>
          <w:iCs/>
          <w:snapToGrid w:val="0"/>
          <w:kern w:val="32"/>
          <w:sz w:val="24"/>
          <w:szCs w:val="24"/>
          <w:lang w:eastAsia="ru-RU"/>
        </w:rPr>
        <w:lastRenderedPageBreak/>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 Большесундырского сельского поселения</w:t>
      </w:r>
      <w:bookmarkEnd w:id="188"/>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Следующие территории Большесундырского сельского поселения охвачены централизованными системами водоотведения: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с.Б.Сундырь (обеспеченность централизованным водоотведением около 45%).</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Федеральный закон от 7 декабря 2011 г. № 416-ФЗ «О водоснабжении и водоотведении» и постановление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следующие понятия в сфере водоотведения: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«технологическая зона водоотведения» - 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«централизованная система водоотведения (канализации)» - комплекс технологически связанных между собой инженерных сооружений, предназначенных для водоотведения.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Большесундырском сельском поселении можно выделить всего одну зону централизованного водоотведения (ЦВО) на территории села Большой Сундырь.</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Основными абонентами в зоне централизованного водоотведения являются многоквартирные и частные жилые дома, больница, поликлиника, школа, детский сад, общественно-административные и производственные объекты, расположенные в селе Большой Сундырь. Водоотведение осуществляется от абонентов, расположенных по улицам: Ленина, Анисимова, Трудовая, Новая, Заводская, Мичурина и Советская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_Ref66714020 \r \h </w:instrText>
      </w:r>
      <w:r w:rsidRPr="00D32C07">
        <w:rPr>
          <w:rFonts w:ascii="Times New Roman" w:eastAsia="Times New Roman" w:hAnsi="Times New Roman" w:cs="Times New Roman"/>
          <w:sz w:val="24"/>
          <w:szCs w:val="24"/>
          <w:lang w:eastAsia="ru-RU"/>
        </w:rPr>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Рис. 1.3</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noProof/>
          <w:sz w:val="24"/>
          <w:szCs w:val="24"/>
          <w:lang w:eastAsia="ru-RU"/>
        </w:rPr>
        <w:lastRenderedPageBreak/>
        <w:drawing>
          <wp:inline distT="0" distB="0" distL="0" distR="0">
            <wp:extent cx="4838700" cy="6838950"/>
            <wp:effectExtent l="0" t="0" r="0" b="0"/>
            <wp:docPr id="7" name="Рисунок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38700" cy="6838950"/>
                    </a:xfrm>
                    <a:prstGeom prst="rect">
                      <a:avLst/>
                    </a:prstGeom>
                    <a:noFill/>
                    <a:ln>
                      <a:noFill/>
                    </a:ln>
                  </pic:spPr>
                </pic:pic>
              </a:graphicData>
            </a:graphic>
          </wp:inline>
        </w:drawing>
      </w:r>
    </w:p>
    <w:p w:rsidR="00343B19" w:rsidRPr="00D32C07"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189" w:name="_Ref44679035"/>
      <w:bookmarkStart w:id="190" w:name="_Ref66714020"/>
      <w:r w:rsidRPr="00D32C07">
        <w:rPr>
          <w:rFonts w:ascii="Times New Roman" w:eastAsia="Times New Roman" w:hAnsi="Times New Roman" w:cs="Times New Roman"/>
          <w:kern w:val="28"/>
          <w:sz w:val="24"/>
          <w:szCs w:val="24"/>
          <w:lang w:eastAsia="ru-RU"/>
        </w:rPr>
        <w:t xml:space="preserve">Зона централизованного водоотведения </w:t>
      </w:r>
      <w:bookmarkEnd w:id="189"/>
      <w:r w:rsidRPr="00D32C07">
        <w:rPr>
          <w:rFonts w:ascii="Times New Roman" w:eastAsia="Times New Roman" w:hAnsi="Times New Roman" w:cs="Times New Roman"/>
          <w:kern w:val="28"/>
          <w:sz w:val="24"/>
          <w:szCs w:val="24"/>
          <w:lang w:eastAsia="ru-RU"/>
        </w:rPr>
        <w:t>с.Большой Сундырь Большесундырского сельского поселения</w:t>
      </w:r>
      <w:bookmarkEnd w:id="190"/>
    </w:p>
    <w:p w:rsidR="00343B19" w:rsidRPr="00D32C07" w:rsidRDefault="00343B19" w:rsidP="00343B19">
      <w:pPr>
        <w:spacing w:after="0" w:line="240" w:lineRule="auto"/>
        <w:ind w:firstLine="567"/>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91" w:name="_Toc80362867"/>
      <w:r w:rsidRPr="00D32C07">
        <w:rPr>
          <w:rFonts w:ascii="Times New Roman" w:eastAsia="Times New Roman" w:hAnsi="Times New Roman" w:cs="Times New Roman"/>
          <w:b/>
          <w:bCs/>
          <w:iCs/>
          <w:snapToGrid w:val="0"/>
          <w:kern w:val="32"/>
          <w:sz w:val="24"/>
          <w:szCs w:val="24"/>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91"/>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Утилизация осадков сточных вод очистных сооружений Большесундырского сельского поселения в настоящее время не производится.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 xml:space="preserve">Одним из эффективных мероприятий восстановления и улучшения свойств почвы является применение осадков сточных вод. В результате их внесения в почвах увеличивается содержание органического вещества, азота, фосфора, других макро- и микроэлементов, снижается кислотность почв, увеличивается их влагоемкость, улучшаются тепловой, водный и воздушный режимы почв, возрастает их биологическая активность. Обязательным условием использования осадков сточных вод в качестве удобрений является обеспечение нормативов по содержанию в них токсикантов (в частности, тяжелых металлов) – осадки должны быть безопасны по санитарным показателям.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Хорошо известным методом подготовки осадков сточных вод для внесения их в почву является компостирование, которое обычно применяется к обезвоженной смеси осадков первичных отстойников. Компост обладает благоприятными физико-химическими и механическими свойствами, которые улучшают структуру почв, их водно-воздушный режим и, как результат, агротехнические характеристики. Однако компостирование «сырых» осадков – весьма энергоемкий процесс, экономически доступный только для небольших очистных сооружений. Для обеспечения санитарной безопасности осадка и интенсификации процесса может применяться термофильный режим сбраживания. Сброженные осадки сточных вод обладают высокой удобрительной ценностью и могут эффективно использоваться в качестве удобрения.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Для оценки удобрительных (и возможных токсических) свойств компостов наиболее оптимальным подходом является проведение вегетационных опытов на растениях. Традиционно в таких исследованиях используют семена овса, пшеницы, гороха и других важных сельскохозяйственных культур. Однако при необходимости использования удобрений на основе осадков сточных вод для более широкого, по сравнению с сельским хозяйством, спектра культур, следует использовать более чувствительные тест-объекты.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92" w:name="_Toc80362868"/>
      <w:r w:rsidRPr="00D32C07">
        <w:rPr>
          <w:rFonts w:ascii="Times New Roman" w:eastAsia="Times New Roman" w:hAnsi="Times New Roman" w:cs="Times New Roman"/>
          <w:b/>
          <w:bCs/>
          <w:iCs/>
          <w:snapToGrid w:val="0"/>
          <w:kern w:val="32"/>
          <w:sz w:val="24"/>
          <w:szCs w:val="24"/>
          <w:lang w:eastAsia="ru-RU"/>
        </w:rPr>
        <w:t>Описание состояния и функционирования канализационных коллекторов и сетей, сооружений на них</w:t>
      </w:r>
      <w:bookmarkEnd w:id="192"/>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Функционирование и эксплуатация канализационных сетей и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от 30.12.1999 года № 168.</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Описание канализационных сетей системы водоотведения, включая оценку величины износа сетей, с разбивкой по технологическим зонам представлено ниже.</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Описание канализационных сетей с.Б.Сундырь</w:t>
      </w:r>
    </w:p>
    <w:tbl>
      <w:tblPr>
        <w:tblW w:w="10000" w:type="dxa"/>
        <w:jc w:val="center"/>
        <w:tblLook w:val="04A0" w:firstRow="1" w:lastRow="0" w:firstColumn="1" w:lastColumn="0" w:noHBand="0" w:noVBand="1"/>
      </w:tblPr>
      <w:tblGrid>
        <w:gridCol w:w="576"/>
        <w:gridCol w:w="2031"/>
        <w:gridCol w:w="1342"/>
        <w:gridCol w:w="576"/>
        <w:gridCol w:w="696"/>
        <w:gridCol w:w="1399"/>
        <w:gridCol w:w="1404"/>
        <w:gridCol w:w="1399"/>
        <w:gridCol w:w="924"/>
      </w:tblGrid>
      <w:tr w:rsidR="00343B19" w:rsidRPr="00D32C07" w:rsidTr="00343B1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193" w:name="RANGE!AT25:BB25"/>
            <w:r w:rsidRPr="00D32C07">
              <w:rPr>
                <w:rFonts w:ascii="Times New Roman" w:eastAsia="Times New Roman" w:hAnsi="Times New Roman" w:cs="Times New Roman"/>
                <w:b/>
                <w:bCs/>
                <w:color w:val="000000"/>
                <w:sz w:val="24"/>
                <w:szCs w:val="24"/>
                <w:lang w:eastAsia="ru-RU"/>
              </w:rPr>
              <w:t>№ п/п</w:t>
            </w:r>
            <w:bookmarkEnd w:id="193"/>
          </w:p>
        </w:tc>
        <w:tc>
          <w:tcPr>
            <w:tcW w:w="182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Конец участка</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H,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Год прокладки</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Материал</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Тип прокладки</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Износ, %</w:t>
            </w:r>
          </w:p>
        </w:tc>
      </w:tr>
      <w:tr w:rsidR="00343B19" w:rsidRPr="00D32C07" w:rsidTr="00343B1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182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Анисимова, 24</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К11</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69</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К10</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84</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203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церковь</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lastRenderedPageBreak/>
              <w:t>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хирургическое отделение</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пер.Учительский, 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кафе</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К18</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Новая, 34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Новая, 32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К20</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Мичурина, 12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К88</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Мичурина, 14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Новая, 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Новая, 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Новая, 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Новая, 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К80</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lastRenderedPageBreak/>
              <w:t>45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Новая, 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К78</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Советская, 17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24</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КНС</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Советская, 34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233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Здание</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Здание</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К70</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Советская, 15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24</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К68</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Советская, 13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Советская, 11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библиотека</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гараж</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К60</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К58</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школа</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школа</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lastRenderedPageBreak/>
              <w:t>84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К50</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К48</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22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20</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55</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Советская, 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19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К44</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21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21а</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23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27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К40</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29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31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К38</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33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КНС</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Новая, 14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шиномонтаж</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45</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К32</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К31</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К34</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К29</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87</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lastRenderedPageBreak/>
              <w:t>122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Заводская, 11а</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Ленина, 21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К35</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88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К30</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Ленина, 27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К30</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К28</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К26</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Ленина, 33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130</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Ленина, 35</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К27</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26</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131</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Ленина, 43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28</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132</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Ленина, 43а</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К19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133</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К87</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Отстойник</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134</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Новая, 11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К78</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135</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Советская, 6</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К49</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136</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Трудовая, 11</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137</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К22</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160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29</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138</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ул. Трудовая, 13</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К23</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78</w:t>
            </w:r>
          </w:p>
        </w:tc>
      </w:tr>
      <w:tr w:rsidR="00343B19" w:rsidRPr="00D32C07" w:rsidTr="00343B1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139</w:t>
            </w:r>
          </w:p>
        </w:tc>
        <w:tc>
          <w:tcPr>
            <w:tcW w:w="18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КНС</w:t>
            </w:r>
          </w:p>
        </w:tc>
        <w:tc>
          <w:tcPr>
            <w:tcW w:w="181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БОС</w:t>
            </w:r>
          </w:p>
        </w:tc>
        <w:tc>
          <w:tcPr>
            <w:tcW w:w="59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250</w:t>
            </w:r>
          </w:p>
        </w:tc>
        <w:tc>
          <w:tcPr>
            <w:tcW w:w="737"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1365</w:t>
            </w:r>
          </w:p>
        </w:tc>
        <w:tc>
          <w:tcPr>
            <w:tcW w:w="116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1982</w:t>
            </w:r>
          </w:p>
        </w:tc>
        <w:tc>
          <w:tcPr>
            <w:tcW w:w="122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сталь</w:t>
            </w:r>
          </w:p>
        </w:tc>
        <w:tc>
          <w:tcPr>
            <w:tcW w:w="1344"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напорная</w:t>
            </w:r>
          </w:p>
        </w:tc>
        <w:tc>
          <w:tcPr>
            <w:tcW w:w="80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Состояние сетей канализации рассматриваемой технологической зоны на момент обследования оценивается как неудовлетворительное, средний износ сетей составляет 84,9%. Высокий уровень износа сетей водоотведения может приводить к аварийным ситуациям, приводящим к перебоям в снабжении водой потребителей.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94" w:name="_Toc80362869"/>
      <w:r w:rsidRPr="00D32C07">
        <w:rPr>
          <w:rFonts w:ascii="Times New Roman" w:eastAsia="Times New Roman" w:hAnsi="Times New Roman" w:cs="Times New Roman"/>
          <w:b/>
          <w:bCs/>
          <w:iCs/>
          <w:snapToGrid w:val="0"/>
          <w:kern w:val="32"/>
          <w:sz w:val="24"/>
          <w:szCs w:val="24"/>
          <w:lang w:eastAsia="ru-RU"/>
        </w:rPr>
        <w:t>Оценка безопасности и надежности объектов централизованной системы водоотведения и их управляемости</w:t>
      </w:r>
      <w:bookmarkEnd w:id="194"/>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Централизованная система водоотведения представляет собой совокупность инженерных сооружений, надежная и эффективная работа которых является одной из важнейших составляющих благополучия населения. По системе, состоящей из трубопроводов и коллекторов общей протяженностью порядка 7,46 км отводятся сточные воды, образующиеся на территории Большесундырского сельского поселения.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Наиболее острой является проблема износа канализационных сетей. Поэтому особое внимание должно уделяться их реконструкции и модернизации.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Устойчивая работа системы канализации Большесундырского сельского поселения обеспечивается реализацией комплекса мероприятий, направленных на повышение надежности системы водоотведения.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95" w:name="_Toc80362870"/>
      <w:r w:rsidRPr="00D32C07">
        <w:rPr>
          <w:rFonts w:ascii="Times New Roman" w:eastAsia="Times New Roman" w:hAnsi="Times New Roman" w:cs="Times New Roman"/>
          <w:b/>
          <w:bCs/>
          <w:iCs/>
          <w:snapToGrid w:val="0"/>
          <w:kern w:val="32"/>
          <w:sz w:val="24"/>
          <w:szCs w:val="24"/>
          <w:lang w:eastAsia="ru-RU"/>
        </w:rPr>
        <w:t>Оценка воздействия сбросов сточных вод через централизованную систему водоотведения на окружающую среду</w:t>
      </w:r>
      <w:bookmarkEnd w:id="195"/>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следующих технологических зонах Большесундырского сельского поселения сброс сточных вод системы централизованного водоотведения производится после очистных сооружений:</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с.Б.Сундырь.</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96" w:name="_Toc80362871"/>
      <w:r w:rsidRPr="00D32C07">
        <w:rPr>
          <w:rFonts w:ascii="Times New Roman" w:eastAsia="Times New Roman" w:hAnsi="Times New Roman" w:cs="Times New Roman"/>
          <w:b/>
          <w:bCs/>
          <w:iCs/>
          <w:snapToGrid w:val="0"/>
          <w:kern w:val="32"/>
          <w:sz w:val="24"/>
          <w:szCs w:val="24"/>
          <w:lang w:eastAsia="ru-RU"/>
        </w:rPr>
        <w:t>Описание территорий Большесундырского сельского поселения, не охваченных централизованной системой водоотведения</w:t>
      </w:r>
      <w:bookmarkEnd w:id="196"/>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Следующие территории Большесундырского сельского поселения не охвачены централизованными системами водоотведения: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с.Б.Сундырь (не обеспечено централизованным водоотведением около 55%);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д.Б.Татаркасы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д.В.Олгаши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д.Вомбакасы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д.Кармыши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д.Кумыркасы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д.М.Татаркасы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д.Н.Олгаши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д.Н.Шокино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д.Токшики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д.Шупоси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д.Ямолкино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с.Б.Карачкино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д.Адикасы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д.Ешмолай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д.Мижары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д.Ойкасы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д.Оргум (централизованное водоотведение отсутствует);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д.Турикасы (централизованное водоотведение отсутствует).</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D32C07" w:rsidP="00D32C07">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97" w:name="_Toc80362872"/>
      <w:r w:rsidRPr="00D32C07">
        <w:rPr>
          <w:rFonts w:ascii="Times New Roman" w:eastAsia="Times New Roman" w:hAnsi="Times New Roman" w:cs="Times New Roman"/>
          <w:b/>
          <w:bCs/>
          <w:iCs/>
          <w:snapToGrid w:val="0"/>
          <w:kern w:val="32"/>
          <w:sz w:val="24"/>
          <w:szCs w:val="24"/>
          <w:lang w:eastAsia="ru-RU"/>
        </w:rPr>
        <w:t>Описание существующих технических и технологических проблем системы водоотведения Большесундырского сельского поселения</w:t>
      </w:r>
      <w:bookmarkEnd w:id="197"/>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 состоянию на 2021 г. эксплуатация систем централизованного водоотведения Большесундырского сельского поселения Моргаушского района Чувашской Республики сопровождается следующими техническими и технологическими проблемами, влияющими на безопасную и бесперебойную работу систем.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1. Общее состояние канализационных сетей характеризуется высоким износом, значительная часть сетей находится в неудовлетворительном состоянии и требует перекладки. В </w:t>
      </w:r>
      <w:r w:rsidRPr="00D32C07">
        <w:rPr>
          <w:rFonts w:ascii="Times New Roman" w:eastAsia="Times New Roman" w:hAnsi="Times New Roman" w:cs="Times New Roman"/>
          <w:sz w:val="24"/>
          <w:szCs w:val="24"/>
          <w:lang w:eastAsia="ru-RU"/>
        </w:rPr>
        <w:lastRenderedPageBreak/>
        <w:t xml:space="preserve">связи с высокой степенью износа происходят разрушения канализационных труб в виде трещин, переломов, что приводит к утечкам сточной воды.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Для эффективного функционирования и повышения надежности системы водоотведения с.Большой Сундырь необходимо проведение комплексных мероприятий по реконструкции канализационных сетей, а также сооружений на них. В связи с этим планируется проведение реконструкции всех канализационных сетей с.Большой Сундырь (7,96 км).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 Оборудование и сооружения биологических очистных сооружений канализации сельского поселения сильно изношены, требуется проведение реконструкции канализационных очистных сооружений с доведением качества очистки сточных вод до требований, установленных нормативами.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 Оборудование канализационной насосной станции по ул.Ленина, 44а также находится в изношенном состоянии и требует проведения реконструкции.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 Канализационная насосная станция около дома №12 по улице Мичурина вышла из строя, поэтому сточные воды транспортируются автотранспортом на БОС. Для возобновления централизованного отвода стоков от домов №№1, 3, 5, 7 по улице Новая и домов №№ 12, 14 по улице Мичурина необходима прокладка самотечного трубопровода от указанных домов до канализационной камеры К62 в районе дома №15а по ул.Ленина.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D32C07">
      <w:pPr>
        <w:spacing w:after="0" w:line="240" w:lineRule="auto"/>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198" w:name="_Toc15889612"/>
      <w:bookmarkStart w:id="199" w:name="_Toc14342212"/>
      <w:bookmarkStart w:id="200" w:name="_Toc80362873"/>
      <w:r w:rsidRPr="00D32C07">
        <w:rPr>
          <w:rFonts w:ascii="Times New Roman" w:eastAsia="Times New Roman" w:hAnsi="Times New Roman" w:cs="Times New Roman"/>
          <w:b/>
          <w:bCs/>
          <w:iCs/>
          <w:snapToGrid w:val="0"/>
          <w:kern w:val="32"/>
          <w:sz w:val="24"/>
          <w:szCs w:val="24"/>
          <w:lang w:eastAsia="ru-RU"/>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w:t>
      </w:r>
      <w:bookmarkEnd w:id="198"/>
      <w:bookmarkEnd w:id="199"/>
      <w:bookmarkEnd w:id="200"/>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 13.06.2019 г. вступило в действие Постановление Правительства РФ от 31.05.2019 г.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 782» (далее – Правила).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Правила, утвержденные настоящим Постановлением, определяют порядок отнесения централизованных систем водоотведения (канализации) к централизованным системам водоотведения поселений и городских округов.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Отнесение централизованной системы водоотведения (канализации) к централизованным системам водоотведения поселений или городских округов осуществляется посредством утверждения схемы водоснабжения и водоотведения.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Централизованная система водоотведения (канализация) считается отнесенной к централизованным системам водоотведения поселений или городских округов со дня вступления в силу акта органа, уполномоченного на утверждение схемы водоснабжения и водоотведения, об утверждении или актуализации (корректировке) схемы водоснабжения и водоотведения.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Централизованная система водоотведения (канализации) подлежит отнесению к централизованным системам водоотведения поселений или городских округов при соблюдении совокупности следующих критериев:</w:t>
      </w:r>
    </w:p>
    <w:p w:rsidR="00343B19" w:rsidRPr="00D32C07" w:rsidRDefault="00343B19" w:rsidP="00343B19">
      <w:pPr>
        <w:numPr>
          <w:ilvl w:val="0"/>
          <w:numId w:val="21"/>
        </w:numPr>
        <w:spacing w:after="0" w:line="240" w:lineRule="auto"/>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более 50 процентов общего объема сточных вод, принятых в централизованную систему водоотведения (канализации) составляют:</w:t>
      </w:r>
    </w:p>
    <w:p w:rsidR="00343B19" w:rsidRPr="00D32C07" w:rsidRDefault="00343B19" w:rsidP="00343B19">
      <w:pPr>
        <w:tabs>
          <w:tab w:val="left" w:pos="708"/>
        </w:tabs>
        <w:spacing w:after="0" w:line="240" w:lineRule="auto"/>
        <w:ind w:left="212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а) сточные воды, принимаемые от многоквартирных домов и жилых домов;</w:t>
      </w:r>
    </w:p>
    <w:p w:rsidR="00343B19" w:rsidRPr="00D32C07" w:rsidRDefault="00343B19" w:rsidP="00343B19">
      <w:pPr>
        <w:tabs>
          <w:tab w:val="left" w:pos="708"/>
        </w:tabs>
        <w:spacing w:after="0" w:line="240" w:lineRule="auto"/>
        <w:ind w:left="212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 сточные воды, принимаемые от гостиниц, иных объектов для временного проживания;</w:t>
      </w:r>
    </w:p>
    <w:p w:rsidR="00343B19" w:rsidRPr="00D32C07" w:rsidRDefault="00343B19" w:rsidP="00343B19">
      <w:pPr>
        <w:tabs>
          <w:tab w:val="left" w:pos="708"/>
        </w:tabs>
        <w:spacing w:after="0" w:line="240" w:lineRule="auto"/>
        <w:ind w:left="212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в) сточные воды, принимаемые от объектов отдыха, спорта, здравоохранения, культуры, торговли, общественного питания, социального и коммунально-бытового назначения, дошкольного, начального общего, среднего общего, среднего профессионального и высшего образования, административных, научно-исследовательских учреждений, культовых зданий, объектов делового, финансового, административного, религиозного </w:t>
      </w:r>
      <w:r w:rsidRPr="00D32C07">
        <w:rPr>
          <w:rFonts w:ascii="Times New Roman" w:eastAsia="Times New Roman" w:hAnsi="Times New Roman" w:cs="Times New Roman"/>
          <w:sz w:val="24"/>
          <w:szCs w:val="24"/>
          <w:lang w:eastAsia="ru-RU"/>
        </w:rPr>
        <w:lastRenderedPageBreak/>
        <w:t>назначения, иных объектов, связанных с обеспечением жизнедеятельности граждан;</w:t>
      </w:r>
    </w:p>
    <w:p w:rsidR="00343B19" w:rsidRPr="00D32C07" w:rsidRDefault="00343B19" w:rsidP="00343B19">
      <w:pPr>
        <w:tabs>
          <w:tab w:val="left" w:pos="708"/>
        </w:tabs>
        <w:spacing w:after="0" w:line="240" w:lineRule="auto"/>
        <w:ind w:left="212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г) сточные воды, принимаемые от складских объектов, стоянок автомобильного транспорта, гаражей;</w:t>
      </w:r>
    </w:p>
    <w:p w:rsidR="00343B19" w:rsidRPr="00D32C07" w:rsidRDefault="00343B19" w:rsidP="00343B19">
      <w:pPr>
        <w:tabs>
          <w:tab w:val="left" w:pos="708"/>
        </w:tabs>
        <w:spacing w:after="0" w:line="240" w:lineRule="auto"/>
        <w:ind w:left="212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 сточные воды, принимаемые от территорий, предназначенных для ведения сельского хозяйства, садоводства и огородничества;</w:t>
      </w:r>
    </w:p>
    <w:p w:rsidR="00343B19" w:rsidRPr="00D32C07" w:rsidRDefault="00343B19" w:rsidP="00343B19">
      <w:pPr>
        <w:tabs>
          <w:tab w:val="left" w:pos="708"/>
        </w:tabs>
        <w:spacing w:after="0" w:line="240" w:lineRule="auto"/>
        <w:ind w:left="212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е) поверхностные сточные воды (для централизованных общесплавных и централизованных комбинированных систем водоотведения);</w:t>
      </w:r>
    </w:p>
    <w:p w:rsidR="00343B19" w:rsidRPr="00D32C07" w:rsidRDefault="00343B19" w:rsidP="00343B19">
      <w:pPr>
        <w:tabs>
          <w:tab w:val="left" w:pos="708"/>
        </w:tabs>
        <w:spacing w:after="0" w:line="240" w:lineRule="auto"/>
        <w:ind w:left="212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ж) сточные воды при условии соответствия состава сточных вод следующим показателям:</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нефтепродукты - не более 3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фенолы (сумма) - не более 0,05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железо - не более 3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медь - не более 0,1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алюминий - не более 1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цинк - не более 0,5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хром (шестивалентный) - не более 0,01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никель - не более 0,1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кадмий - не более 0,005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свинец - не более 0,01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мышьяк - не более 0,01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ртуть - не более 0,0001 мг/дм3;</w:t>
      </w:r>
    </w:p>
    <w:p w:rsidR="00343B19" w:rsidRPr="00D32C07" w:rsidRDefault="00343B19" w:rsidP="00343B19">
      <w:pPr>
        <w:numPr>
          <w:ilvl w:val="0"/>
          <w:numId w:val="21"/>
        </w:numPr>
        <w:tabs>
          <w:tab w:val="num" w:pos="2977"/>
        </w:tabs>
        <w:spacing w:after="0" w:line="240" w:lineRule="auto"/>
        <w:ind w:left="2694" w:firstLine="425"/>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ХПК (бихроматная окисляемость) - не более 400 мг/дм3.</w:t>
      </w:r>
    </w:p>
    <w:p w:rsidR="00343B19" w:rsidRPr="00D32C07" w:rsidRDefault="00343B19" w:rsidP="00343B19">
      <w:pPr>
        <w:numPr>
          <w:ilvl w:val="0"/>
          <w:numId w:val="21"/>
        </w:numPr>
        <w:spacing w:after="0" w:line="240" w:lineRule="auto"/>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одним из видов экономической деятельности, определяемых в соответствии с ОКВЭД организации, является деятельность по сбору и обработке сточных вод.</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На территории Большесундырского сельского поселения деятельность по водоотведению осуществляет </w:t>
      </w:r>
      <w:r w:rsidRPr="00D32C07">
        <w:rPr>
          <w:rFonts w:ascii="Times New Roman" w:eastAsia="Times New Roman" w:hAnsi="Times New Roman" w:cs="Times New Roman"/>
          <w:bCs/>
          <w:sz w:val="24"/>
          <w:szCs w:val="24"/>
          <w:lang w:eastAsia="ru-RU"/>
        </w:rPr>
        <w:t>Муниципальное унитарное предприятие жилищно-коммунального хозяйства «Моргаушское»</w:t>
      </w:r>
      <w:r w:rsidRPr="00D32C07">
        <w:rPr>
          <w:rFonts w:ascii="Times New Roman" w:eastAsia="Times New Roman" w:hAnsi="Times New Roman" w:cs="Times New Roman"/>
          <w:sz w:val="24"/>
          <w:szCs w:val="24"/>
          <w:lang w:eastAsia="ru-RU"/>
        </w:rPr>
        <w:t>, у которого в списке видов деятельности в соответствии с ОКВЭД присутствует вид деятельности 37.00 «Сбор и обработка сточных вод».</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В соответствии с п.14 Постановления Правительства РФ от 5 сентября 2013 г. N 782 «О схемах водоснабжения и водоотведения» внесение в схему водоснабжения и водоотведения сведений об отнесении централизованной системы водоотведения (канализации) к централизованным системам водоотведения поселений или городских округов осуществляется </w:t>
      </w:r>
      <w:r w:rsidRPr="00D32C07">
        <w:rPr>
          <w:rFonts w:ascii="Times New Roman" w:eastAsia="Times New Roman" w:hAnsi="Times New Roman" w:cs="Times New Roman"/>
          <w:sz w:val="24"/>
          <w:szCs w:val="24"/>
          <w:u w:val="single"/>
          <w:lang w:eastAsia="ru-RU"/>
        </w:rPr>
        <w:t>после представления организацией, осуществляющей водоотведение, в орган, уполномоченный на утверждение схемы водоснабжения и водоотведения, сведений о соблюдении совокупности критериев</w:t>
      </w:r>
      <w:r w:rsidRPr="00D32C07">
        <w:rPr>
          <w:rFonts w:ascii="Times New Roman" w:eastAsia="Times New Roman" w:hAnsi="Times New Roman" w:cs="Times New Roman"/>
          <w:sz w:val="24"/>
          <w:szCs w:val="24"/>
          <w:lang w:eastAsia="ru-RU"/>
        </w:rPr>
        <w:t>, предусмотренных Правилами, в течение периода, предусмотренного Правилами.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На момент разработки схемы водоснабжения и водоотведения Большесундырского сельского поселения сведения о соблюдении совокупности критериев отнесения централизованной системы водоотведения (канализации) к централизованным системам водоотведения поселений или городских округов, предусмотренные Правилами, по системе водоотведения с.Б.Сундырь не предоставлялись.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Следовательно, по состоянию на 2021 г. система водоотведения с.Большой Сундырь Большесундырского сельского поселения </w:t>
      </w:r>
      <w:r w:rsidRPr="00D32C07">
        <w:rPr>
          <w:rFonts w:ascii="Times New Roman" w:eastAsia="Times New Roman" w:hAnsi="Times New Roman" w:cs="Times New Roman"/>
          <w:b/>
          <w:bCs/>
          <w:sz w:val="24"/>
          <w:szCs w:val="24"/>
          <w:u w:val="single"/>
          <w:lang w:eastAsia="ru-RU"/>
        </w:rPr>
        <w:t>не может быть отнесена</w:t>
      </w:r>
      <w:r w:rsidRPr="00D32C07">
        <w:rPr>
          <w:rFonts w:ascii="Times New Roman" w:eastAsia="Times New Roman" w:hAnsi="Times New Roman" w:cs="Times New Roman"/>
          <w:sz w:val="24"/>
          <w:szCs w:val="24"/>
          <w:lang w:eastAsia="ru-RU"/>
        </w:rPr>
        <w:t xml:space="preserve"> к централизованным системам водоотведения поселений или городских округов.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201" w:name="_Toc80362874"/>
      <w:r w:rsidRPr="00D32C07">
        <w:rPr>
          <w:rFonts w:ascii="Times New Roman" w:eastAsia="Times New Roman" w:hAnsi="Times New Roman" w:cs="Times New Roman"/>
          <w:b/>
          <w:bCs/>
          <w:caps/>
          <w:kern w:val="32"/>
          <w:sz w:val="24"/>
          <w:szCs w:val="24"/>
          <w:lang w:eastAsia="ru-RU"/>
        </w:rPr>
        <w:lastRenderedPageBreak/>
        <w:t>Балансы сточных вод в системе водоотведения</w:t>
      </w:r>
      <w:bookmarkEnd w:id="201"/>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02" w:name="_Toc80362875"/>
      <w:r w:rsidRPr="00D32C07">
        <w:rPr>
          <w:rFonts w:ascii="Times New Roman" w:eastAsia="Times New Roman" w:hAnsi="Times New Roman" w:cs="Times New Roman"/>
          <w:b/>
          <w:bCs/>
          <w:iCs/>
          <w:snapToGrid w:val="0"/>
          <w:kern w:val="32"/>
          <w:sz w:val="24"/>
          <w:szCs w:val="24"/>
          <w:lang w:eastAsia="ru-RU"/>
        </w:rPr>
        <w:t>Баланс поступления сточных вод в централизованную систему водоотведения и отведения стоков по технологическим зонам водоотведения</w:t>
      </w:r>
      <w:bookmarkEnd w:id="202"/>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Баланс поступления сточных вод в централизованную систему водоотведения Большесундырского сельского поселения составлен на основании балансов водопотребления, рассмотренных в схеме водоснабжения.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Общий существующий баланс водоотведения Большесундырского сельского поселения представлен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Ref5238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2.1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w:t>
      </w:r>
      <w:bookmarkStart w:id="203" w:name="Ref5238"/>
      <w:r w:rsidRPr="00D32C07">
        <w:rPr>
          <w:rFonts w:ascii="Times New Roman" w:eastAsia="Times New Roman" w:hAnsi="Times New Roman" w:cs="Times New Roman"/>
          <w:sz w:val="24"/>
          <w:szCs w:val="24"/>
          <w:lang w:eastAsia="ru-RU"/>
        </w:rPr>
        <w:t>бщий баланс водоотведения Большесундырского сельского поселения</w:t>
      </w:r>
      <w:bookmarkEnd w:id="203"/>
    </w:p>
    <w:tbl>
      <w:tblPr>
        <w:tblW w:w="7960" w:type="dxa"/>
        <w:jc w:val="center"/>
        <w:tblLook w:val="04A0" w:firstRow="1" w:lastRow="0" w:firstColumn="1" w:lastColumn="0" w:noHBand="0" w:noVBand="1"/>
      </w:tblPr>
      <w:tblGrid>
        <w:gridCol w:w="600"/>
        <w:gridCol w:w="2560"/>
        <w:gridCol w:w="2400"/>
        <w:gridCol w:w="2400"/>
      </w:tblGrid>
      <w:tr w:rsidR="00343B19" w:rsidRPr="00D32C07" w:rsidTr="00343B19">
        <w:trPr>
          <w:trHeight w:val="630"/>
          <w:tblHeader/>
          <w:jc w:val="center"/>
        </w:trPr>
        <w:tc>
          <w:tcPr>
            <w:tcW w:w="600" w:type="dxa"/>
            <w:tcBorders>
              <w:top w:val="single" w:sz="4" w:space="0" w:color="auto"/>
              <w:left w:val="single" w:sz="4" w:space="0" w:color="auto"/>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204" w:name="RANGE!FM430:FP434"/>
            <w:r w:rsidRPr="00D32C07">
              <w:rPr>
                <w:rFonts w:ascii="Times New Roman" w:eastAsia="Times New Roman" w:hAnsi="Times New Roman" w:cs="Times New Roman"/>
                <w:b/>
                <w:bCs/>
                <w:color w:val="000000"/>
                <w:sz w:val="24"/>
                <w:szCs w:val="24"/>
                <w:lang w:eastAsia="ru-RU"/>
              </w:rPr>
              <w:t>№ п/п</w:t>
            </w:r>
            <w:bookmarkEnd w:id="204"/>
          </w:p>
        </w:tc>
        <w:tc>
          <w:tcPr>
            <w:tcW w:w="256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Наименование потребителя</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Объем отведенных стоков, тыс.м³/год</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Доля отведенных стоков, %</w:t>
            </w:r>
          </w:p>
        </w:tc>
      </w:tr>
      <w:tr w:rsidR="00343B19" w:rsidRPr="00D32C07" w:rsidTr="00343B19">
        <w:trPr>
          <w:trHeight w:val="63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25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Жилые здания</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14,833</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43,2</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Объекты общественно-делового назначения</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37,5</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Производственные объекты</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19,3</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 </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Всего</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240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На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Ref52312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Рис. 2.1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xml:space="preserve"> показано графическое представление общего баланса водоотведения Большесундырского сельского поселения.</w:t>
      </w:r>
    </w:p>
    <w:p w:rsidR="00343B19" w:rsidRPr="00D32C07" w:rsidRDefault="00343B19" w:rsidP="00343B19">
      <w:pPr>
        <w:spacing w:after="0" w:line="240" w:lineRule="auto"/>
        <w:jc w:val="center"/>
        <w:rPr>
          <w:rFonts w:ascii="Times New Roman" w:eastAsia="Times New Roman" w:hAnsi="Times New Roman" w:cs="Times New Roman"/>
          <w:noProof/>
          <w:sz w:val="24"/>
          <w:szCs w:val="24"/>
          <w:lang w:eastAsia="ru-RU"/>
        </w:rPr>
      </w:pPr>
      <w:r w:rsidRPr="00D32C07">
        <w:rPr>
          <w:rFonts w:ascii="Times New Roman" w:eastAsia="Times New Roman" w:hAnsi="Times New Roman" w:cs="Times New Roman"/>
          <w:noProof/>
          <w:sz w:val="24"/>
          <w:szCs w:val="24"/>
          <w:lang w:eastAsia="ru-RU"/>
        </w:rPr>
        <w:drawing>
          <wp:inline distT="0" distB="0" distL="0" distR="0">
            <wp:extent cx="5524500" cy="21812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val="0"/>
                        </a:ext>
                      </a:extLst>
                    </a:blip>
                    <a:srcRect b="9126"/>
                    <a:stretch>
                      <a:fillRect/>
                    </a:stretch>
                  </pic:blipFill>
                  <pic:spPr bwMode="auto">
                    <a:xfrm>
                      <a:off x="0" y="0"/>
                      <a:ext cx="5524500" cy="2181225"/>
                    </a:xfrm>
                    <a:prstGeom prst="rect">
                      <a:avLst/>
                    </a:prstGeom>
                    <a:noFill/>
                    <a:ln>
                      <a:noFill/>
                    </a:ln>
                  </pic:spPr>
                </pic:pic>
              </a:graphicData>
            </a:graphic>
          </wp:inline>
        </w:drawing>
      </w:r>
    </w:p>
    <w:p w:rsidR="00343B19" w:rsidRPr="00D32C07"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D32C07">
        <w:rPr>
          <w:rFonts w:ascii="Times New Roman" w:eastAsia="Times New Roman" w:hAnsi="Times New Roman" w:cs="Times New Roman"/>
          <w:kern w:val="28"/>
          <w:sz w:val="24"/>
          <w:szCs w:val="24"/>
          <w:lang w:eastAsia="ru-RU"/>
        </w:rPr>
        <w:t>Б</w:t>
      </w:r>
      <w:bookmarkStart w:id="205" w:name="Ref52312"/>
      <w:r w:rsidRPr="00D32C07">
        <w:rPr>
          <w:rFonts w:ascii="Times New Roman" w:eastAsia="Times New Roman" w:hAnsi="Times New Roman" w:cs="Times New Roman"/>
          <w:kern w:val="28"/>
          <w:sz w:val="24"/>
          <w:szCs w:val="24"/>
          <w:lang w:eastAsia="ru-RU"/>
        </w:rPr>
        <w:t>аланс водоотведения Большесундырского сельского поселения</w:t>
      </w:r>
      <w:bookmarkEnd w:id="205"/>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Как видно из приведенных данных основным потребителем услуг водоотведения в Большесундырском сельском поселении являются жилые здания, на них приходится 43,2% отведенных стоков.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br w:type="page"/>
      </w:r>
      <w:r w:rsidRPr="00D32C07">
        <w:rPr>
          <w:rFonts w:ascii="Times New Roman" w:eastAsia="Times New Roman" w:hAnsi="Times New Roman" w:cs="Times New Roman"/>
          <w:sz w:val="24"/>
          <w:szCs w:val="24"/>
          <w:lang w:eastAsia="ru-RU"/>
        </w:rPr>
        <w:lastRenderedPageBreak/>
        <w:t xml:space="preserve">Баланс поступления сточных вод в централизованную систему водоотведения с разбивкой по технологическим зонам водоотведения приведен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Ref52316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2.2</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w:t>
      </w:r>
      <w:bookmarkStart w:id="206" w:name="Ref52316"/>
      <w:r w:rsidRPr="00D32C07">
        <w:rPr>
          <w:rFonts w:ascii="Times New Roman" w:eastAsia="Times New Roman" w:hAnsi="Times New Roman" w:cs="Times New Roman"/>
          <w:sz w:val="24"/>
          <w:szCs w:val="24"/>
          <w:lang w:eastAsia="ru-RU"/>
        </w:rPr>
        <w:t>аланс поступления сточных вод в централизованную систему водоотведения Большесундырского сельского поселения по технологическим зонам водоотведения</w:t>
      </w:r>
      <w:bookmarkEnd w:id="206"/>
    </w:p>
    <w:tbl>
      <w:tblPr>
        <w:tblW w:w="8880" w:type="dxa"/>
        <w:jc w:val="center"/>
        <w:tblLook w:val="04A0" w:firstRow="1" w:lastRow="0" w:firstColumn="1" w:lastColumn="0" w:noHBand="0" w:noVBand="1"/>
      </w:tblPr>
      <w:tblGrid>
        <w:gridCol w:w="600"/>
        <w:gridCol w:w="3760"/>
        <w:gridCol w:w="2260"/>
        <w:gridCol w:w="2260"/>
      </w:tblGrid>
      <w:tr w:rsidR="00343B19" w:rsidRPr="00D32C07" w:rsidTr="00343B19">
        <w:trPr>
          <w:trHeight w:val="630"/>
          <w:tblHeader/>
          <w:jc w:val="center"/>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 п/п</w:t>
            </w:r>
          </w:p>
        </w:tc>
        <w:tc>
          <w:tcPr>
            <w:tcW w:w="3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Наименование технологической зоны</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Объем отведенных стоков, тыс.м³/год</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Доля отведенных стоков, %</w:t>
            </w:r>
          </w:p>
        </w:tc>
      </w:tr>
      <w:tr w:rsidR="00343B19" w:rsidRPr="00D32C07" w:rsidTr="00343B19">
        <w:trPr>
          <w:trHeight w:val="575"/>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37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с.Б.Сундырь</w:t>
            </w:r>
          </w:p>
        </w:tc>
        <w:tc>
          <w:tcPr>
            <w:tcW w:w="22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22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100,0</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На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Ref52320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Рис. 2.2</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xml:space="preserve"> ниже представлено распределение подачи воды по технологическим зонам водоотведения Большесундырского сельского поселения.</w:t>
      </w:r>
    </w:p>
    <w:p w:rsidR="00343B19" w:rsidRPr="00D32C07" w:rsidRDefault="00343B19" w:rsidP="00343B19">
      <w:pPr>
        <w:spacing w:after="0" w:line="240" w:lineRule="auto"/>
        <w:jc w:val="center"/>
        <w:rPr>
          <w:rFonts w:ascii="Times New Roman" w:eastAsia="Times New Roman" w:hAnsi="Times New Roman" w:cs="Times New Roman"/>
          <w:noProof/>
          <w:sz w:val="24"/>
          <w:szCs w:val="24"/>
          <w:lang w:eastAsia="ru-RU"/>
        </w:rPr>
      </w:pPr>
      <w:r w:rsidRPr="00D32C07">
        <w:rPr>
          <w:rFonts w:ascii="Times New Roman" w:eastAsia="Times New Roman" w:hAnsi="Times New Roman" w:cs="Times New Roman"/>
          <w:noProof/>
          <w:sz w:val="24"/>
          <w:szCs w:val="24"/>
          <w:lang w:eastAsia="ru-RU"/>
        </w:rPr>
        <w:drawing>
          <wp:inline distT="0" distB="0" distL="0" distR="0">
            <wp:extent cx="6296025" cy="18573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t="14113" b="7259"/>
                    <a:stretch>
                      <a:fillRect/>
                    </a:stretch>
                  </pic:blipFill>
                  <pic:spPr bwMode="auto">
                    <a:xfrm>
                      <a:off x="0" y="0"/>
                      <a:ext cx="6296025" cy="1857375"/>
                    </a:xfrm>
                    <a:prstGeom prst="rect">
                      <a:avLst/>
                    </a:prstGeom>
                    <a:noFill/>
                    <a:ln>
                      <a:noFill/>
                    </a:ln>
                  </pic:spPr>
                </pic:pic>
              </a:graphicData>
            </a:graphic>
          </wp:inline>
        </w:drawing>
      </w:r>
    </w:p>
    <w:p w:rsidR="00343B19" w:rsidRPr="00D32C07"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D32C07">
        <w:rPr>
          <w:rFonts w:ascii="Times New Roman" w:eastAsia="Times New Roman" w:hAnsi="Times New Roman" w:cs="Times New Roman"/>
          <w:kern w:val="28"/>
          <w:sz w:val="24"/>
          <w:szCs w:val="24"/>
          <w:lang w:eastAsia="ru-RU"/>
        </w:rPr>
        <w:t>Р</w:t>
      </w:r>
      <w:bookmarkStart w:id="207" w:name="Ref52320"/>
      <w:r w:rsidRPr="00D32C07">
        <w:rPr>
          <w:rFonts w:ascii="Times New Roman" w:eastAsia="Times New Roman" w:hAnsi="Times New Roman" w:cs="Times New Roman"/>
          <w:kern w:val="28"/>
          <w:sz w:val="24"/>
          <w:szCs w:val="24"/>
          <w:lang w:eastAsia="ru-RU"/>
        </w:rPr>
        <w:t>аспределение подачи воды по технологическим зонам водоотведения Большесундырского сельского поселения</w:t>
      </w:r>
      <w:bookmarkEnd w:id="207"/>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08" w:name="_Toc80362876"/>
      <w:r w:rsidRPr="00D32C07">
        <w:rPr>
          <w:rFonts w:ascii="Times New Roman" w:eastAsia="Times New Roman" w:hAnsi="Times New Roman" w:cs="Times New Roman"/>
          <w:b/>
          <w:bCs/>
          <w:iCs/>
          <w:snapToGrid w:val="0"/>
          <w:kern w:val="32"/>
          <w:sz w:val="24"/>
          <w:szCs w:val="24"/>
          <w:lang w:eastAsia="ru-RU"/>
        </w:rPr>
        <w:t>Оценка фактического притока неорганизованного стока (сточных вод, поступающих по поверхности рельефа местности)</w:t>
      </w:r>
      <w:bookmarkEnd w:id="208"/>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Неорганизованный сток представляет собой неорганизованный приток дренажных вод, поступающих в системы централизованного водоотведения через неплотности сетей и сооружений. Оценка фактического притока неорганизованного стока рассчитывается исходя из максимальной разницы годовых значений поступления сточных вод от абонентов и показаний приборов учета, установленных на выпусках сточных вод. В связи с отсутствием приборов учёта сточных вод у абонентов и на выпусках отсутствует возможность оценки фактического объема неорганизованного стока.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r w:rsidRPr="00D32C07">
        <w:rPr>
          <w:rFonts w:ascii="Times New Roman" w:eastAsia="Times New Roman" w:hAnsi="Times New Roman" w:cs="Times New Roman"/>
          <w:b/>
          <w:bCs/>
          <w:iCs/>
          <w:snapToGrid w:val="0"/>
          <w:kern w:val="32"/>
          <w:sz w:val="24"/>
          <w:szCs w:val="24"/>
          <w:lang w:eastAsia="ru-RU"/>
        </w:rPr>
        <w:br w:type="page"/>
      </w:r>
      <w:bookmarkStart w:id="209" w:name="_Toc80362877"/>
      <w:r w:rsidRPr="00D32C07">
        <w:rPr>
          <w:rFonts w:ascii="Times New Roman" w:eastAsia="Times New Roman" w:hAnsi="Times New Roman" w:cs="Times New Roman"/>
          <w:b/>
          <w:bCs/>
          <w:iCs/>
          <w:snapToGrid w:val="0"/>
          <w:kern w:val="32"/>
          <w:sz w:val="24"/>
          <w:szCs w:val="24"/>
          <w:lang w:eastAsia="ru-RU"/>
        </w:rPr>
        <w:lastRenderedPageBreak/>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209"/>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настоящее время приборы учета принимаемых сточных вод в системе централизованного водоотведения Большесундырского сельского поселения отсутствуют. Коммерческий учет принимаемых сточных вод осуществляется в соответствии с действующим законодательством, количество принятых сточных вод рассчитывается косвенным методом на основе учета потребления воды.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Нормативы потребления коммунальных услуг по холодному и горячему водоснабжению, водоотведению в жилых помещениях утверждены постановлением Кабинета Министров Чувашской Республики от 04.09.2012 №370 (ред. №7 от 28.01.2015) «Об утверждении нормативов потребления коммунальных услуг по холодному и горячему водоснабжению, водоотведению и об особенностях расчета размера платы за коммунальную услугу по отоплению на территории Чувашской Республики». Сведения о действующих нормативах потребления коммунальных услуг города представлены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_Ref80278982 \r \h </w:instrText>
      </w:r>
      <w:r w:rsidRPr="00D32C07">
        <w:rPr>
          <w:rFonts w:ascii="Times New Roman" w:eastAsia="Times New Roman" w:hAnsi="Times New Roman" w:cs="Times New Roman"/>
          <w:sz w:val="24"/>
          <w:szCs w:val="24"/>
          <w:lang w:eastAsia="ru-RU"/>
        </w:rPr>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3.5</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xml:space="preserve"> подраздела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_Ref80278983 \h </w:instrText>
      </w:r>
      <w:r w:rsidRPr="00D32C07">
        <w:rPr>
          <w:rFonts w:ascii="Times New Roman" w:eastAsia="Times New Roman" w:hAnsi="Times New Roman" w:cs="Times New Roman"/>
          <w:sz w:val="24"/>
          <w:szCs w:val="24"/>
          <w:lang w:eastAsia="ru-RU"/>
        </w:rPr>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Сведения о фактическом потреблении населением воды</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схемы водоснабжения.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10" w:name="_Toc80362878"/>
      <w:r w:rsidRPr="00D32C07">
        <w:rPr>
          <w:rFonts w:ascii="Times New Roman" w:eastAsia="Times New Roman" w:hAnsi="Times New Roman" w:cs="Times New Roman"/>
          <w:b/>
          <w:bCs/>
          <w:iCs/>
          <w:snapToGrid w:val="0"/>
          <w:kern w:val="32"/>
          <w:sz w:val="24"/>
          <w:szCs w:val="24"/>
          <w:lang w:eastAsia="ru-RU"/>
        </w:rPr>
        <w:t>Результаты ретроспективного анализа балансов поступления сточных вод в централизованную систему водоотведения</w:t>
      </w:r>
      <w:bookmarkEnd w:id="210"/>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связи с тем, в настоящее время приборы учета сточных вод в системе централизованного водоотведения Большесундырского сельского поселения отсутствуют, ретроспективные данные по поступлению сточных вод в централизованную систему водоотведения предоставлены не были.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footerReference w:type="even" r:id="rId133"/>
          <w:footerReference w:type="default" r:id="rId134"/>
          <w:pgSz w:w="11906" w:h="16838"/>
          <w:pgMar w:top="1134" w:right="851" w:bottom="1134" w:left="1134" w:header="709" w:footer="709" w:gutter="0"/>
          <w:cols w:space="708"/>
          <w:titlePg/>
          <w:docGrid w:linePitch="360"/>
        </w:sect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11" w:name="_Toc80362879"/>
      <w:r w:rsidRPr="00D32C07">
        <w:rPr>
          <w:rFonts w:ascii="Times New Roman" w:eastAsia="Times New Roman" w:hAnsi="Times New Roman" w:cs="Times New Roman"/>
          <w:b/>
          <w:bCs/>
          <w:iCs/>
          <w:snapToGrid w:val="0"/>
          <w:kern w:val="32"/>
          <w:sz w:val="24"/>
          <w:szCs w:val="24"/>
          <w:lang w:eastAsia="ru-RU"/>
        </w:rPr>
        <w:lastRenderedPageBreak/>
        <w:t>Прогнозные балансы поступления сточных вод в централизованную систему водоотведения и отведения стоков по технологическим зонам водоотведения</w:t>
      </w:r>
      <w:bookmarkEnd w:id="211"/>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Ref52349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2.3</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xml:space="preserve"> представлены прогнозные балансы поступления сточных вод в централизованную систему водоотведения Большесундырского сельского поселения и отведения стоков по технологическим зонам водоотведения.</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w:t>
      </w:r>
      <w:bookmarkStart w:id="212" w:name="Ref52349"/>
      <w:r w:rsidRPr="00D32C07">
        <w:rPr>
          <w:rFonts w:ascii="Times New Roman" w:eastAsia="Times New Roman" w:hAnsi="Times New Roman" w:cs="Times New Roman"/>
          <w:sz w:val="24"/>
          <w:szCs w:val="24"/>
          <w:lang w:eastAsia="ru-RU"/>
        </w:rPr>
        <w:t>рогнозные балансы поступления сточных вод по технологическим зонам водоотведения Большесундырского сельского поселения</w:t>
      </w:r>
      <w:bookmarkEnd w:id="212"/>
    </w:p>
    <w:tbl>
      <w:tblPr>
        <w:tblW w:w="13900" w:type="dxa"/>
        <w:jc w:val="center"/>
        <w:tblLook w:val="04A0" w:firstRow="1" w:lastRow="0" w:firstColumn="1" w:lastColumn="0" w:noHBand="0" w:noVBand="1"/>
      </w:tblPr>
      <w:tblGrid>
        <w:gridCol w:w="600"/>
        <w:gridCol w:w="3760"/>
        <w:gridCol w:w="1060"/>
        <w:gridCol w:w="1060"/>
        <w:gridCol w:w="1060"/>
        <w:gridCol w:w="1060"/>
        <w:gridCol w:w="1060"/>
        <w:gridCol w:w="1060"/>
        <w:gridCol w:w="1060"/>
        <w:gridCol w:w="1060"/>
        <w:gridCol w:w="1060"/>
      </w:tblGrid>
      <w:tr w:rsidR="00343B19" w:rsidRPr="00D32C07" w:rsidTr="00343B1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 п/п</w:t>
            </w:r>
          </w:p>
        </w:tc>
        <w:tc>
          <w:tcPr>
            <w:tcW w:w="37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Наименование технологической зоны</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Объем отведенных стоков, тыс.м³/год</w:t>
            </w:r>
          </w:p>
        </w:tc>
      </w:tr>
      <w:tr w:rsidR="00343B19" w:rsidRPr="00D32C07" w:rsidTr="00343B1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343B19" w:rsidRPr="00D32C07"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3760" w:type="dxa"/>
            <w:vMerge/>
            <w:tcBorders>
              <w:top w:val="single" w:sz="4" w:space="0" w:color="auto"/>
              <w:left w:val="single" w:sz="4" w:space="0" w:color="auto"/>
              <w:bottom w:val="single" w:sz="4" w:space="0" w:color="000000"/>
              <w:right w:val="single" w:sz="4" w:space="0" w:color="auto"/>
            </w:tcBorders>
            <w:vAlign w:val="center"/>
            <w:hideMark/>
          </w:tcPr>
          <w:p w:rsidR="00343B19" w:rsidRPr="00D32C07"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2020</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2031</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2036</w:t>
            </w:r>
          </w:p>
        </w:tc>
      </w:tr>
      <w:tr w:rsidR="00343B19" w:rsidRPr="00D32C07" w:rsidTr="00343B19">
        <w:trPr>
          <w:trHeight w:val="525"/>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37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с.Б.Сундырь</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37,394</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37,394</w:t>
            </w:r>
          </w:p>
        </w:tc>
      </w:tr>
    </w:tbl>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D32C07" w:rsidRPr="00D32C07" w:rsidRDefault="00343B19" w:rsidP="00D32C07">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r w:rsidRPr="00D32C07">
        <w:rPr>
          <w:rFonts w:ascii="Times New Roman" w:eastAsia="Times New Roman" w:hAnsi="Times New Roman" w:cs="Times New Roman"/>
          <w:sz w:val="24"/>
          <w:szCs w:val="24"/>
          <w:lang w:eastAsia="ru-RU"/>
        </w:rPr>
        <w:lastRenderedPageBreak/>
        <w:t xml:space="preserve"> </w:t>
      </w:r>
      <w:bookmarkStart w:id="213" w:name="_Toc80362880"/>
      <w:r w:rsidR="00D32C07" w:rsidRPr="00D32C07">
        <w:rPr>
          <w:rFonts w:ascii="Times New Roman" w:eastAsia="Times New Roman" w:hAnsi="Times New Roman" w:cs="Times New Roman"/>
          <w:b/>
          <w:bCs/>
          <w:caps/>
          <w:kern w:val="32"/>
          <w:sz w:val="24"/>
          <w:szCs w:val="24"/>
          <w:lang w:eastAsia="ru-RU"/>
        </w:rPr>
        <w:t>Прогноз объема сточных вод</w:t>
      </w:r>
      <w:bookmarkEnd w:id="213"/>
    </w:p>
    <w:p w:rsidR="00D32C07" w:rsidRPr="00D32C07" w:rsidRDefault="00D32C07" w:rsidP="00D32C07">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14" w:name="_Toc80362881"/>
      <w:r w:rsidRPr="00D32C07">
        <w:rPr>
          <w:rFonts w:ascii="Times New Roman" w:eastAsia="Times New Roman" w:hAnsi="Times New Roman" w:cs="Times New Roman"/>
          <w:b/>
          <w:bCs/>
          <w:iCs/>
          <w:snapToGrid w:val="0"/>
          <w:kern w:val="32"/>
          <w:sz w:val="24"/>
          <w:szCs w:val="24"/>
          <w:lang w:eastAsia="ru-RU"/>
        </w:rPr>
        <w:t>Сведения о фактическом и ожидаемом поступлении сточных вод в централизованную систему водоотведения</w:t>
      </w:r>
      <w:bookmarkEnd w:id="214"/>
    </w:p>
    <w:p w:rsidR="00D32C07" w:rsidRPr="00D32C07" w:rsidRDefault="00D32C07" w:rsidP="00D32C07">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Сведения о фактическом и ожидаемом поступлении сточных вод в централизованную систему водоотведения представлены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Ref52359 \r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3.1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D32C07" w:rsidRPr="00D32C07" w:rsidRDefault="00D32C07" w:rsidP="00D32C07">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Ф</w:t>
      </w:r>
      <w:bookmarkStart w:id="215" w:name="Ref52359"/>
      <w:r w:rsidRPr="00D32C07">
        <w:rPr>
          <w:rFonts w:ascii="Times New Roman" w:eastAsia="Times New Roman" w:hAnsi="Times New Roman" w:cs="Times New Roman"/>
          <w:sz w:val="24"/>
          <w:szCs w:val="24"/>
          <w:lang w:eastAsia="ru-RU"/>
        </w:rPr>
        <w:t>актическое и ожидаемое поступление сточных вод в централизованную систему водоотведения Большесундырского сельского поселения</w:t>
      </w:r>
      <w:bookmarkEnd w:id="215"/>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D32C07" w:rsidRPr="00D32C07" w:rsidTr="008F1E6B">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bookmarkStart w:id="216" w:name="RANGE!FY493:GI498"/>
            <w:r w:rsidRPr="00D32C07">
              <w:rPr>
                <w:rFonts w:ascii="Times New Roman" w:eastAsia="Times New Roman" w:hAnsi="Times New Roman" w:cs="Times New Roman"/>
                <w:b/>
                <w:bCs/>
                <w:color w:val="000000"/>
                <w:sz w:val="24"/>
                <w:szCs w:val="24"/>
                <w:lang w:eastAsia="ru-RU"/>
              </w:rPr>
              <w:t>№ п/п</w:t>
            </w:r>
            <w:bookmarkEnd w:id="216"/>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Наименование группы абонентов</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Объем отведенных стоков, тыс.м³/год</w:t>
            </w:r>
          </w:p>
        </w:tc>
      </w:tr>
      <w:tr w:rsidR="00D32C07" w:rsidRPr="00D32C07" w:rsidTr="008F1E6B">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D32C07" w:rsidRPr="00D32C07" w:rsidRDefault="00D32C07" w:rsidP="008F1E6B">
            <w:pPr>
              <w:spacing w:after="0" w:line="240" w:lineRule="auto"/>
              <w:rPr>
                <w:rFonts w:ascii="Times New Roman" w:eastAsia="Times New Roman" w:hAnsi="Times New Roman" w:cs="Times New Roman"/>
                <w:b/>
                <w:bCs/>
                <w:color w:val="000000"/>
                <w:sz w:val="24"/>
                <w:szCs w:val="24"/>
                <w:lang w:eastAsia="ru-RU"/>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D32C07" w:rsidRPr="00D32C07" w:rsidRDefault="00D32C07" w:rsidP="008F1E6B">
            <w:pPr>
              <w:spacing w:after="0" w:line="240" w:lineRule="auto"/>
              <w:rPr>
                <w:rFonts w:ascii="Times New Roman" w:eastAsia="Times New Roman" w:hAnsi="Times New Roman" w:cs="Times New Roman"/>
                <w:b/>
                <w:bCs/>
                <w:color w:val="000000"/>
                <w:sz w:val="24"/>
                <w:szCs w:val="24"/>
                <w:lang w:eastAsia="ru-RU"/>
              </w:rPr>
            </w:pPr>
          </w:p>
        </w:tc>
        <w:tc>
          <w:tcPr>
            <w:tcW w:w="10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2020</w:t>
            </w:r>
          </w:p>
        </w:tc>
        <w:tc>
          <w:tcPr>
            <w:tcW w:w="10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w:t>
            </w:r>
          </w:p>
        </w:tc>
        <w:tc>
          <w:tcPr>
            <w:tcW w:w="10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w:t>
            </w:r>
          </w:p>
        </w:tc>
        <w:tc>
          <w:tcPr>
            <w:tcW w:w="10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w:t>
            </w:r>
          </w:p>
        </w:tc>
        <w:tc>
          <w:tcPr>
            <w:tcW w:w="10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w:t>
            </w:r>
          </w:p>
        </w:tc>
        <w:tc>
          <w:tcPr>
            <w:tcW w:w="10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w:t>
            </w:r>
          </w:p>
        </w:tc>
        <w:tc>
          <w:tcPr>
            <w:tcW w:w="10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w:t>
            </w:r>
          </w:p>
        </w:tc>
        <w:tc>
          <w:tcPr>
            <w:tcW w:w="10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2031</w:t>
            </w:r>
          </w:p>
        </w:tc>
        <w:tc>
          <w:tcPr>
            <w:tcW w:w="10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2036</w:t>
            </w:r>
          </w:p>
        </w:tc>
      </w:tr>
      <w:tr w:rsidR="00D32C07" w:rsidRPr="00D32C07" w:rsidTr="008F1E6B">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25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17,856</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17,856</w:t>
            </w:r>
          </w:p>
        </w:tc>
      </w:tr>
      <w:tr w:rsidR="00D32C07" w:rsidRPr="00D32C07" w:rsidTr="008F1E6B">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w:t>
            </w:r>
          </w:p>
        </w:tc>
        <w:tc>
          <w:tcPr>
            <w:tcW w:w="25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12,901</w:t>
            </w:r>
          </w:p>
        </w:tc>
      </w:tr>
      <w:tr w:rsidR="00D32C07" w:rsidRPr="00D32C07" w:rsidTr="008F1E6B">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w:t>
            </w:r>
          </w:p>
        </w:tc>
        <w:tc>
          <w:tcPr>
            <w:tcW w:w="25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6,638</w:t>
            </w:r>
          </w:p>
        </w:tc>
      </w:tr>
      <w:tr w:rsidR="00D32C07" w:rsidRPr="00D32C07" w:rsidTr="008F1E6B">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 </w:t>
            </w:r>
          </w:p>
        </w:tc>
        <w:tc>
          <w:tcPr>
            <w:tcW w:w="2560" w:type="dxa"/>
            <w:tcBorders>
              <w:top w:val="nil"/>
              <w:left w:val="nil"/>
              <w:bottom w:val="single" w:sz="4" w:space="0" w:color="auto"/>
              <w:right w:val="single" w:sz="4" w:space="0" w:color="auto"/>
            </w:tcBorders>
            <w:shd w:val="clear" w:color="auto" w:fill="auto"/>
            <w:vAlign w:val="center"/>
            <w:hideMark/>
          </w:tcPr>
          <w:p w:rsidR="00D32C07" w:rsidRPr="00D32C07" w:rsidRDefault="00D32C07" w:rsidP="008F1E6B">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37,395</w:t>
            </w:r>
          </w:p>
        </w:tc>
        <w:tc>
          <w:tcPr>
            <w:tcW w:w="1060" w:type="dxa"/>
            <w:tcBorders>
              <w:top w:val="nil"/>
              <w:left w:val="nil"/>
              <w:bottom w:val="single" w:sz="4" w:space="0" w:color="auto"/>
              <w:right w:val="single" w:sz="4" w:space="0" w:color="auto"/>
            </w:tcBorders>
            <w:shd w:val="clear" w:color="auto" w:fill="auto"/>
            <w:noWrap/>
            <w:vAlign w:val="center"/>
            <w:hideMark/>
          </w:tcPr>
          <w:p w:rsidR="00D32C07" w:rsidRPr="00D32C07" w:rsidRDefault="00D32C07" w:rsidP="008F1E6B">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37,395</w:t>
            </w:r>
          </w:p>
        </w:tc>
      </w:tr>
    </w:tbl>
    <w:p w:rsidR="00D32C07" w:rsidRPr="00D32C07" w:rsidRDefault="00D32C07" w:rsidP="00D32C07">
      <w:pPr>
        <w:spacing w:after="0" w:line="240" w:lineRule="auto"/>
        <w:ind w:firstLine="567"/>
        <w:jc w:val="both"/>
        <w:rPr>
          <w:rFonts w:ascii="Times New Roman" w:eastAsia="Times New Roman" w:hAnsi="Times New Roman" w:cs="Times New Roman"/>
          <w:sz w:val="24"/>
          <w:szCs w:val="24"/>
          <w:lang w:eastAsia="ru-RU"/>
        </w:rPr>
      </w:pPr>
    </w:p>
    <w:p w:rsidR="00D32C07" w:rsidRPr="00D32C07" w:rsidRDefault="00D32C07" w:rsidP="00D32C07">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На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Ref52363 \r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Рис. 3.1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xml:space="preserve"> представлена диаграмма перспективного распределения потребления услуги водоотведения по группам абонентов Большесундырского сельского поселения.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pgSz w:w="16838" w:h="11906" w:orient="landscape"/>
          <w:pgMar w:top="1134" w:right="1134" w:bottom="851" w:left="1134" w:header="709" w:footer="709" w:gutter="0"/>
          <w:cols w:space="708"/>
          <w:docGrid w:linePitch="360"/>
        </w:sectPr>
      </w:pPr>
    </w:p>
    <w:p w:rsidR="00343B19" w:rsidRPr="00D32C07" w:rsidRDefault="00343B19" w:rsidP="00343B19">
      <w:pPr>
        <w:spacing w:after="0" w:line="240" w:lineRule="auto"/>
        <w:jc w:val="center"/>
        <w:rPr>
          <w:rFonts w:ascii="Times New Roman" w:eastAsia="Times New Roman" w:hAnsi="Times New Roman" w:cs="Times New Roman"/>
          <w:noProof/>
          <w:sz w:val="24"/>
          <w:szCs w:val="24"/>
          <w:lang w:eastAsia="ru-RU"/>
        </w:rPr>
      </w:pPr>
      <w:r w:rsidRPr="00D32C07">
        <w:rPr>
          <w:rFonts w:ascii="Times New Roman" w:eastAsia="Times New Roman" w:hAnsi="Times New Roman" w:cs="Times New Roman"/>
          <w:noProof/>
          <w:sz w:val="24"/>
          <w:szCs w:val="24"/>
          <w:lang w:eastAsia="ru-RU"/>
        </w:rPr>
        <w:lastRenderedPageBreak/>
        <w:drawing>
          <wp:inline distT="0" distB="0" distL="0" distR="0">
            <wp:extent cx="5810250" cy="4800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10250" cy="4800600"/>
                    </a:xfrm>
                    <a:prstGeom prst="rect">
                      <a:avLst/>
                    </a:prstGeom>
                    <a:noFill/>
                    <a:ln>
                      <a:noFill/>
                    </a:ln>
                  </pic:spPr>
                </pic:pic>
              </a:graphicData>
            </a:graphic>
          </wp:inline>
        </w:drawing>
      </w:r>
    </w:p>
    <w:p w:rsidR="00343B19" w:rsidRPr="00D32C07"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D32C07">
        <w:rPr>
          <w:rFonts w:ascii="Times New Roman" w:eastAsia="Times New Roman" w:hAnsi="Times New Roman" w:cs="Times New Roman"/>
          <w:kern w:val="28"/>
          <w:sz w:val="24"/>
          <w:szCs w:val="24"/>
          <w:lang w:eastAsia="ru-RU"/>
        </w:rPr>
        <w:t>Р</w:t>
      </w:r>
      <w:bookmarkStart w:id="217" w:name="Ref52363"/>
      <w:r w:rsidRPr="00D32C07">
        <w:rPr>
          <w:rFonts w:ascii="Times New Roman" w:eastAsia="Times New Roman" w:hAnsi="Times New Roman" w:cs="Times New Roman"/>
          <w:kern w:val="28"/>
          <w:sz w:val="24"/>
          <w:szCs w:val="24"/>
          <w:lang w:eastAsia="ru-RU"/>
        </w:rPr>
        <w:t>аспределение потребления услуги водоотведения по группам абонентов Большесундырского сельского поселения</w:t>
      </w:r>
      <w:bookmarkEnd w:id="217"/>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Как видно из диаграммы основным потребителем услуги водоотведения Большесундырского сельского поселения к 2036 году будут являться жилые здания, на них будет приходиться 47,7% объема поступления сточных вод.</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Согласно приведенным данным видно, что структура водоотведения Большесундырского сельского поселения к 2036 году не претерпит существенных изменений.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pgSz w:w="16838" w:h="11906" w:orient="landscape"/>
          <w:pgMar w:top="1134" w:right="1134" w:bottom="851" w:left="1134" w:header="709" w:footer="709" w:gutter="0"/>
          <w:cols w:space="708"/>
          <w:docGrid w:linePitch="360"/>
        </w:sect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18" w:name="_Toc80362882"/>
      <w:r w:rsidRPr="00D32C07">
        <w:rPr>
          <w:rFonts w:ascii="Times New Roman" w:eastAsia="Times New Roman" w:hAnsi="Times New Roman" w:cs="Times New Roman"/>
          <w:b/>
          <w:bCs/>
          <w:iCs/>
          <w:snapToGrid w:val="0"/>
          <w:kern w:val="32"/>
          <w:sz w:val="24"/>
          <w:szCs w:val="24"/>
          <w:lang w:eastAsia="ru-RU"/>
        </w:rPr>
        <w:lastRenderedPageBreak/>
        <w:t>Описание структуры централизованной системы водоотведения</w:t>
      </w:r>
      <w:bookmarkEnd w:id="218"/>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На момент разработки схемы водоснабжения и водоотведения в Большесундырском сельском поселении централизованным водоотведением охвачен только один населенный пункт - с.Большой Сундырь. Централизованно отводятся стоки от абонентов жилых домов, общественных зданий и производственных сооружений. Многоквартирный жилищный фонд обеспечен централизованным водоотведением полностью. Исключение на сегодняшний день составляют многоквартирные жилые дома №№10, 12, 14 по ул.Мичурина и дома №№1, 3, 5, 7 по ул.Новая (водоотведение от данных многоквартирных домов осуществлялось через канализационную насосную станцию, которая в настоящее время находится в нерабочем состоянии).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Водоотведение от объектов, не охваченных централизованной системой водоотведения, осуществляется в септики (выгребы). Септики частично дренируют, также производится откачка септиков ассенизационными автомашинами с последующим вывозом жидких бытовых отходов на канализационные очистные сооружения. Часть жителей пользуется надворными уборными.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Структура системы сбора, очистки и отведения сточных вод от абонентов централизованной системы водоотведения на территории с.Большой Сундырь следующая: сточные вода от жилых, общественных и производственных зданий по наружной канализационной сети самотеком отводятся на канализационную насосную станцию по ул.Ленина, 44а, откуда по напорному трубопроводу перекачиваются на биологические очистные сооружения, расположенные на северной окраине села. После очистки стоки сбрасываются на рельеф местности, откуда попадают в р.Сундырь.</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pgSz w:w="11906" w:h="16838"/>
          <w:pgMar w:top="1134" w:right="851" w:bottom="1134" w:left="1134" w:header="709" w:footer="709" w:gutter="0"/>
          <w:cols w:space="708"/>
          <w:docGrid w:linePitch="360"/>
        </w:sect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19" w:name="_Toc80362883"/>
      <w:r w:rsidRPr="00D32C07">
        <w:rPr>
          <w:rFonts w:ascii="Times New Roman" w:eastAsia="Times New Roman" w:hAnsi="Times New Roman" w:cs="Times New Roman"/>
          <w:b/>
          <w:bCs/>
          <w:iCs/>
          <w:snapToGrid w:val="0"/>
          <w:kern w:val="32"/>
          <w:sz w:val="24"/>
          <w:szCs w:val="24"/>
          <w:lang w:eastAsia="ru-RU"/>
        </w:rPr>
        <w:lastRenderedPageBreak/>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219"/>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Расчетный расход сточных вод Большесундырского сельского поселения в настоящее время составляет 113,003 м³/сут. К 2036 году расчетный расход сточных вод составит 113,003 м³/сут.</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Максимальные суточные расходы сточных вод с разбивкой по годам показаны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Ref52380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3.2</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 xml:space="preserve">, средние суточные расходы представлены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Ref52383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3.3</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М</w:t>
      </w:r>
      <w:bookmarkStart w:id="220" w:name="Ref52380"/>
      <w:r w:rsidRPr="00D32C07">
        <w:rPr>
          <w:rFonts w:ascii="Times New Roman" w:eastAsia="Times New Roman" w:hAnsi="Times New Roman" w:cs="Times New Roman"/>
          <w:sz w:val="24"/>
          <w:szCs w:val="24"/>
          <w:lang w:eastAsia="ru-RU"/>
        </w:rPr>
        <w:t>аксимальные суточные расходы сточных вод с разбивкой по годам Большесундырского сельского поселения</w:t>
      </w:r>
      <w:bookmarkEnd w:id="220"/>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343B19" w:rsidRPr="00D32C07" w:rsidTr="00343B1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221" w:name="RANGE!HB564:HL569"/>
            <w:r w:rsidRPr="00D32C07">
              <w:rPr>
                <w:rFonts w:ascii="Times New Roman" w:eastAsia="Times New Roman" w:hAnsi="Times New Roman" w:cs="Times New Roman"/>
                <w:b/>
                <w:bCs/>
                <w:color w:val="000000"/>
                <w:sz w:val="24"/>
                <w:szCs w:val="24"/>
                <w:lang w:eastAsia="ru-RU"/>
              </w:rPr>
              <w:t>№ п/п</w:t>
            </w:r>
            <w:bookmarkEnd w:id="221"/>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Наименование группы абонентов</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Максимальный суточный объем отведенных стоков, м³/сут</w:t>
            </w:r>
          </w:p>
        </w:tc>
      </w:tr>
      <w:tr w:rsidR="00343B19" w:rsidRPr="00D32C07" w:rsidTr="00343B1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343B19" w:rsidRPr="00D32C07"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343B19" w:rsidRPr="00D32C07"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2020</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2031</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2036</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58,703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58,703</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42,414</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21,822</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 </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122,939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122,939</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D32C07" w:rsidSect="00343B19">
          <w:pgSz w:w="16838" w:h="11906" w:orient="landscape"/>
          <w:pgMar w:top="1134" w:right="1134" w:bottom="851" w:left="1134" w:header="709" w:footer="709" w:gutter="0"/>
          <w:cols w:space="708"/>
          <w:docGrid w:linePitch="360"/>
        </w:sectPr>
      </w:pP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С</w:t>
      </w:r>
      <w:bookmarkStart w:id="222" w:name="Ref52383"/>
      <w:r w:rsidRPr="00D32C07">
        <w:rPr>
          <w:rFonts w:ascii="Times New Roman" w:eastAsia="Times New Roman" w:hAnsi="Times New Roman" w:cs="Times New Roman"/>
          <w:sz w:val="24"/>
          <w:szCs w:val="24"/>
          <w:lang w:eastAsia="ru-RU"/>
        </w:rPr>
        <w:t>редние суточные расходы сточных вод с разбивкой по годам Большесундырского сельского поселения</w:t>
      </w:r>
      <w:bookmarkEnd w:id="222"/>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343B19" w:rsidRPr="00D32C07" w:rsidTr="00343B1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223" w:name="RANGE!HB601:HL606"/>
            <w:r w:rsidRPr="00D32C07">
              <w:rPr>
                <w:rFonts w:ascii="Times New Roman" w:eastAsia="Times New Roman" w:hAnsi="Times New Roman" w:cs="Times New Roman"/>
                <w:b/>
                <w:bCs/>
                <w:color w:val="000000"/>
                <w:sz w:val="24"/>
                <w:szCs w:val="24"/>
                <w:lang w:eastAsia="ru-RU"/>
              </w:rPr>
              <w:t>№ п/п</w:t>
            </w:r>
            <w:bookmarkEnd w:id="223"/>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Наименование группы абонентов</w:t>
            </w:r>
          </w:p>
        </w:tc>
        <w:tc>
          <w:tcPr>
            <w:tcW w:w="9540" w:type="dxa"/>
            <w:gridSpan w:val="9"/>
            <w:tcBorders>
              <w:top w:val="single" w:sz="4" w:space="0" w:color="auto"/>
              <w:left w:val="nil"/>
              <w:bottom w:val="single" w:sz="4" w:space="0" w:color="auto"/>
              <w:right w:val="single" w:sz="4" w:space="0" w:color="000000"/>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Средний суточный объем отведенных стоков, м³/сут</w:t>
            </w:r>
          </w:p>
        </w:tc>
      </w:tr>
      <w:tr w:rsidR="00343B19" w:rsidRPr="00D32C07" w:rsidTr="00343B1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343B19" w:rsidRPr="00D32C07"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343B19" w:rsidRPr="00D32C07" w:rsidRDefault="00343B19" w:rsidP="00343B19">
            <w:pPr>
              <w:spacing w:after="0" w:line="240" w:lineRule="auto"/>
              <w:rPr>
                <w:rFonts w:ascii="Times New Roman" w:eastAsia="Times New Roman" w:hAnsi="Times New Roman" w:cs="Times New Roman"/>
                <w:b/>
                <w:bCs/>
                <w:color w:val="000000"/>
                <w:sz w:val="24"/>
                <w:szCs w:val="24"/>
                <w:lang w:eastAsia="ru-RU"/>
              </w:rPr>
            </w:pP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2020</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2031</w:t>
            </w:r>
          </w:p>
        </w:tc>
        <w:tc>
          <w:tcPr>
            <w:tcW w:w="10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2036</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48,92</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48,92</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35,345</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18,185</w:t>
            </w:r>
          </w:p>
        </w:tc>
      </w:tr>
      <w:tr w:rsidR="00343B19" w:rsidRPr="00D32C07" w:rsidTr="00343B1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 </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102,45</w:t>
            </w:r>
          </w:p>
        </w:tc>
        <w:tc>
          <w:tcPr>
            <w:tcW w:w="10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102,45</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noProof/>
          <w:sz w:val="24"/>
          <w:szCs w:val="24"/>
          <w:lang w:eastAsia="ru-RU"/>
        </w:rPr>
      </w:pPr>
      <w:r w:rsidRPr="00D32C07">
        <w:rPr>
          <w:rFonts w:ascii="Times New Roman" w:eastAsia="Times New Roman" w:hAnsi="Times New Roman" w:cs="Times New Roman"/>
          <w:sz w:val="24"/>
          <w:szCs w:val="24"/>
          <w:lang w:eastAsia="ru-RU"/>
        </w:rPr>
        <w:t xml:space="preserve"> </w:t>
      </w:r>
      <w:r w:rsidRPr="00D32C07">
        <w:rPr>
          <w:rFonts w:ascii="Times New Roman" w:eastAsia="Times New Roman" w:hAnsi="Times New Roman" w:cs="Times New Roman"/>
          <w:noProof/>
          <w:sz w:val="24"/>
          <w:szCs w:val="24"/>
          <w:lang w:eastAsia="ru-RU"/>
        </w:rPr>
        <w:drawing>
          <wp:inline distT="0" distB="0" distL="0" distR="0">
            <wp:extent cx="4429125" cy="32385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29125" cy="3238500"/>
                    </a:xfrm>
                    <a:prstGeom prst="rect">
                      <a:avLst/>
                    </a:prstGeom>
                    <a:noFill/>
                    <a:ln>
                      <a:noFill/>
                    </a:ln>
                  </pic:spPr>
                </pic:pic>
              </a:graphicData>
            </a:graphic>
          </wp:inline>
        </w:drawing>
      </w:r>
    </w:p>
    <w:p w:rsidR="00343B19" w:rsidRPr="00D32C07"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r w:rsidRPr="00D32C07">
        <w:rPr>
          <w:rFonts w:ascii="Times New Roman" w:eastAsia="Times New Roman" w:hAnsi="Times New Roman" w:cs="Times New Roman"/>
          <w:kern w:val="28"/>
          <w:sz w:val="24"/>
          <w:szCs w:val="24"/>
          <w:lang w:eastAsia="ru-RU"/>
        </w:rPr>
        <w:lastRenderedPageBreak/>
        <w:t>Расчетный расход сточных вод Большесундырского сельского поселения, м³/сут</w:t>
      </w: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D32C07" w:rsidSect="00343B19">
          <w:pgSz w:w="16838" w:h="11906" w:orient="landscape"/>
          <w:pgMar w:top="1134" w:right="1134" w:bottom="851" w:left="1134" w:header="709" w:footer="709" w:gutter="0"/>
          <w:cols w:space="708"/>
          <w:docGrid w:linePitch="360"/>
        </w:sect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24" w:name="_Toc80362884"/>
      <w:r w:rsidRPr="00D32C07">
        <w:rPr>
          <w:rFonts w:ascii="Times New Roman" w:eastAsia="Times New Roman" w:hAnsi="Times New Roman" w:cs="Times New Roman"/>
          <w:b/>
          <w:bCs/>
          <w:iCs/>
          <w:snapToGrid w:val="0"/>
          <w:kern w:val="32"/>
          <w:sz w:val="24"/>
          <w:szCs w:val="24"/>
          <w:lang w:eastAsia="ru-RU"/>
        </w:rPr>
        <w:lastRenderedPageBreak/>
        <w:t>Результаты анализа гидравлических режимов и режимов работы элементов централизованной системы водоотведения</w:t>
      </w:r>
      <w:bookmarkEnd w:id="224"/>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Отвод и транспортировка стоков от абонентов Большесундырского сельского поселения производится через систему самотечных трубопроводов.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Гидравлическая характеристика канализационных сетей определяется наибольшей их пропускной способностью при заданном уклоне и площади живого сечения потока. Сети водоотведения Большесундырского сельского поселения выполнены из каналов круглого сечения, являющимся самым выгодным в этом отношении, как имеющее наибольший гидравлический радиус.</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Сточная жидкость, транспортируемая по канализационным сетям, является полидисперсной системой с большим количеством плотных и жидких нерастворимых примесей. При малых скоростях течения нерастворимые примеси могут выпадать в трубах в виде осадка, что приводит к уменьшению пропускной способности, засорению, а иногда и к полной закупорке труб, а устранение засорения и закупорки связано со значительными трудностями. В нормально работающей канализационной сети нерастворимые примеси, содержащиеся в сточных водах, непрерывно транспортируются потоком воды.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25" w:name="_Toc80362885"/>
      <w:r w:rsidRPr="00D32C07">
        <w:rPr>
          <w:rFonts w:ascii="Times New Roman" w:eastAsia="Times New Roman" w:hAnsi="Times New Roman" w:cs="Times New Roman"/>
          <w:b/>
          <w:bCs/>
          <w:iCs/>
          <w:snapToGrid w:val="0"/>
          <w:kern w:val="32"/>
          <w:sz w:val="24"/>
          <w:szCs w:val="24"/>
          <w:lang w:eastAsia="ru-RU"/>
        </w:rPr>
        <w:t>Анализ резервов производственных мощностей очистных сооружений системы водоотведения и возможности расширения зоны их действия</w:t>
      </w:r>
      <w:bookmarkEnd w:id="225"/>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Анализ производственных мощностей очистных сооружений системы водоотведения представлен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Ref523103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3.4</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А</w:t>
      </w:r>
      <w:bookmarkStart w:id="226" w:name="Ref523103"/>
      <w:r w:rsidRPr="00D32C07">
        <w:rPr>
          <w:rFonts w:ascii="Times New Roman" w:eastAsia="Times New Roman" w:hAnsi="Times New Roman" w:cs="Times New Roman"/>
          <w:sz w:val="24"/>
          <w:szCs w:val="24"/>
          <w:lang w:eastAsia="ru-RU"/>
        </w:rPr>
        <w:t>нализ производственных мощностей очистных сооружений системы водоотведения Большесундырского сельского поселения</w:t>
      </w:r>
      <w:bookmarkEnd w:id="226"/>
    </w:p>
    <w:tbl>
      <w:tblPr>
        <w:tblW w:w="9920" w:type="dxa"/>
        <w:jc w:val="center"/>
        <w:tblLook w:val="04A0" w:firstRow="1" w:lastRow="0" w:firstColumn="1" w:lastColumn="0" w:noHBand="0" w:noVBand="1"/>
      </w:tblPr>
      <w:tblGrid>
        <w:gridCol w:w="560"/>
        <w:gridCol w:w="2520"/>
        <w:gridCol w:w="760"/>
        <w:gridCol w:w="760"/>
        <w:gridCol w:w="760"/>
        <w:gridCol w:w="760"/>
        <w:gridCol w:w="760"/>
        <w:gridCol w:w="760"/>
        <w:gridCol w:w="760"/>
        <w:gridCol w:w="760"/>
        <w:gridCol w:w="760"/>
      </w:tblGrid>
      <w:tr w:rsidR="00343B19" w:rsidRPr="00D32C07" w:rsidTr="00343B19">
        <w:trPr>
          <w:trHeight w:val="63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227" w:name="RANGE!HO621:HY623"/>
            <w:r w:rsidRPr="00D32C07">
              <w:rPr>
                <w:rFonts w:ascii="Times New Roman" w:eastAsia="Times New Roman" w:hAnsi="Times New Roman" w:cs="Times New Roman"/>
                <w:b/>
                <w:bCs/>
                <w:color w:val="000000"/>
                <w:sz w:val="24"/>
                <w:szCs w:val="24"/>
                <w:lang w:eastAsia="ru-RU"/>
              </w:rPr>
              <w:t>№ п/п</w:t>
            </w:r>
            <w:bookmarkEnd w:id="227"/>
          </w:p>
        </w:tc>
        <w:tc>
          <w:tcPr>
            <w:tcW w:w="25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Наименование группы абонентов</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2020</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2031</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2036</w:t>
            </w:r>
          </w:p>
        </w:tc>
      </w:tr>
      <w:tr w:rsidR="00343B19" w:rsidRPr="00D32C07" w:rsidTr="00343B19">
        <w:trPr>
          <w:trHeight w:val="105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Общий объем отведенных стоков, тыс.м³/год</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37,4</w:t>
            </w:r>
          </w:p>
        </w:tc>
      </w:tr>
      <w:tr w:rsidR="00343B19" w:rsidRPr="00D32C07" w:rsidTr="00343B19">
        <w:trPr>
          <w:trHeight w:val="126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w:t>
            </w:r>
          </w:p>
        </w:tc>
        <w:tc>
          <w:tcPr>
            <w:tcW w:w="256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Объем стоков, пропущенных через очистные сооружения, тыс.м³/год</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37,4</w:t>
            </w:r>
          </w:p>
        </w:tc>
        <w:tc>
          <w:tcPr>
            <w:tcW w:w="76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37,4</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228" w:name="_Toc80362886"/>
      <w:r w:rsidRPr="00D32C07">
        <w:rPr>
          <w:rFonts w:ascii="Times New Roman" w:eastAsia="Times New Roman" w:hAnsi="Times New Roman" w:cs="Times New Roman"/>
          <w:b/>
          <w:bCs/>
          <w:caps/>
          <w:kern w:val="32"/>
          <w:sz w:val="24"/>
          <w:szCs w:val="24"/>
          <w:lang w:eastAsia="ru-RU"/>
        </w:rPr>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228"/>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29" w:name="_Toc80362887"/>
      <w:r w:rsidRPr="00D32C07">
        <w:rPr>
          <w:rFonts w:ascii="Times New Roman" w:eastAsia="Times New Roman" w:hAnsi="Times New Roman" w:cs="Times New Roman"/>
          <w:b/>
          <w:bCs/>
          <w:iCs/>
          <w:snapToGrid w:val="0"/>
          <w:kern w:val="32"/>
          <w:sz w:val="24"/>
          <w:szCs w:val="24"/>
          <w:lang w:eastAsia="ru-RU"/>
        </w:rPr>
        <w:t>Основные направления, принципы, задачи и целевые показатели развития централизованной системы водоотведения</w:t>
      </w:r>
      <w:bookmarkEnd w:id="229"/>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Раздел «Водоотведение» схемы водоснабжения и водоотведения Большесундырского сельского поселения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Принципами развития централизованной системы водоотведения Большесундырского сельского поселения являются: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постоянное улучшение качества предоставления услуг водоотведения потребителям (абонентам);</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удовлетворение потребности в обеспечении услугой водоотведения новых объектов капитального строительства;</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Основными задачами, решаемыми в разделе «Водоотведение» схемы водоснабжения и водоотведения, являются: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качества очистки сбрасываемых сточных вод за счет модернизации существующих очистных сооружений и строительства новых;</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обновление канализационной сети с целью повышения надежности и снижения количества отказов системы;</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энергетической эффективности системы водоотведения;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доступа к услугам водоотведения новых потребителей.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надежности и бесперебойности водоотведения;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качества обслуживания абонентов;</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качества очистки сточных вод;</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эффективности при транспортировке сточных вод;</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pgSz w:w="11906" w:h="16838"/>
          <w:pgMar w:top="1134" w:right="851" w:bottom="1134" w:left="1134" w:header="709" w:footer="709" w:gutter="0"/>
          <w:cols w:space="708"/>
          <w:docGrid w:linePitch="360"/>
        </w:sect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30" w:name="_Toc80362888"/>
      <w:r w:rsidRPr="00D32C07">
        <w:rPr>
          <w:rFonts w:ascii="Times New Roman" w:eastAsia="Times New Roman" w:hAnsi="Times New Roman" w:cs="Times New Roman"/>
          <w:b/>
          <w:bCs/>
          <w:iCs/>
          <w:snapToGrid w:val="0"/>
          <w:kern w:val="32"/>
          <w:sz w:val="24"/>
          <w:szCs w:val="24"/>
          <w:lang w:eastAsia="ru-RU"/>
        </w:rPr>
        <w:lastRenderedPageBreak/>
        <w:t>Перечень основных мероприятий по реализации схемы водоотведения с разбивкой по годам</w:t>
      </w:r>
      <w:bookmarkEnd w:id="230"/>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Перечень основных мероприятий по реализации схемы водоотведения Большесундырского сельского поселения с разбивкой по годам представлен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Ref52417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4.1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w:t>
      </w:r>
      <w:bookmarkStart w:id="231" w:name="Ref52417"/>
      <w:r w:rsidRPr="00D32C07">
        <w:rPr>
          <w:rFonts w:ascii="Times New Roman" w:eastAsia="Times New Roman" w:hAnsi="Times New Roman" w:cs="Times New Roman"/>
          <w:sz w:val="24"/>
          <w:szCs w:val="24"/>
          <w:lang w:eastAsia="ru-RU"/>
        </w:rPr>
        <w:t>сновные мероприятия по реализации схемы водоотведения Большесундырского сельского поселения</w:t>
      </w:r>
      <w:bookmarkEnd w:id="231"/>
    </w:p>
    <w:tbl>
      <w:tblPr>
        <w:tblW w:w="15140" w:type="dxa"/>
        <w:jc w:val="center"/>
        <w:tblLook w:val="04A0" w:firstRow="1" w:lastRow="0" w:firstColumn="1" w:lastColumn="0" w:noHBand="0" w:noVBand="1"/>
      </w:tblPr>
      <w:tblGrid>
        <w:gridCol w:w="458"/>
        <w:gridCol w:w="3187"/>
        <w:gridCol w:w="3181"/>
        <w:gridCol w:w="518"/>
        <w:gridCol w:w="518"/>
        <w:gridCol w:w="519"/>
        <w:gridCol w:w="519"/>
        <w:gridCol w:w="520"/>
        <w:gridCol w:w="520"/>
        <w:gridCol w:w="520"/>
        <w:gridCol w:w="520"/>
        <w:gridCol w:w="520"/>
        <w:gridCol w:w="520"/>
        <w:gridCol w:w="520"/>
        <w:gridCol w:w="520"/>
        <w:gridCol w:w="520"/>
        <w:gridCol w:w="520"/>
        <w:gridCol w:w="520"/>
        <w:gridCol w:w="520"/>
      </w:tblGrid>
      <w:tr w:rsidR="00343B19" w:rsidRPr="00D32C07" w:rsidTr="00343B19">
        <w:trPr>
          <w:cantSplit/>
          <w:trHeight w:val="630"/>
          <w:tblHeader/>
          <w:jc w:val="center"/>
        </w:trPr>
        <w:tc>
          <w:tcPr>
            <w:tcW w:w="418" w:type="dxa"/>
            <w:tcBorders>
              <w:top w:val="single" w:sz="4" w:space="0" w:color="auto"/>
              <w:left w:val="single" w:sz="4" w:space="0" w:color="auto"/>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w:t>
            </w:r>
          </w:p>
        </w:tc>
        <w:tc>
          <w:tcPr>
            <w:tcW w:w="3203"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Наименование мероприятия</w:t>
            </w:r>
          </w:p>
        </w:tc>
        <w:tc>
          <w:tcPr>
            <w:tcW w:w="3201"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Характеристика</w:t>
            </w:r>
          </w:p>
        </w:tc>
        <w:tc>
          <w:tcPr>
            <w:tcW w:w="519"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w:t>
            </w:r>
          </w:p>
        </w:tc>
        <w:tc>
          <w:tcPr>
            <w:tcW w:w="519"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2027</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2028</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2029</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2030</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2031</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2032</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2033</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2034</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2035</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2036</w:t>
            </w:r>
          </w:p>
        </w:tc>
      </w:tr>
      <w:tr w:rsidR="00343B19" w:rsidRPr="00D32C07" w:rsidTr="00343B19">
        <w:trPr>
          <w:cantSplit/>
          <w:trHeight w:val="645"/>
          <w:jc w:val="center"/>
        </w:trPr>
        <w:tc>
          <w:tcPr>
            <w:tcW w:w="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w:t>
            </w:r>
          </w:p>
        </w:tc>
        <w:tc>
          <w:tcPr>
            <w:tcW w:w="3203"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канализационной насосной станции по ул.Ленина, 44а с.Б.Сундырь</w:t>
            </w:r>
          </w:p>
        </w:tc>
        <w:tc>
          <w:tcPr>
            <w:tcW w:w="3201"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Обеспечение бесперебойного водоотведения от абонентов с.Б.Сундырь</w:t>
            </w:r>
          </w:p>
        </w:tc>
        <w:tc>
          <w:tcPr>
            <w:tcW w:w="5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w:t>
            </w:r>
          </w:p>
        </w:tc>
        <w:tc>
          <w:tcPr>
            <w:tcW w:w="3203"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канализационных очистных сооружений (производительность 700 куб.м/сут) с.Б.Сундырь</w:t>
            </w:r>
          </w:p>
        </w:tc>
        <w:tc>
          <w:tcPr>
            <w:tcW w:w="320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Исключение негативного воздействия сточных вод на окружающую среду</w:t>
            </w:r>
          </w:p>
        </w:tc>
        <w:tc>
          <w:tcPr>
            <w:tcW w:w="5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r w:rsidR="00343B19" w:rsidRPr="00D32C07" w:rsidTr="00343B19">
        <w:trPr>
          <w:cantSplit/>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w:t>
            </w:r>
          </w:p>
        </w:tc>
        <w:tc>
          <w:tcPr>
            <w:tcW w:w="3203"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канализационных сетей с.Б.Сундырь (7,96 км)</w:t>
            </w:r>
          </w:p>
        </w:tc>
        <w:tc>
          <w:tcPr>
            <w:tcW w:w="320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Повышение безопасности и бесперебойности отведения канализационных стоков</w:t>
            </w:r>
          </w:p>
        </w:tc>
        <w:tc>
          <w:tcPr>
            <w:tcW w:w="5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r>
      <w:tr w:rsidR="00343B19" w:rsidRPr="00D32C07" w:rsidTr="00343B19">
        <w:trPr>
          <w:cantSplit/>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w:t>
            </w:r>
          </w:p>
        </w:tc>
        <w:tc>
          <w:tcPr>
            <w:tcW w:w="3203"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Строительство участка самотечной канализационной сети от многоквартирных жилых домов №№10, 12, 14 по ул.Мичурина и №№1, 3, 5, 7 по ул.Новая до колодца К62 в районе дома ул.Ленина, 15</w:t>
            </w:r>
          </w:p>
        </w:tc>
        <w:tc>
          <w:tcPr>
            <w:tcW w:w="3201"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Подключение многоквартирных жилых домов по ул.Мичурина и ул.Новая к системе централизованного водоотведения (водоотведение от данных домов осуществлялось через КНС, которая в настоящее время находится в нерабочем состоянии)</w:t>
            </w:r>
          </w:p>
        </w:tc>
        <w:tc>
          <w:tcPr>
            <w:tcW w:w="5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538DD5"/>
                <w:sz w:val="24"/>
                <w:szCs w:val="24"/>
                <w:lang w:eastAsia="ru-RU"/>
              </w:rPr>
            </w:pPr>
            <w:r w:rsidRPr="00D32C07">
              <w:rPr>
                <w:rFonts w:ascii="Times New Roman" w:eastAsia="Times New Roman" w:hAnsi="Times New Roman" w:cs="Times New Roman"/>
                <w:color w:val="538DD5"/>
                <w:sz w:val="24"/>
                <w:szCs w:val="24"/>
                <w:lang w:eastAsia="ru-RU"/>
              </w:rPr>
              <w:t>1</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c>
          <w:tcPr>
            <w:tcW w:w="52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FFFFFF"/>
                <w:sz w:val="24"/>
                <w:szCs w:val="24"/>
                <w:lang w:eastAsia="ru-RU"/>
              </w:rPr>
            </w:pPr>
            <w:r w:rsidRPr="00D32C07">
              <w:rPr>
                <w:rFonts w:ascii="Times New Roman" w:eastAsia="Times New Roman" w:hAnsi="Times New Roman" w:cs="Times New Roman"/>
                <w:color w:val="FFFFFF"/>
                <w:sz w:val="24"/>
                <w:szCs w:val="24"/>
                <w:lang w:eastAsia="ru-RU"/>
              </w:rPr>
              <w:t> </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D32C07" w:rsidSect="00343B19">
          <w:pgSz w:w="16838" w:h="11906" w:orient="landscape"/>
          <w:pgMar w:top="1134" w:right="1134" w:bottom="851" w:left="1134" w:header="709" w:footer="709" w:gutter="0"/>
          <w:cols w:space="708"/>
          <w:docGrid w:linePitch="360"/>
        </w:sect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32" w:name="_Toc80362889"/>
      <w:r w:rsidRPr="00D32C07">
        <w:rPr>
          <w:rFonts w:ascii="Times New Roman" w:eastAsia="Times New Roman" w:hAnsi="Times New Roman" w:cs="Times New Roman"/>
          <w:b/>
          <w:bCs/>
          <w:iCs/>
          <w:snapToGrid w:val="0"/>
          <w:kern w:val="32"/>
          <w:sz w:val="24"/>
          <w:szCs w:val="24"/>
          <w:lang w:eastAsia="ru-RU"/>
        </w:rPr>
        <w:lastRenderedPageBreak/>
        <w:t>Технические обоснования основных мероприятий по реализации схемы водоотведения</w:t>
      </w:r>
      <w:bookmarkEnd w:id="232"/>
    </w:p>
    <w:p w:rsidR="00343B19" w:rsidRPr="00D32C07"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233" w:name="_Toc80362890"/>
      <w:r w:rsidRPr="00D32C07">
        <w:rPr>
          <w:rFonts w:ascii="Times New Roman" w:eastAsia="Times New Roman" w:hAnsi="Times New Roman" w:cs="Times New Roman"/>
          <w:b/>
          <w:bCs/>
          <w:iCs/>
          <w:snapToGrid w:val="0"/>
          <w:kern w:val="28"/>
          <w:sz w:val="24"/>
          <w:szCs w:val="24"/>
          <w:lang w:eastAsia="ru-RU"/>
        </w:rPr>
        <w:t>Организация централизованного водоотведения на территориях, где оно отсутствует</w:t>
      </w:r>
      <w:bookmarkEnd w:id="233"/>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рассматриваемый период схемой водоотведения предусматривается организация централизованного водоотведения на территориях, где оно отсутствует, в 2027 году. Планируется строительство участка самотечной канализационной сети от многоквартирных жилых домов №№ 12, 14 по ул.Мичурина и №№1, 3, 5, 7 по ул.Новая до колодца К62 в районе дома ул.Ленина.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2"/>
          <w:numId w:val="0"/>
        </w:numPr>
        <w:tabs>
          <w:tab w:val="num" w:pos="794"/>
        </w:tabs>
        <w:spacing w:before="60" w:after="120" w:line="240" w:lineRule="auto"/>
        <w:ind w:left="794" w:hanging="794"/>
        <w:jc w:val="center"/>
        <w:outlineLvl w:val="2"/>
        <w:rPr>
          <w:rFonts w:ascii="Times New Roman" w:eastAsia="Times New Roman" w:hAnsi="Times New Roman" w:cs="Times New Roman"/>
          <w:b/>
          <w:bCs/>
          <w:iCs/>
          <w:snapToGrid w:val="0"/>
          <w:kern w:val="28"/>
          <w:sz w:val="24"/>
          <w:szCs w:val="24"/>
          <w:lang w:eastAsia="ru-RU"/>
        </w:rPr>
      </w:pPr>
      <w:bookmarkStart w:id="234" w:name="_Toc80362891"/>
      <w:r w:rsidRPr="00D32C07">
        <w:rPr>
          <w:rFonts w:ascii="Times New Roman" w:eastAsia="Times New Roman" w:hAnsi="Times New Roman" w:cs="Times New Roman"/>
          <w:b/>
          <w:bCs/>
          <w:iCs/>
          <w:snapToGrid w:val="0"/>
          <w:kern w:val="28"/>
          <w:sz w:val="24"/>
          <w:szCs w:val="24"/>
          <w:lang w:eastAsia="ru-RU"/>
        </w:rPr>
        <w:t>Сокращение сбросов и организация возврата очищенных сточных вод на технические нужды</w:t>
      </w:r>
      <w:bookmarkEnd w:id="234"/>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Схемой водоотведения планируется реконструкция существующих канализационных очистных сооружений. Это позволит сократить сброс неочищенных сточных вод, а также организовать возврат очищенных сточных вод на технические нужды.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35" w:name="_Toc80362892"/>
      <w:r w:rsidRPr="00D32C07">
        <w:rPr>
          <w:rFonts w:ascii="Times New Roman" w:eastAsia="Times New Roman" w:hAnsi="Times New Roman" w:cs="Times New Roman"/>
          <w:b/>
          <w:bCs/>
          <w:iCs/>
          <w:snapToGrid w:val="0"/>
          <w:kern w:val="32"/>
          <w:sz w:val="24"/>
          <w:szCs w:val="24"/>
          <w:lang w:eastAsia="ru-RU"/>
        </w:rPr>
        <w:t>Сведения о вновь строящихся, реконструируемых и предлагаемых к выводу из эксплуатации объектах</w:t>
      </w:r>
      <w:bookmarkEnd w:id="235"/>
    </w:p>
    <w:p w:rsidR="00343B19" w:rsidRPr="00D32C07" w:rsidRDefault="00343B19" w:rsidP="00343B19">
      <w:pPr>
        <w:spacing w:after="0" w:line="240" w:lineRule="auto"/>
        <w:ind w:firstLine="567"/>
        <w:jc w:val="both"/>
        <w:rPr>
          <w:rFonts w:ascii="Times New Roman" w:eastAsia="Times New Roman" w:hAnsi="Times New Roman" w:cs="Times New Roman"/>
          <w:bCs/>
          <w:sz w:val="24"/>
          <w:szCs w:val="24"/>
          <w:lang w:eastAsia="ru-RU"/>
        </w:rPr>
      </w:pPr>
      <w:r w:rsidRPr="00D32C07">
        <w:rPr>
          <w:rFonts w:ascii="Times New Roman" w:eastAsia="Times New Roman" w:hAnsi="Times New Roman" w:cs="Times New Roman"/>
          <w:sz w:val="24"/>
          <w:szCs w:val="24"/>
          <w:lang w:eastAsia="ru-RU"/>
        </w:rPr>
        <w:t xml:space="preserve">На территории </w:t>
      </w:r>
      <w:r w:rsidRPr="00D32C07">
        <w:rPr>
          <w:rFonts w:ascii="Times New Roman" w:eastAsia="Times New Roman" w:hAnsi="Times New Roman" w:cs="Times New Roman"/>
          <w:bCs/>
          <w:sz w:val="24"/>
          <w:szCs w:val="24"/>
          <w:lang w:eastAsia="ru-RU"/>
        </w:rPr>
        <w:t>Большесундырского сельского поселения планируется реконструкция и строительство следующих канализационных очистных сооружений, канализационных насосных станций и коллекторов:</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строительство нового канализационного коллектора D=160мм, L=340м от канализационной камеры у дома №1 по улице Новая до канализационной камеры в районе дома 15а по улице Ленина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_Ref79744776 \r \h </w:instrText>
      </w:r>
      <w:r w:rsidRPr="00D32C07">
        <w:rPr>
          <w:rFonts w:ascii="Times New Roman" w:eastAsia="Times New Roman" w:hAnsi="Times New Roman" w:cs="Times New Roman"/>
          <w:sz w:val="24"/>
          <w:szCs w:val="24"/>
          <w:lang w:eastAsia="ru-RU"/>
        </w:rPr>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Рис. 4.1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реконструкция существующих канализационных очистных сооружений (производительность 700 </w:t>
      </w:r>
      <w:proofErr w:type="gramStart"/>
      <w:r w:rsidRPr="00D32C07">
        <w:rPr>
          <w:rFonts w:ascii="Times New Roman" w:eastAsia="Times New Roman" w:hAnsi="Times New Roman" w:cs="Times New Roman"/>
          <w:sz w:val="24"/>
          <w:szCs w:val="24"/>
          <w:lang w:eastAsia="ru-RU"/>
        </w:rPr>
        <w:t>куб.м</w:t>
      </w:r>
      <w:proofErr w:type="gramEnd"/>
      <w:r w:rsidRPr="00D32C07">
        <w:rPr>
          <w:rFonts w:ascii="Times New Roman" w:eastAsia="Times New Roman" w:hAnsi="Times New Roman" w:cs="Times New Roman"/>
          <w:sz w:val="24"/>
          <w:szCs w:val="24"/>
          <w:lang w:eastAsia="ru-RU"/>
        </w:rPr>
        <w:t xml:space="preserve">/сут) в северной части </w:t>
      </w:r>
      <w:r w:rsidRPr="00D32C07">
        <w:rPr>
          <w:rFonts w:ascii="Times New Roman" w:eastAsia="Times New Roman" w:hAnsi="Times New Roman" w:cs="Times New Roman"/>
          <w:sz w:val="24"/>
          <w:szCs w:val="24"/>
          <w:lang w:val="en-US" w:eastAsia="ru-RU"/>
        </w:rPr>
        <w:t>c</w:t>
      </w:r>
      <w:r w:rsidRPr="00D32C07">
        <w:rPr>
          <w:rFonts w:ascii="Times New Roman" w:eastAsia="Times New Roman" w:hAnsi="Times New Roman" w:cs="Times New Roman"/>
          <w:sz w:val="24"/>
          <w:szCs w:val="24"/>
          <w:lang w:eastAsia="ru-RU"/>
        </w:rPr>
        <w:t>. Большой Сундырь;</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канализационной насосной станции в с.Большой Сундырь по адресу ул.Ленина, 44а.</w:t>
      </w:r>
    </w:p>
    <w:p w:rsidR="00343B19" w:rsidRPr="00D32C07" w:rsidRDefault="00343B19" w:rsidP="00343B19">
      <w:pPr>
        <w:spacing w:after="0" w:line="240" w:lineRule="auto"/>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Строительство современных систем очистки и отведения стоков при грамотной эксплуатации позволит своевременно отводить сточные воды, не допуская аварийных ситуаций со сбросом неочищенного стока в водные объекты, что, в свою очередь, позволит избежать загрязнения окружающей среды.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Водоотведение на территориях индивидуальной жилой застройки, где централизованное водоотведение отсутствует, планируется осуществлять посредством локальных очистных сооружений.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Вывод из эксплуатации объектов водоотведения планируется только в составе мероприятий по реконструкции сетей и сооружений при вводе в эксплуатацию новых объектов.</w:t>
      </w:r>
    </w:p>
    <w:p w:rsidR="00343B19" w:rsidRPr="00D32C07" w:rsidRDefault="00343B19" w:rsidP="00343B19">
      <w:pPr>
        <w:spacing w:after="0" w:line="240" w:lineRule="auto"/>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both"/>
        <w:rPr>
          <w:rFonts w:ascii="Times New Roman" w:eastAsia="Times New Roman" w:hAnsi="Times New Roman" w:cs="Times New Roman"/>
          <w:noProof/>
          <w:sz w:val="24"/>
          <w:szCs w:val="24"/>
          <w:lang w:eastAsia="ru-RU"/>
        </w:rPr>
      </w:pPr>
      <w:r w:rsidRPr="00D32C07">
        <w:rPr>
          <w:rFonts w:ascii="Times New Roman" w:eastAsia="Times New Roman" w:hAnsi="Times New Roman" w:cs="Times New Roman"/>
          <w:noProof/>
          <w:sz w:val="24"/>
          <w:szCs w:val="24"/>
          <w:lang w:eastAsia="ru-RU"/>
        </w:rPr>
        <w:lastRenderedPageBreak/>
        <w:drawing>
          <wp:inline distT="0" distB="0" distL="0" distR="0">
            <wp:extent cx="6296025" cy="37242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96025" cy="3724275"/>
                    </a:xfrm>
                    <a:prstGeom prst="rect">
                      <a:avLst/>
                    </a:prstGeom>
                    <a:noFill/>
                    <a:ln>
                      <a:noFill/>
                    </a:ln>
                  </pic:spPr>
                </pic:pic>
              </a:graphicData>
            </a:graphic>
          </wp:inline>
        </w:drawing>
      </w:r>
    </w:p>
    <w:p w:rsidR="00343B19" w:rsidRPr="00D32C07" w:rsidRDefault="00343B19" w:rsidP="00343B19">
      <w:pPr>
        <w:numPr>
          <w:ilvl w:val="4"/>
          <w:numId w:val="0"/>
        </w:numPr>
        <w:tabs>
          <w:tab w:val="num" w:pos="567"/>
        </w:tabs>
        <w:spacing w:before="120" w:after="240" w:line="240" w:lineRule="auto"/>
        <w:ind w:left="567" w:hanging="567"/>
        <w:jc w:val="center"/>
        <w:outlineLvl w:val="4"/>
        <w:rPr>
          <w:rFonts w:ascii="Times New Roman" w:eastAsia="Times New Roman" w:hAnsi="Times New Roman" w:cs="Times New Roman"/>
          <w:kern w:val="28"/>
          <w:sz w:val="24"/>
          <w:szCs w:val="24"/>
          <w:lang w:eastAsia="ru-RU"/>
        </w:rPr>
      </w:pPr>
      <w:bookmarkStart w:id="236" w:name="_Ref79744776"/>
      <w:r w:rsidRPr="00D32C07">
        <w:rPr>
          <w:rFonts w:ascii="Times New Roman" w:eastAsia="Times New Roman" w:hAnsi="Times New Roman" w:cs="Times New Roman"/>
          <w:kern w:val="28"/>
          <w:sz w:val="24"/>
          <w:szCs w:val="24"/>
          <w:lang w:eastAsia="ru-RU"/>
        </w:rPr>
        <w:t>Схема расположения канализационного коллектора D=160мм, L=340м от канализационной камеры у дома №1 по улице Новая до канализационной камеры в районе дома 15а по улице Ленина с.Б.Сундырь</w:t>
      </w:r>
      <w:bookmarkEnd w:id="236"/>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37" w:name="_Toc80362893"/>
      <w:r w:rsidRPr="00D32C07">
        <w:rPr>
          <w:rFonts w:ascii="Times New Roman" w:eastAsia="Times New Roman" w:hAnsi="Times New Roman" w:cs="Times New Roman"/>
          <w:b/>
          <w:bCs/>
          <w:iCs/>
          <w:snapToGrid w:val="0"/>
          <w:kern w:val="32"/>
          <w:sz w:val="24"/>
          <w:szCs w:val="24"/>
          <w:lang w:eastAsia="ru-RU"/>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37"/>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Системы диспетчеризации, телемеханизации и автоматизированные системы управления режимами водоотведения на объектах систем централизованного водоотведения </w:t>
      </w:r>
      <w:r w:rsidRPr="00D32C07">
        <w:rPr>
          <w:rFonts w:ascii="Times New Roman" w:eastAsia="Times New Roman" w:hAnsi="Times New Roman" w:cs="Times New Roman"/>
          <w:bCs/>
          <w:sz w:val="24"/>
          <w:szCs w:val="24"/>
          <w:lang w:eastAsia="ru-RU"/>
        </w:rPr>
        <w:t xml:space="preserve">Большесундырского сельского поселения </w:t>
      </w:r>
      <w:r w:rsidRPr="00D32C07">
        <w:rPr>
          <w:rFonts w:ascii="Times New Roman" w:eastAsia="Times New Roman" w:hAnsi="Times New Roman" w:cs="Times New Roman"/>
          <w:sz w:val="24"/>
          <w:szCs w:val="24"/>
          <w:lang w:eastAsia="ru-RU"/>
        </w:rPr>
        <w:t>в настоящее время отсутствуют.</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Внедрение указанных систем в рассматриваемый период планируется в рамках мероприятий по реконструкции объектов систем централизованного водоотведения, предусмотренных настоящей схемой.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38" w:name="_Toc80362894"/>
      <w:r w:rsidRPr="00D32C07">
        <w:rPr>
          <w:rFonts w:ascii="Times New Roman" w:eastAsia="Times New Roman" w:hAnsi="Times New Roman" w:cs="Times New Roman"/>
          <w:b/>
          <w:bCs/>
          <w:iCs/>
          <w:snapToGrid w:val="0"/>
          <w:kern w:val="32"/>
          <w:sz w:val="24"/>
          <w:szCs w:val="24"/>
          <w:lang w:eastAsia="ru-RU"/>
        </w:rPr>
        <w:t>Описание вариантов маршрутов прохождения трубопроводов (трасс) и их обоснование</w:t>
      </w:r>
      <w:bookmarkEnd w:id="238"/>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участков канализационных сетей с высокой степенью износа будет осуществляться без внесения изменений в маршруты прохождения существующих трубопроводов системы водоотведения, поэтому маршруты прохождения трубопроводов не изменятся. Строительство новых канализационных сетей предполагает подключение новых потребителей к существующему магистральному трубопроводу по кратчайшему пути.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Окончательная трассировка реконструируемых и новых канализационных сетей, а также определение длин и диаметров участков трубопроводов производится на этапе проектирования.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Схема существующего размещения объектов централизованной системы водоотведения с.Б.Сундырь </w:t>
      </w:r>
      <w:r w:rsidRPr="00D32C07">
        <w:rPr>
          <w:rFonts w:ascii="Times New Roman" w:eastAsia="Times New Roman" w:hAnsi="Times New Roman" w:cs="Times New Roman"/>
          <w:bCs/>
          <w:sz w:val="24"/>
          <w:szCs w:val="24"/>
          <w:lang w:eastAsia="ru-RU"/>
        </w:rPr>
        <w:t xml:space="preserve">Большесундырского сельского поселения </w:t>
      </w:r>
      <w:r w:rsidRPr="00D32C07">
        <w:rPr>
          <w:rFonts w:ascii="Times New Roman" w:eastAsia="Times New Roman" w:hAnsi="Times New Roman" w:cs="Times New Roman"/>
          <w:sz w:val="24"/>
          <w:szCs w:val="24"/>
          <w:lang w:eastAsia="ru-RU"/>
        </w:rPr>
        <w:t>представлена в приложении к настоящей схеме.</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Схемы планируемого размещения объектов централизованных систем водоотведения совпадают с существующим размещением объектов систем водоотведения.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D32C07">
      <w:pPr>
        <w:spacing w:after="0" w:line="240" w:lineRule="auto"/>
        <w:jc w:val="both"/>
        <w:rPr>
          <w:rFonts w:ascii="Times New Roman" w:eastAsia="Times New Roman" w:hAnsi="Times New Roman" w:cs="Times New Roman"/>
          <w:sz w:val="24"/>
          <w:szCs w:val="24"/>
          <w:lang w:eastAsia="ru-RU"/>
        </w:rPr>
      </w:pPr>
      <w:bookmarkStart w:id="239" w:name="_GoBack"/>
      <w:bookmarkEnd w:id="239"/>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40" w:name="_Toc80362895"/>
      <w:r w:rsidRPr="00D32C07">
        <w:rPr>
          <w:rFonts w:ascii="Times New Roman" w:eastAsia="Times New Roman" w:hAnsi="Times New Roman" w:cs="Times New Roman"/>
          <w:b/>
          <w:bCs/>
          <w:iCs/>
          <w:snapToGrid w:val="0"/>
          <w:kern w:val="32"/>
          <w:sz w:val="24"/>
          <w:szCs w:val="24"/>
          <w:lang w:eastAsia="ru-RU"/>
        </w:rPr>
        <w:t>Границы и характеристики охранных зон сетей и сооружений централизованной системы водоотведения</w:t>
      </w:r>
      <w:bookmarkEnd w:id="240"/>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Предлагаемые схемой мероприятия по реконструкции систем очистки сточных вод позволят улучшить санитарное состояние на территории </w:t>
      </w:r>
      <w:r w:rsidRPr="00D32C07">
        <w:rPr>
          <w:rFonts w:ascii="Times New Roman" w:eastAsia="Times New Roman" w:hAnsi="Times New Roman" w:cs="Times New Roman"/>
          <w:bCs/>
          <w:sz w:val="24"/>
          <w:szCs w:val="24"/>
          <w:lang w:eastAsia="ru-RU"/>
        </w:rPr>
        <w:t xml:space="preserve">Большесундырского сельского поселения </w:t>
      </w:r>
      <w:r w:rsidRPr="00D32C07">
        <w:rPr>
          <w:rFonts w:ascii="Times New Roman" w:eastAsia="Times New Roman" w:hAnsi="Times New Roman" w:cs="Times New Roman"/>
          <w:sz w:val="24"/>
          <w:szCs w:val="24"/>
          <w:lang w:eastAsia="ru-RU"/>
        </w:rPr>
        <w:t>и качество воды поверхностных водных объектов, протекающих по прилегающим территориям.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Нормативная санитарно-защитная зона сооружений для механической и биологической очистки с термомеханической обработкой осадка в закрытых помещениях составляет: </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при расчетной производительности очистных сооружений от 200 м³/сут до 5000 м³/сут – 150 м;</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при расчетной производительности очистных сооружений от 5000 м³/сут до 50000 м³/сут – 300 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Нормативная санитарно-защитная зона сооружений для механической и биологической очистки с иловыми площадками для сброшенных осадков, а также иловых площадок составляет:</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при расчетной производительности очистных сооружений от 200 м³/сут до 5000 м³/сут – 200 м;</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при расчетной производительности очистных сооружений от 5000 м³/сут до 50000 м³/сут – 400 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Для сетевых сооружений канализации на уличных проездах и других открытых территориях, а также находящихся на территориях абонентов устанавливаются следующие охранные зоны:</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для сетей диаметром менее 600 мм: 10-метровая зона, по 5 м в обе стороны от наружной стенки трубопроводов или от выступающих частей здания, сооружения;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для магистралей диаметром свыше 1000 мм: 20-50-метровая зона в обе стороны от стенки трубопроводов или от выступающих частей здания, сооружения в зависимости от грунтов и назначения трубопровода.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41" w:name="_Toc80362896"/>
      <w:r w:rsidRPr="00D32C07">
        <w:rPr>
          <w:rFonts w:ascii="Times New Roman" w:eastAsia="Times New Roman" w:hAnsi="Times New Roman" w:cs="Times New Roman"/>
          <w:b/>
          <w:bCs/>
          <w:iCs/>
          <w:snapToGrid w:val="0"/>
          <w:kern w:val="32"/>
          <w:sz w:val="24"/>
          <w:szCs w:val="24"/>
          <w:lang w:eastAsia="ru-RU"/>
        </w:rPr>
        <w:t>Границы планируемых зон размещения объектов централизованной системы водоотведения</w:t>
      </w:r>
      <w:bookmarkEnd w:id="241"/>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Границы зон размещения объектов централизованной системы водоотведения на территории сельского поселения в рассматриваемый период изменятся площадь группы зданий №№ 12, 14 по ул.Мичурина и №№1, 3, 5, 7 по ул.Новая.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Подключение существующих потребителей, не подключенных к системе централизованного водоотведения, осуществляется на основании заявления на получение технических условий для подключения к сетям централизованного водоотведения.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районах индивидуальной перспективной застройки планируется устройство автономных канализационных систем.</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Окончательный выбор площади участка и места строительства канализационных очистных сооружений и насосных станций выполняется при разработке проектной документации по согласованию с администрацией муниципального образования.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242" w:name="_Toc80362897"/>
      <w:r w:rsidRPr="00D32C07">
        <w:rPr>
          <w:rFonts w:ascii="Times New Roman" w:eastAsia="Times New Roman" w:hAnsi="Times New Roman" w:cs="Times New Roman"/>
          <w:b/>
          <w:bCs/>
          <w:caps/>
          <w:kern w:val="32"/>
          <w:sz w:val="24"/>
          <w:szCs w:val="24"/>
          <w:lang w:eastAsia="ru-RU"/>
        </w:rPr>
        <w:lastRenderedPageBreak/>
        <w:t>Экологические аспекты мероприятий по строительству и реконструкции объектов централизованной системы водоотведения Большесундырского сельского поселения</w:t>
      </w:r>
      <w:bookmarkEnd w:id="242"/>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43" w:name="_Toc80362898"/>
      <w:r w:rsidRPr="00D32C07">
        <w:rPr>
          <w:rFonts w:ascii="Times New Roman" w:eastAsia="Times New Roman" w:hAnsi="Times New Roman" w:cs="Times New Roman"/>
          <w:b/>
          <w:bCs/>
          <w:iCs/>
          <w:snapToGrid w:val="0"/>
          <w:kern w:val="32"/>
          <w:sz w:val="24"/>
          <w:szCs w:val="24"/>
          <w:lang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243"/>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Схемой водоотведения планируется реконструкция существующих биологических очистных сооружений и канализационной насосной станции по ул.Ленина, 44а, эксплуатация которых позволит своевременно отводить сточные воды, не допуская сброса неочищенного стока в почву и водные объекты, что позволит избежать загрязнения окружающей среды.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44" w:name="_Toc80362899"/>
      <w:r w:rsidRPr="00D32C07">
        <w:rPr>
          <w:rFonts w:ascii="Times New Roman" w:eastAsia="Times New Roman" w:hAnsi="Times New Roman" w:cs="Times New Roman"/>
          <w:b/>
          <w:bCs/>
          <w:iCs/>
          <w:snapToGrid w:val="0"/>
          <w:kern w:val="32"/>
          <w:sz w:val="24"/>
          <w:szCs w:val="24"/>
          <w:lang w:eastAsia="ru-RU"/>
        </w:rPr>
        <w:t>Сведения о применении методов, безопасных для окружающей среды, при утилизации осадков сточных вод</w:t>
      </w:r>
      <w:bookmarkEnd w:id="244"/>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Применяемая биологическая очистка сточных вод применяется в качестве одного из этапов очистки хозяйственно-бытовых или близких по составу сточных вод. Основу этого этапа очистки составляет жизнедеятельность микроорганизмов (аэробных и анаэробных бактерий), которые поглощают или разрушают органические загрязнения, содержащиеся в сточной воде. Для нормального протекания процесса очистки в сточной воде должны присутствовать биогенные элементы (азот, фосфор и калий).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очистных сооружениях создаются условия для максимальной эффективности процесса биологической очистки. Конструкция аэротенков подбирается с учетом состава и пропорции загрязнений, поступающих на очистку. Подбирается общее время пребывания стока в аэротенке и в зонах нитри-денитрификации, интенсивность подачи кислорода и т.д. До начала биологической очистки сточные воды подвергаются механической очистке на решетках и песколовках, где удаляются взвешенные вещества и различные масла. После биологической очистки сточные воды проходят физико-химическую очистку, а также отстаивание, доочистку и обеззараживание. Состав, размер и технологические особенности станций биологической очистки подбираются исходя из суточного объема притока сточных вод, их состава и требований к качеству очистки.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pgSz w:w="11906" w:h="16838"/>
          <w:pgMar w:top="1134" w:right="851" w:bottom="1134" w:left="1134" w:header="709" w:footer="709" w:gutter="0"/>
          <w:cols w:space="708"/>
          <w:docGrid w:linePitch="360"/>
        </w:sectPr>
      </w:pP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245" w:name="_Toc80362900"/>
      <w:r w:rsidRPr="00D32C07">
        <w:rPr>
          <w:rFonts w:ascii="Times New Roman" w:eastAsia="Times New Roman" w:hAnsi="Times New Roman" w:cs="Times New Roman"/>
          <w:b/>
          <w:bCs/>
          <w:caps/>
          <w:kern w:val="32"/>
          <w:sz w:val="24"/>
          <w:szCs w:val="24"/>
          <w:lang w:eastAsia="ru-RU"/>
        </w:rPr>
        <w:lastRenderedPageBreak/>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45"/>
    </w:p>
    <w:p w:rsidR="00343B19" w:rsidRPr="00D32C07" w:rsidRDefault="00343B19" w:rsidP="00343B19">
      <w:pPr>
        <w:keepNext/>
        <w:numPr>
          <w:ilvl w:val="1"/>
          <w:numId w:val="0"/>
        </w:numPr>
        <w:tabs>
          <w:tab w:val="num" w:pos="680"/>
        </w:tabs>
        <w:spacing w:before="60" w:after="240" w:line="240" w:lineRule="auto"/>
        <w:ind w:left="680" w:hanging="680"/>
        <w:jc w:val="center"/>
        <w:outlineLvl w:val="1"/>
        <w:rPr>
          <w:rFonts w:ascii="Times New Roman" w:eastAsia="Times New Roman" w:hAnsi="Times New Roman" w:cs="Times New Roman"/>
          <w:b/>
          <w:bCs/>
          <w:iCs/>
          <w:snapToGrid w:val="0"/>
          <w:kern w:val="32"/>
          <w:sz w:val="24"/>
          <w:szCs w:val="24"/>
          <w:lang w:eastAsia="ru-RU"/>
        </w:rPr>
      </w:pPr>
      <w:bookmarkStart w:id="246" w:name="_Toc80362901"/>
      <w:r w:rsidRPr="00D32C07">
        <w:rPr>
          <w:rFonts w:ascii="Times New Roman" w:eastAsia="Times New Roman" w:hAnsi="Times New Roman" w:cs="Times New Roman"/>
          <w:b/>
          <w:bCs/>
          <w:iCs/>
          <w:snapToGrid w:val="0"/>
          <w:kern w:val="32"/>
          <w:sz w:val="24"/>
          <w:szCs w:val="24"/>
          <w:lang w:eastAsia="ru-RU"/>
        </w:rPr>
        <w:t>Оценка стоимости основных мероприятий по реализации схемы водоотведения с разбивкой по годам</w:t>
      </w:r>
      <w:bookmarkEnd w:id="246"/>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Оценка стоимости основных мероприятий по реализации схемы водоотведения Большесундырского сельского поселения с разбивкой по годам представлена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Ref52438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6.1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О</w:t>
      </w:r>
      <w:bookmarkStart w:id="247" w:name="Ref52438"/>
      <w:r w:rsidRPr="00D32C07">
        <w:rPr>
          <w:rFonts w:ascii="Times New Roman" w:eastAsia="Times New Roman" w:hAnsi="Times New Roman" w:cs="Times New Roman"/>
          <w:sz w:val="24"/>
          <w:szCs w:val="24"/>
          <w:lang w:eastAsia="ru-RU"/>
        </w:rPr>
        <w:t>ценка стоимости основных мероприятий по реализации схемы водоотведения сельского поселения</w:t>
      </w:r>
      <w:bookmarkEnd w:id="247"/>
    </w:p>
    <w:tbl>
      <w:tblPr>
        <w:tblW w:w="14880" w:type="dxa"/>
        <w:jc w:val="center"/>
        <w:tblLook w:val="04A0" w:firstRow="1" w:lastRow="0" w:firstColumn="1" w:lastColumn="0" w:noHBand="0" w:noVBand="1"/>
      </w:tblPr>
      <w:tblGrid>
        <w:gridCol w:w="459"/>
        <w:gridCol w:w="2877"/>
        <w:gridCol w:w="2706"/>
        <w:gridCol w:w="2202"/>
        <w:gridCol w:w="812"/>
        <w:gridCol w:w="812"/>
        <w:gridCol w:w="812"/>
        <w:gridCol w:w="812"/>
        <w:gridCol w:w="812"/>
        <w:gridCol w:w="812"/>
        <w:gridCol w:w="828"/>
        <w:gridCol w:w="936"/>
      </w:tblGrid>
      <w:tr w:rsidR="00343B19" w:rsidRPr="00D32C07" w:rsidTr="00343B19">
        <w:trPr>
          <w:trHeight w:val="990"/>
          <w:tblHeader/>
          <w:jc w:val="center"/>
        </w:trPr>
        <w:tc>
          <w:tcPr>
            <w:tcW w:w="418" w:type="dxa"/>
            <w:tcBorders>
              <w:top w:val="single" w:sz="4" w:space="0" w:color="auto"/>
              <w:left w:val="single" w:sz="4" w:space="0" w:color="auto"/>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w:t>
            </w:r>
          </w:p>
        </w:tc>
        <w:tc>
          <w:tcPr>
            <w:tcW w:w="2988"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Наименование мероприятия</w:t>
            </w:r>
          </w:p>
        </w:tc>
        <w:tc>
          <w:tcPr>
            <w:tcW w:w="2848"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Источник финансирования</w:t>
            </w:r>
          </w:p>
        </w:tc>
        <w:tc>
          <w:tcPr>
            <w:tcW w:w="1919"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Ориентировочная стоимость меро-приятий, тыс.руб.</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w:t>
            </w:r>
          </w:p>
        </w:tc>
        <w:tc>
          <w:tcPr>
            <w:tcW w:w="839"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2027-2031</w:t>
            </w:r>
          </w:p>
        </w:tc>
        <w:tc>
          <w:tcPr>
            <w:tcW w:w="840"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2032-2036</w:t>
            </w:r>
          </w:p>
        </w:tc>
      </w:tr>
      <w:tr w:rsidR="00343B19" w:rsidRPr="00D32C07" w:rsidTr="00343B19">
        <w:trPr>
          <w:trHeight w:val="630"/>
          <w:jc w:val="center"/>
        </w:trPr>
        <w:tc>
          <w:tcPr>
            <w:tcW w:w="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5836" w:type="dxa"/>
            <w:gridSpan w:val="2"/>
            <w:tcBorders>
              <w:top w:val="single" w:sz="4" w:space="0" w:color="auto"/>
              <w:left w:val="nil"/>
              <w:bottom w:val="single" w:sz="4" w:space="0" w:color="auto"/>
              <w:right w:val="single" w:sz="4" w:space="0" w:color="000000"/>
            </w:tcBorders>
            <w:shd w:val="clear" w:color="auto" w:fill="auto"/>
            <w:vAlign w:val="center"/>
            <w:hideMark/>
          </w:tcPr>
          <w:p w:rsidR="00343B19" w:rsidRPr="00D32C07" w:rsidRDefault="00343B19" w:rsidP="00343B19">
            <w:pPr>
              <w:spacing w:after="0" w:line="240" w:lineRule="auto"/>
              <w:ind w:firstLineChars="100" w:firstLine="240"/>
              <w:rPr>
                <w:rFonts w:ascii="Times New Roman" w:eastAsia="Times New Roman" w:hAnsi="Times New Roman" w:cs="Times New Roman"/>
                <w:b/>
                <w:bCs/>
                <w:sz w:val="24"/>
                <w:szCs w:val="24"/>
                <w:lang w:eastAsia="ru-RU"/>
              </w:rPr>
            </w:pPr>
            <w:r w:rsidRPr="00D32C07">
              <w:rPr>
                <w:rFonts w:ascii="Times New Roman" w:eastAsia="Times New Roman" w:hAnsi="Times New Roman" w:cs="Times New Roman"/>
                <w:b/>
                <w:bCs/>
                <w:sz w:val="24"/>
                <w:szCs w:val="24"/>
                <w:lang w:eastAsia="ru-RU"/>
              </w:rPr>
              <w:t>Общие затраты на реализацию мероприятий по развитию системы централизованного водоотведения, в том числе:</w:t>
            </w:r>
          </w:p>
        </w:tc>
        <w:tc>
          <w:tcPr>
            <w:tcW w:w="1919"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217391</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2141</w:t>
            </w:r>
          </w:p>
        </w:tc>
        <w:tc>
          <w:tcPr>
            <w:tcW w:w="84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215250</w:t>
            </w:r>
          </w:p>
        </w:tc>
      </w:tr>
      <w:tr w:rsidR="00343B19" w:rsidRPr="00D32C07" w:rsidTr="00343B19">
        <w:trPr>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w:t>
            </w:r>
          </w:p>
        </w:tc>
        <w:tc>
          <w:tcPr>
            <w:tcW w:w="298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канализационной насосной станции по ул.Ленина, 44а с.Б.Сундырь</w:t>
            </w:r>
          </w:p>
        </w:tc>
        <w:tc>
          <w:tcPr>
            <w:tcW w:w="284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9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7400</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4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7400</w:t>
            </w:r>
          </w:p>
        </w:tc>
      </w:tr>
      <w:tr w:rsidR="00343B19" w:rsidRPr="00D32C07" w:rsidTr="00343B19">
        <w:trPr>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w:t>
            </w:r>
          </w:p>
        </w:tc>
        <w:tc>
          <w:tcPr>
            <w:tcW w:w="298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канализационных очистных сооружений (производительность 700 куб.м/сут) с.Б.Сундырь</w:t>
            </w:r>
          </w:p>
        </w:tc>
        <w:tc>
          <w:tcPr>
            <w:tcW w:w="284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9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160000</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4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160000</w:t>
            </w:r>
          </w:p>
        </w:tc>
      </w:tr>
      <w:tr w:rsidR="00343B19" w:rsidRPr="00D32C07" w:rsidTr="00343B19">
        <w:trPr>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3</w:t>
            </w:r>
          </w:p>
        </w:tc>
        <w:tc>
          <w:tcPr>
            <w:tcW w:w="298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Реконструкция канализационных сетей с.Б.Сундырь (7,96 км)</w:t>
            </w:r>
          </w:p>
        </w:tc>
        <w:tc>
          <w:tcPr>
            <w:tcW w:w="284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Бюджетные и внебюджетные средства</w:t>
            </w:r>
          </w:p>
        </w:tc>
        <w:tc>
          <w:tcPr>
            <w:tcW w:w="19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47850</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4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47850</w:t>
            </w:r>
          </w:p>
        </w:tc>
      </w:tr>
      <w:tr w:rsidR="00343B19" w:rsidRPr="00D32C07" w:rsidTr="00343B19">
        <w:trPr>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4</w:t>
            </w:r>
          </w:p>
        </w:tc>
        <w:tc>
          <w:tcPr>
            <w:tcW w:w="298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Строительство участка самотечной канализационной сети от многоквартирных жилых домов №№10, 12, 14 по </w:t>
            </w:r>
            <w:r w:rsidRPr="00D32C07">
              <w:rPr>
                <w:rFonts w:ascii="Times New Roman" w:eastAsia="Times New Roman" w:hAnsi="Times New Roman" w:cs="Times New Roman"/>
                <w:sz w:val="24"/>
                <w:szCs w:val="24"/>
                <w:lang w:eastAsia="ru-RU"/>
              </w:rPr>
              <w:lastRenderedPageBreak/>
              <w:t>ул.Мичурина и №№1, 3, 5, 7 по ул.Новая до колодца К62 в районе дома ул.Ленина, 15</w:t>
            </w:r>
          </w:p>
        </w:tc>
        <w:tc>
          <w:tcPr>
            <w:tcW w:w="284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Бюджетные и внебюджетные средства</w:t>
            </w:r>
          </w:p>
        </w:tc>
        <w:tc>
          <w:tcPr>
            <w:tcW w:w="191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2141</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8"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c>
          <w:tcPr>
            <w:tcW w:w="839"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2141</w:t>
            </w:r>
          </w:p>
        </w:tc>
        <w:tc>
          <w:tcPr>
            <w:tcW w:w="84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sectPr w:rsidR="00343B19" w:rsidRPr="00D32C07" w:rsidSect="00343B19">
          <w:pgSz w:w="16838" w:h="11906" w:orient="landscape"/>
          <w:pgMar w:top="1134" w:right="1134" w:bottom="851" w:left="1134" w:header="709" w:footer="709" w:gutter="0"/>
          <w:cols w:space="708"/>
          <w:docGrid w:linePitch="360"/>
        </w:sect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В рамках разработки схемы водоотведения проводится предварительный расчёт стоимости выполнения предложенных мероприятий по совершенствованию централизованных систем водоотведения, т.е. проводятся предпроектные работы.</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На предпроектной стадии при обосновании величины инвестиций определяется предварительная (расчетная) стоимость строительства и реконструкции объектов централизованных систем водоотведения.</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Стоимость строительства и реконструкции объектов определяется в соответствии с укрупненными сметными нормативами цены строительства объектов и сетей водоотведения. При отсутствии таких показателей могут использоваться данные о стоимости объектов-аналогов.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Стоимость строительства сетей водоотведения рассчитана на основе государственных сметных нормативов, укрупненных нормативов цены строительства НЦС 81-02-14-2014 Московской области «Сети водоснабжения и канализации» из расчета укладки сетей из полиэтиленовых труб в мокром грунте на глубину до 2 метров.</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Данный ценник утвержден в 2014 году, следовательно, данная стоимость рассчитана на I квартал 2014 года. Индекс к ФЕР-2001/ТЭР-2011 на I квартал 2014 года для объектов «Внешние инженерные сети канализации» составлял 6,68. На IV квартал 2020 года данный индекс составляет 8,65, следовательно, индекс приведения к нынешней стоимости составляет 8,65/6,68 и равен 1,295.</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соответствии с приложением №17 к приказу Министерства строительства и жилищно-коммунального хозяйства Российской Федерации от «28» августа 2014 г. № 506/пр “О внесении в федеральный реестр сметных нормативов, подлежащих применению при определении сметной стоимости объектов капитального строительства, строительство которых финансируется с привлечением средств федерального бюджета, укрупненных сметных нормативов цены строительства для объектов непроизводственного назначения и инженерной инфраструктуры” коэффициент перехода от цен базового района (Московская область) к уровню цен субъектов Российской Федерации применяемых при расчете планируемой стоимости строительства объектов, финансируемых с привлечением средств федерального бюджета, определяемой на основании государственных сметных нормативов - нормативов цены строительства, составляет 0,92.</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248" w:name="_Toc80362902"/>
      <w:r w:rsidRPr="00D32C07">
        <w:rPr>
          <w:rFonts w:ascii="Times New Roman" w:eastAsia="Times New Roman" w:hAnsi="Times New Roman" w:cs="Times New Roman"/>
          <w:b/>
          <w:bCs/>
          <w:caps/>
          <w:kern w:val="32"/>
          <w:sz w:val="24"/>
          <w:szCs w:val="24"/>
          <w:lang w:eastAsia="ru-RU"/>
        </w:rPr>
        <w:lastRenderedPageBreak/>
        <w:t>Плановые значения показателей развития централизованной системы водоотведения Большесундырского сельского поселения</w:t>
      </w:r>
      <w:bookmarkEnd w:id="248"/>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плановым значениям показателей развития централизованных систем водоотведения относятся: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надежности и бесперебойности водоотведения;</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качества обслуживания абонентов;</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качества очистки сточных вод;</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показатели эффективности использования ресурсов при транспортировке сточных вод;</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соотношение цены реализации мероприятий инвестиционной программы и их эффективности - улучшение качества очистки сточных вод;</w:t>
      </w:r>
    </w:p>
    <w:p w:rsidR="00343B19" w:rsidRPr="00D32C07" w:rsidRDefault="00343B19" w:rsidP="00343B19">
      <w:pPr>
        <w:tabs>
          <w:tab w:val="num" w:pos="1418"/>
        </w:tabs>
        <w:spacing w:after="0" w:line="240" w:lineRule="auto"/>
        <w:ind w:left="1418" w:hanging="284"/>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Плановые значения показателей развития централизованной системы водоотведения Большесундырского сельского поселения представлены в </w:t>
      </w:r>
      <w:r w:rsidRPr="00D32C07">
        <w:rPr>
          <w:rFonts w:ascii="Times New Roman" w:eastAsia="Times New Roman" w:hAnsi="Times New Roman" w:cs="Times New Roman"/>
          <w:sz w:val="24"/>
          <w:szCs w:val="24"/>
          <w:lang w:eastAsia="ru-RU"/>
        </w:rPr>
        <w:fldChar w:fldCharType="begin"/>
      </w:r>
      <w:r w:rsidRPr="00D32C07">
        <w:rPr>
          <w:rFonts w:ascii="Times New Roman" w:eastAsia="Times New Roman" w:hAnsi="Times New Roman" w:cs="Times New Roman"/>
          <w:sz w:val="24"/>
          <w:szCs w:val="24"/>
          <w:lang w:eastAsia="ru-RU"/>
        </w:rPr>
        <w:instrText xml:space="preserve"> REF Ref52455 \r </w:instrText>
      </w:r>
      <w:r w:rsidR="00D32C07" w:rsidRPr="00D32C07">
        <w:rPr>
          <w:rFonts w:ascii="Times New Roman" w:eastAsia="Times New Roman" w:hAnsi="Times New Roman" w:cs="Times New Roman"/>
          <w:sz w:val="24"/>
          <w:szCs w:val="24"/>
          <w:lang w:eastAsia="ru-RU"/>
        </w:rPr>
        <w:instrText xml:space="preserve"> \* MERGEFORMAT </w:instrText>
      </w:r>
      <w:r w:rsidRPr="00D32C07">
        <w:rPr>
          <w:rFonts w:ascii="Times New Roman" w:eastAsia="Times New Roman" w:hAnsi="Times New Roman" w:cs="Times New Roman"/>
          <w:sz w:val="24"/>
          <w:szCs w:val="24"/>
          <w:lang w:eastAsia="ru-RU"/>
        </w:rPr>
        <w:fldChar w:fldCharType="separate"/>
      </w:r>
      <w:r w:rsidRPr="00D32C07">
        <w:rPr>
          <w:rFonts w:ascii="Times New Roman" w:eastAsia="Times New Roman" w:hAnsi="Times New Roman" w:cs="Times New Roman"/>
          <w:sz w:val="24"/>
          <w:szCs w:val="24"/>
          <w:lang w:eastAsia="ru-RU"/>
        </w:rPr>
        <w:t>Табл. 7.1</w:t>
      </w:r>
      <w:r w:rsidRPr="00D32C07">
        <w:rPr>
          <w:rFonts w:ascii="Times New Roman" w:eastAsia="Times New Roman" w:hAnsi="Times New Roman" w:cs="Times New Roman"/>
          <w:sz w:val="24"/>
          <w:szCs w:val="24"/>
          <w:lang w:eastAsia="ru-RU"/>
        </w:rPr>
        <w:fldChar w:fldCharType="end"/>
      </w:r>
      <w:r w:rsidRPr="00D32C07">
        <w:rPr>
          <w:rFonts w:ascii="Times New Roman" w:eastAsia="Times New Roman" w:hAnsi="Times New Roman" w:cs="Times New Roman"/>
          <w:sz w:val="24"/>
          <w:szCs w:val="24"/>
          <w:lang w:eastAsia="ru-RU"/>
        </w:rPr>
        <w:t>.</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 xml:space="preserve"> </w:t>
      </w: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D32C07" w:rsidSect="00343B19">
          <w:pgSz w:w="11906" w:h="16838"/>
          <w:pgMar w:top="1134" w:right="851" w:bottom="1134" w:left="1134" w:header="709" w:footer="709" w:gutter="0"/>
          <w:cols w:space="708"/>
          <w:docGrid w:linePitch="360"/>
        </w:sectPr>
      </w:pPr>
    </w:p>
    <w:p w:rsidR="00343B19" w:rsidRPr="00D32C07" w:rsidRDefault="00343B19" w:rsidP="00343B19">
      <w:pPr>
        <w:keepNext/>
        <w:numPr>
          <w:ilvl w:val="5"/>
          <w:numId w:val="0"/>
        </w:numPr>
        <w:tabs>
          <w:tab w:val="num" w:pos="567"/>
        </w:tabs>
        <w:spacing w:before="240" w:after="120" w:line="240" w:lineRule="auto"/>
        <w:ind w:left="567" w:hanging="567"/>
        <w:jc w:val="right"/>
        <w:outlineLvl w:val="4"/>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lastRenderedPageBreak/>
        <w:t>П</w:t>
      </w:r>
      <w:bookmarkStart w:id="249" w:name="Ref52455"/>
      <w:r w:rsidRPr="00D32C07">
        <w:rPr>
          <w:rFonts w:ascii="Times New Roman" w:eastAsia="Times New Roman" w:hAnsi="Times New Roman" w:cs="Times New Roman"/>
          <w:sz w:val="24"/>
          <w:szCs w:val="24"/>
          <w:lang w:eastAsia="ru-RU"/>
        </w:rPr>
        <w:t>лановые значения показателей развития централизованной системы водоотведения Большесундырского сельского поселения</w:t>
      </w:r>
      <w:bookmarkEnd w:id="249"/>
    </w:p>
    <w:tbl>
      <w:tblPr>
        <w:tblW w:w="14900" w:type="dxa"/>
        <w:jc w:val="center"/>
        <w:tblLook w:val="04A0" w:firstRow="1" w:lastRow="0" w:firstColumn="1" w:lastColumn="0" w:noHBand="0" w:noVBand="1"/>
      </w:tblPr>
      <w:tblGrid>
        <w:gridCol w:w="520"/>
        <w:gridCol w:w="4192"/>
        <w:gridCol w:w="1368"/>
        <w:gridCol w:w="980"/>
        <w:gridCol w:w="980"/>
        <w:gridCol w:w="980"/>
        <w:gridCol w:w="980"/>
        <w:gridCol w:w="980"/>
        <w:gridCol w:w="980"/>
        <w:gridCol w:w="980"/>
        <w:gridCol w:w="980"/>
        <w:gridCol w:w="980"/>
      </w:tblGrid>
      <w:tr w:rsidR="00343B19" w:rsidRPr="00D32C07" w:rsidTr="00343B19">
        <w:trPr>
          <w:trHeight w:val="63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bookmarkStart w:id="250" w:name="RANGE!P24:AA31"/>
            <w:r w:rsidRPr="00D32C07">
              <w:rPr>
                <w:rFonts w:ascii="Times New Roman" w:eastAsia="Times New Roman" w:hAnsi="Times New Roman" w:cs="Times New Roman"/>
                <w:b/>
                <w:bCs/>
                <w:color w:val="000000"/>
                <w:sz w:val="24"/>
                <w:szCs w:val="24"/>
                <w:lang w:eastAsia="ru-RU"/>
              </w:rPr>
              <w:t>№</w:t>
            </w:r>
            <w:bookmarkEnd w:id="250"/>
          </w:p>
        </w:tc>
        <w:tc>
          <w:tcPr>
            <w:tcW w:w="4285"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Показатель</w:t>
            </w:r>
          </w:p>
        </w:tc>
        <w:tc>
          <w:tcPr>
            <w:tcW w:w="1275"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Единица измерения</w:t>
            </w:r>
          </w:p>
        </w:tc>
        <w:tc>
          <w:tcPr>
            <w:tcW w:w="98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2020 год</w:t>
            </w:r>
          </w:p>
        </w:tc>
        <w:tc>
          <w:tcPr>
            <w:tcW w:w="98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2021 год</w:t>
            </w:r>
          </w:p>
        </w:tc>
        <w:tc>
          <w:tcPr>
            <w:tcW w:w="98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2022 год</w:t>
            </w:r>
          </w:p>
        </w:tc>
        <w:tc>
          <w:tcPr>
            <w:tcW w:w="98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2023 год</w:t>
            </w:r>
          </w:p>
        </w:tc>
        <w:tc>
          <w:tcPr>
            <w:tcW w:w="98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2024 год</w:t>
            </w:r>
          </w:p>
        </w:tc>
        <w:tc>
          <w:tcPr>
            <w:tcW w:w="98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2025 год</w:t>
            </w:r>
          </w:p>
        </w:tc>
        <w:tc>
          <w:tcPr>
            <w:tcW w:w="98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2026 год</w:t>
            </w:r>
          </w:p>
        </w:tc>
        <w:tc>
          <w:tcPr>
            <w:tcW w:w="98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2031 год</w:t>
            </w:r>
          </w:p>
        </w:tc>
        <w:tc>
          <w:tcPr>
            <w:tcW w:w="980" w:type="dxa"/>
            <w:tcBorders>
              <w:top w:val="single" w:sz="4" w:space="0" w:color="auto"/>
              <w:left w:val="nil"/>
              <w:bottom w:val="nil"/>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b/>
                <w:bCs/>
                <w:color w:val="000000"/>
                <w:sz w:val="24"/>
                <w:szCs w:val="24"/>
                <w:lang w:eastAsia="ru-RU"/>
              </w:rPr>
            </w:pPr>
            <w:r w:rsidRPr="00D32C07">
              <w:rPr>
                <w:rFonts w:ascii="Times New Roman" w:eastAsia="Times New Roman" w:hAnsi="Times New Roman" w:cs="Times New Roman"/>
                <w:b/>
                <w:bCs/>
                <w:color w:val="000000"/>
                <w:sz w:val="24"/>
                <w:szCs w:val="24"/>
                <w:lang w:eastAsia="ru-RU"/>
              </w:rPr>
              <w:t>2036 год</w:t>
            </w:r>
          </w:p>
        </w:tc>
      </w:tr>
      <w:tr w:rsidR="00343B19" w:rsidRPr="00D32C07" w:rsidTr="00343B1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w:t>
            </w:r>
          </w:p>
        </w:tc>
        <w:tc>
          <w:tcPr>
            <w:tcW w:w="4285" w:type="dxa"/>
            <w:tcBorders>
              <w:top w:val="single" w:sz="4" w:space="0" w:color="auto"/>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Объем реализации товаров и услуг</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тыс.м³</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37,40</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37,40</w:t>
            </w:r>
          </w:p>
        </w:tc>
      </w:tr>
      <w:tr w:rsidR="00343B19" w:rsidRPr="00D32C07" w:rsidTr="00343B1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2</w:t>
            </w:r>
          </w:p>
        </w:tc>
        <w:tc>
          <w:tcPr>
            <w:tcW w:w="428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Доля сточных вод, подвергающихся очистке, в общем объеме сточных вод</w:t>
            </w:r>
          </w:p>
        </w:tc>
        <w:tc>
          <w:tcPr>
            <w:tcW w:w="1275"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3</w:t>
            </w:r>
          </w:p>
        </w:tc>
        <w:tc>
          <w:tcPr>
            <w:tcW w:w="428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Доля проб сточных вод, не соответствующих установленным нормативам</w:t>
            </w:r>
          </w:p>
        </w:tc>
        <w:tc>
          <w:tcPr>
            <w:tcW w:w="1275"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7,10</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0,00</w:t>
            </w:r>
          </w:p>
        </w:tc>
      </w:tr>
      <w:tr w:rsidR="00343B19" w:rsidRPr="00D32C07" w:rsidTr="00343B1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4</w:t>
            </w:r>
          </w:p>
        </w:tc>
        <w:tc>
          <w:tcPr>
            <w:tcW w:w="428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Соответствие качества товаров и услуг установленным требованиям</w:t>
            </w:r>
          </w:p>
        </w:tc>
        <w:tc>
          <w:tcPr>
            <w:tcW w:w="1275"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92,9</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92,9</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92,9</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92,9</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92,9</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92,9</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92,9</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92,9</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100</w:t>
            </w:r>
          </w:p>
        </w:tc>
      </w:tr>
      <w:tr w:rsidR="00343B19" w:rsidRPr="00D32C07" w:rsidTr="00343B1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5</w:t>
            </w:r>
          </w:p>
        </w:tc>
        <w:tc>
          <w:tcPr>
            <w:tcW w:w="428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Удельное количество аварий и засоров на сетях водоотведения</w:t>
            </w:r>
          </w:p>
        </w:tc>
        <w:tc>
          <w:tcPr>
            <w:tcW w:w="1275"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ед./км.</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н/д</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c>
          <w:tcPr>
            <w:tcW w:w="980"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w:t>
            </w:r>
          </w:p>
        </w:tc>
      </w:tr>
      <w:tr w:rsidR="00343B19" w:rsidRPr="00D32C07" w:rsidTr="00343B1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6</w:t>
            </w:r>
          </w:p>
        </w:tc>
        <w:tc>
          <w:tcPr>
            <w:tcW w:w="4285"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Удельный расход ЭЭ на транспортировку и очистку 1 куб.м стоков</w:t>
            </w:r>
          </w:p>
        </w:tc>
        <w:tc>
          <w:tcPr>
            <w:tcW w:w="1275" w:type="dxa"/>
            <w:tcBorders>
              <w:top w:val="nil"/>
              <w:left w:val="nil"/>
              <w:bottom w:val="single" w:sz="4" w:space="0" w:color="auto"/>
              <w:right w:val="single" w:sz="4" w:space="0" w:color="auto"/>
            </w:tcBorders>
            <w:shd w:val="clear" w:color="auto" w:fill="auto"/>
            <w:noWrap/>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кВт×ч/м³</w:t>
            </w:r>
          </w:p>
        </w:tc>
        <w:tc>
          <w:tcPr>
            <w:tcW w:w="98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1,36</w:t>
            </w:r>
          </w:p>
        </w:tc>
        <w:tc>
          <w:tcPr>
            <w:tcW w:w="98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color w:val="000000"/>
                <w:sz w:val="24"/>
                <w:szCs w:val="24"/>
                <w:lang w:eastAsia="ru-RU"/>
              </w:rPr>
              <w:t>1,36</w:t>
            </w:r>
          </w:p>
        </w:tc>
        <w:tc>
          <w:tcPr>
            <w:tcW w:w="98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color w:val="000000"/>
                <w:sz w:val="24"/>
                <w:szCs w:val="24"/>
                <w:lang w:eastAsia="ru-RU"/>
              </w:rPr>
              <w:t>1,36</w:t>
            </w:r>
          </w:p>
        </w:tc>
        <w:tc>
          <w:tcPr>
            <w:tcW w:w="98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color w:val="000000"/>
                <w:sz w:val="24"/>
                <w:szCs w:val="24"/>
                <w:lang w:eastAsia="ru-RU"/>
              </w:rPr>
              <w:t>1,36</w:t>
            </w:r>
          </w:p>
        </w:tc>
        <w:tc>
          <w:tcPr>
            <w:tcW w:w="98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color w:val="000000"/>
                <w:sz w:val="24"/>
                <w:szCs w:val="24"/>
                <w:lang w:eastAsia="ru-RU"/>
              </w:rPr>
              <w:t>1,36</w:t>
            </w:r>
          </w:p>
        </w:tc>
        <w:tc>
          <w:tcPr>
            <w:tcW w:w="98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color w:val="000000"/>
                <w:sz w:val="24"/>
                <w:szCs w:val="24"/>
                <w:lang w:eastAsia="ru-RU"/>
              </w:rPr>
              <w:t>1,36</w:t>
            </w:r>
          </w:p>
        </w:tc>
        <w:tc>
          <w:tcPr>
            <w:tcW w:w="98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color w:val="000000"/>
                <w:sz w:val="24"/>
                <w:szCs w:val="24"/>
                <w:lang w:eastAsia="ru-RU"/>
              </w:rPr>
              <w:t>1,36</w:t>
            </w:r>
          </w:p>
        </w:tc>
        <w:tc>
          <w:tcPr>
            <w:tcW w:w="98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r w:rsidRPr="00D32C07">
              <w:rPr>
                <w:rFonts w:ascii="Times New Roman" w:eastAsia="Times New Roman" w:hAnsi="Times New Roman" w:cs="Times New Roman"/>
                <w:color w:val="000000"/>
                <w:sz w:val="24"/>
                <w:szCs w:val="24"/>
                <w:lang w:eastAsia="ru-RU"/>
              </w:rPr>
              <w:t>1,36</w:t>
            </w:r>
          </w:p>
        </w:tc>
        <w:tc>
          <w:tcPr>
            <w:tcW w:w="980" w:type="dxa"/>
            <w:tcBorders>
              <w:top w:val="nil"/>
              <w:left w:val="nil"/>
              <w:bottom w:val="single" w:sz="4" w:space="0" w:color="auto"/>
              <w:right w:val="single" w:sz="4" w:space="0" w:color="auto"/>
            </w:tcBorders>
            <w:shd w:val="clear" w:color="auto" w:fill="auto"/>
            <w:vAlign w:val="center"/>
            <w:hideMark/>
          </w:tcPr>
          <w:p w:rsidR="00343B19" w:rsidRPr="00D32C07" w:rsidRDefault="00343B19" w:rsidP="00343B19">
            <w:pPr>
              <w:spacing w:after="0" w:line="240" w:lineRule="auto"/>
              <w:jc w:val="center"/>
              <w:rPr>
                <w:rFonts w:ascii="Times New Roman" w:eastAsia="Times New Roman" w:hAnsi="Times New Roman" w:cs="Times New Roman"/>
                <w:color w:val="000000"/>
                <w:sz w:val="24"/>
                <w:szCs w:val="24"/>
                <w:lang w:eastAsia="ru-RU"/>
              </w:rPr>
            </w:pPr>
            <w:r w:rsidRPr="00D32C07">
              <w:rPr>
                <w:rFonts w:ascii="Times New Roman" w:eastAsia="Times New Roman" w:hAnsi="Times New Roman" w:cs="Times New Roman"/>
                <w:color w:val="000000"/>
                <w:sz w:val="24"/>
                <w:szCs w:val="24"/>
                <w:lang w:eastAsia="ru-RU"/>
              </w:rPr>
              <w:t>1,2</w:t>
            </w:r>
          </w:p>
        </w:tc>
      </w:tr>
    </w:tbl>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pPr>
    </w:p>
    <w:p w:rsidR="00343B19" w:rsidRPr="00D32C07" w:rsidRDefault="00343B19" w:rsidP="00343B19">
      <w:pPr>
        <w:spacing w:after="0" w:line="240" w:lineRule="auto"/>
        <w:jc w:val="center"/>
        <w:rPr>
          <w:rFonts w:ascii="Times New Roman" w:eastAsia="Times New Roman" w:hAnsi="Times New Roman" w:cs="Times New Roman"/>
          <w:sz w:val="24"/>
          <w:szCs w:val="24"/>
          <w:lang w:eastAsia="ru-RU"/>
        </w:rPr>
        <w:sectPr w:rsidR="00343B19" w:rsidRPr="00D32C07" w:rsidSect="00343B19">
          <w:pgSz w:w="16838" w:h="11906" w:orient="landscape"/>
          <w:pgMar w:top="1134" w:right="1134" w:bottom="851" w:left="1134" w:header="709" w:footer="709" w:gutter="0"/>
          <w:cols w:space="708"/>
          <w:docGrid w:linePitch="360"/>
        </w:sectPr>
      </w:pPr>
    </w:p>
    <w:p w:rsidR="00343B19" w:rsidRPr="00D32C07" w:rsidRDefault="00343B19" w:rsidP="00343B19">
      <w:pPr>
        <w:keepNext/>
        <w:pageBreakBefore/>
        <w:tabs>
          <w:tab w:val="num" w:pos="567"/>
        </w:tabs>
        <w:suppressAutoHyphens/>
        <w:spacing w:before="120" w:after="360" w:line="240" w:lineRule="auto"/>
        <w:ind w:left="567" w:hanging="567"/>
        <w:jc w:val="center"/>
        <w:outlineLvl w:val="0"/>
        <w:rPr>
          <w:rFonts w:ascii="Times New Roman" w:eastAsia="Times New Roman" w:hAnsi="Times New Roman" w:cs="Times New Roman"/>
          <w:b/>
          <w:bCs/>
          <w:caps/>
          <w:kern w:val="32"/>
          <w:sz w:val="24"/>
          <w:szCs w:val="24"/>
          <w:lang w:eastAsia="ru-RU"/>
        </w:rPr>
      </w:pPr>
      <w:bookmarkStart w:id="251" w:name="_Toc80362903"/>
      <w:r w:rsidRPr="00D32C07">
        <w:rPr>
          <w:rFonts w:ascii="Times New Roman" w:eastAsia="Times New Roman" w:hAnsi="Times New Roman" w:cs="Times New Roman"/>
          <w:b/>
          <w:bCs/>
          <w:caps/>
          <w:kern w:val="32"/>
          <w:sz w:val="24"/>
          <w:szCs w:val="24"/>
          <w:lang w:eastAsia="ru-RU"/>
        </w:rPr>
        <w:lastRenderedPageBreak/>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251"/>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организацией, осуществляющей водоотведение, в ходе осуществления технического обследования централизованных сетей.</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Эксплуатация выявленных бесхозяйных объектов централизованных систем водоотведения, в том числе канализационных сетей, путем эксплуатации которых обеспечивается водоотведение, осуществляется в порядке, установленном Федеральным законом от 07.12.2011 г. № 416-ФЗ «О водоснабжении и водоотведении».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Большесундырского сельского поселения, осуществляющим полномочия по владению, пользованию и распоряжению объектами муниципальной собственности.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r w:rsidRPr="00D32C07">
        <w:rPr>
          <w:rFonts w:ascii="Times New Roman" w:eastAsia="Times New Roman" w:hAnsi="Times New Roman" w:cs="Times New Roman"/>
          <w:sz w:val="24"/>
          <w:szCs w:val="24"/>
          <w:lang w:eastAsia="ru-RU"/>
        </w:rPr>
        <w:t>Бесхозяйные объекты в системе централизованного водоотведения Большесундырского сельского поселения выявлены не были.</w:t>
      </w: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rsidP="00343B19">
      <w:pPr>
        <w:spacing w:after="0" w:line="240" w:lineRule="auto"/>
        <w:ind w:firstLine="567"/>
        <w:jc w:val="both"/>
        <w:rPr>
          <w:rFonts w:ascii="Times New Roman" w:eastAsia="Times New Roman" w:hAnsi="Times New Roman" w:cs="Times New Roman"/>
          <w:sz w:val="24"/>
          <w:szCs w:val="24"/>
          <w:lang w:eastAsia="ru-RU"/>
        </w:rPr>
      </w:pPr>
    </w:p>
    <w:p w:rsidR="00343B19" w:rsidRPr="00D32C07" w:rsidRDefault="00343B19">
      <w:pPr>
        <w:rPr>
          <w:rFonts w:ascii="Times New Roman" w:hAnsi="Times New Roman" w:cs="Times New Roman"/>
          <w:sz w:val="24"/>
          <w:szCs w:val="24"/>
        </w:rPr>
      </w:pPr>
    </w:p>
    <w:sectPr w:rsidR="00343B19" w:rsidRPr="00D32C0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003E" w:rsidRDefault="00B5003E">
      <w:pPr>
        <w:spacing w:after="0" w:line="240" w:lineRule="auto"/>
      </w:pPr>
      <w:r>
        <w:separator/>
      </w:r>
    </w:p>
  </w:endnote>
  <w:endnote w:type="continuationSeparator" w:id="0">
    <w:p w:rsidR="00B5003E" w:rsidRDefault="00B500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rsidP="00343B19">
    <w:pPr>
      <w:pStyle w:val="ad"/>
      <w:framePr w:wrap="around" w:vAnchor="text" w:hAnchor="margin" w:xAlign="center" w:y="1"/>
      <w:rPr>
        <w:rStyle w:val="af"/>
      </w:rPr>
    </w:pPr>
    <w:r>
      <w:rPr>
        <w:rStyle w:val="af"/>
      </w:rPr>
      <w:fldChar w:fldCharType="begin"/>
    </w:r>
    <w:r>
      <w:rPr>
        <w:rStyle w:val="af"/>
      </w:rPr>
      <w:instrText xml:space="preserve"> PAGE </w:instrText>
    </w:r>
    <w:r>
      <w:rPr>
        <w:rStyle w:val="af"/>
      </w:rPr>
      <w:fldChar w:fldCharType="separate"/>
    </w:r>
    <w:r>
      <w:rPr>
        <w:rStyle w:val="af"/>
        <w:noProof/>
      </w:rPr>
      <w:t>177</w:t>
    </w:r>
    <w:r>
      <w:rPr>
        <w:rStyle w:val="af"/>
      </w:rPr>
      <w:fldChar w:fldCharType="end"/>
    </w:r>
  </w:p>
  <w:p w:rsidR="000B69DE" w:rsidRDefault="000B69DE">
    <w:pPr>
      <w:pStyle w:val="ad"/>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pPr>
      <w:pStyle w:val="ad"/>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rsidP="00343B19">
    <w:pPr>
      <w:pStyle w:val="ad"/>
      <w:framePr w:wrap="around" w:vAnchor="text" w:hAnchor="margin" w:xAlign="center" w:y="1"/>
      <w:rPr>
        <w:rStyle w:val="af"/>
      </w:rPr>
    </w:pPr>
    <w:r>
      <w:rPr>
        <w:rStyle w:val="af"/>
      </w:rPr>
      <w:fldChar w:fldCharType="begin"/>
    </w:r>
    <w:r>
      <w:rPr>
        <w:rStyle w:val="af"/>
      </w:rPr>
      <w:instrText xml:space="preserve"> PAGE </w:instrText>
    </w:r>
    <w:r>
      <w:rPr>
        <w:rStyle w:val="af"/>
      </w:rPr>
      <w:fldChar w:fldCharType="separate"/>
    </w:r>
    <w:r>
      <w:rPr>
        <w:rStyle w:val="af"/>
        <w:noProof/>
      </w:rPr>
      <w:t>177</w:t>
    </w:r>
    <w:r>
      <w:rPr>
        <w:rStyle w:val="af"/>
      </w:rPr>
      <w:fldChar w:fldCharType="end"/>
    </w:r>
  </w:p>
  <w:p w:rsidR="000B69DE" w:rsidRDefault="000B69DE">
    <w:pPr>
      <w:pStyle w:val="ad"/>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Pr="00251192" w:rsidRDefault="000B69DE" w:rsidP="00343B19">
    <w:pPr>
      <w:pStyle w:val="ad"/>
      <w:framePr w:wrap="around" w:vAnchor="text" w:hAnchor="margin" w:xAlign="center" w:y="1"/>
      <w:rPr>
        <w:rStyle w:val="af"/>
        <w:rFonts w:ascii="Arial Narrow" w:hAnsi="Arial Narrow"/>
      </w:rPr>
    </w:pPr>
    <w:r w:rsidRPr="00251192">
      <w:rPr>
        <w:rStyle w:val="af"/>
        <w:rFonts w:ascii="Arial Narrow" w:hAnsi="Arial Narrow"/>
      </w:rPr>
      <w:fldChar w:fldCharType="begin"/>
    </w:r>
    <w:r w:rsidRPr="00251192">
      <w:rPr>
        <w:rStyle w:val="af"/>
        <w:rFonts w:ascii="Arial Narrow" w:hAnsi="Arial Narrow"/>
      </w:rPr>
      <w:instrText xml:space="preserve"> PAGE </w:instrText>
    </w:r>
    <w:r w:rsidRPr="00251192">
      <w:rPr>
        <w:rStyle w:val="af"/>
        <w:rFonts w:ascii="Arial Narrow" w:hAnsi="Arial Narrow"/>
      </w:rPr>
      <w:fldChar w:fldCharType="separate"/>
    </w:r>
    <w:r w:rsidR="00D32C07">
      <w:rPr>
        <w:rStyle w:val="af"/>
        <w:rFonts w:ascii="Arial Narrow" w:hAnsi="Arial Narrow"/>
        <w:noProof/>
      </w:rPr>
      <w:t>145</w:t>
    </w:r>
    <w:r w:rsidRPr="00251192">
      <w:rPr>
        <w:rStyle w:val="af"/>
        <w:rFonts w:ascii="Arial Narrow" w:hAnsi="Arial Narrow"/>
      </w:rPr>
      <w:fldChar w:fldCharType="end"/>
    </w:r>
  </w:p>
  <w:p w:rsidR="000B69DE" w:rsidRPr="00251192" w:rsidRDefault="000B69DE">
    <w:pPr>
      <w:pStyle w:val="ad"/>
      <w:rPr>
        <w:rFonts w:ascii="Arial Narrow" w:hAnsi="Arial Narrow"/>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rsidP="00343B19">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177</w:t>
    </w:r>
    <w:r>
      <w:rPr>
        <w:rStyle w:val="af"/>
      </w:rPr>
      <w:fldChar w:fldCharType="end"/>
    </w:r>
  </w:p>
  <w:p w:rsidR="000B69DE" w:rsidRDefault="000B69DE">
    <w:pPr>
      <w:pStyle w:val="ad"/>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Pr="004D172C" w:rsidRDefault="000B69DE" w:rsidP="00343B19">
    <w:pPr>
      <w:pStyle w:val="ad"/>
      <w:framePr w:wrap="around" w:vAnchor="text" w:hAnchor="margin" w:xAlign="center" w:y="1"/>
      <w:rPr>
        <w:rStyle w:val="af"/>
        <w:rFonts w:ascii="Arial Narrow" w:hAnsi="Arial Narrow"/>
      </w:rPr>
    </w:pPr>
    <w:r w:rsidRPr="004D172C">
      <w:rPr>
        <w:rStyle w:val="af"/>
        <w:rFonts w:ascii="Arial Narrow" w:hAnsi="Arial Narrow"/>
      </w:rPr>
      <w:fldChar w:fldCharType="begin"/>
    </w:r>
    <w:r w:rsidRPr="004D172C">
      <w:rPr>
        <w:rStyle w:val="af"/>
        <w:rFonts w:ascii="Arial Narrow" w:hAnsi="Arial Narrow"/>
      </w:rPr>
      <w:instrText xml:space="preserve">PAGE  </w:instrText>
    </w:r>
    <w:r w:rsidRPr="004D172C">
      <w:rPr>
        <w:rStyle w:val="af"/>
        <w:rFonts w:ascii="Arial Narrow" w:hAnsi="Arial Narrow"/>
      </w:rPr>
      <w:fldChar w:fldCharType="separate"/>
    </w:r>
    <w:r w:rsidR="00D32C07">
      <w:rPr>
        <w:rStyle w:val="af"/>
        <w:rFonts w:ascii="Arial Narrow" w:hAnsi="Arial Narrow"/>
        <w:noProof/>
      </w:rPr>
      <w:t>178</w:t>
    </w:r>
    <w:r w:rsidRPr="004D172C">
      <w:rPr>
        <w:rStyle w:val="af"/>
        <w:rFonts w:ascii="Arial Narrow" w:hAnsi="Arial Narrow"/>
      </w:rPr>
      <w:fldChar w:fldCharType="end"/>
    </w:r>
  </w:p>
  <w:p w:rsidR="000B69DE" w:rsidRPr="004D172C" w:rsidRDefault="000B69DE">
    <w:pPr>
      <w:pStyle w:val="ad"/>
      <w:rPr>
        <w:rFonts w:ascii="Arial Narrow" w:hAnsi="Arial Narrow"/>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Pr="005E3560" w:rsidRDefault="000B69DE" w:rsidP="00343B19">
    <w:pPr>
      <w:pStyle w:val="ad"/>
      <w:framePr w:wrap="around" w:vAnchor="text" w:hAnchor="margin" w:xAlign="center" w:y="1"/>
      <w:rPr>
        <w:rStyle w:val="af"/>
        <w:rFonts w:ascii="Arial Narrow" w:hAnsi="Arial Narrow"/>
      </w:rPr>
    </w:pPr>
    <w:r w:rsidRPr="005E3560">
      <w:rPr>
        <w:rStyle w:val="af"/>
        <w:rFonts w:ascii="Arial Narrow" w:hAnsi="Arial Narrow"/>
      </w:rPr>
      <w:fldChar w:fldCharType="begin"/>
    </w:r>
    <w:r w:rsidRPr="005E3560">
      <w:rPr>
        <w:rStyle w:val="af"/>
        <w:rFonts w:ascii="Arial Narrow" w:hAnsi="Arial Narrow"/>
      </w:rPr>
      <w:instrText xml:space="preserve"> PAGE </w:instrText>
    </w:r>
    <w:r w:rsidRPr="005E3560">
      <w:rPr>
        <w:rStyle w:val="af"/>
        <w:rFonts w:ascii="Arial Narrow" w:hAnsi="Arial Narrow"/>
      </w:rPr>
      <w:fldChar w:fldCharType="separate"/>
    </w:r>
    <w:r w:rsidR="00D32C07">
      <w:rPr>
        <w:rStyle w:val="af"/>
        <w:rFonts w:ascii="Arial Narrow" w:hAnsi="Arial Narrow"/>
        <w:noProof/>
      </w:rPr>
      <w:t>21</w:t>
    </w:r>
    <w:r w:rsidRPr="005E3560">
      <w:rPr>
        <w:rStyle w:val="af"/>
        <w:rFonts w:ascii="Arial Narrow" w:hAnsi="Arial Narrow"/>
      </w:rPr>
      <w:fldChar w:fldCharType="end"/>
    </w:r>
  </w:p>
  <w:p w:rsidR="000B69DE" w:rsidRPr="005E3560" w:rsidRDefault="000B69DE">
    <w:pPr>
      <w:pStyle w:val="ad"/>
      <w:rPr>
        <w:rFonts w:ascii="Arial Narrow" w:hAnsi="Arial Narrow"/>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rsidP="00343B19">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177</w:t>
    </w:r>
    <w:r>
      <w:rPr>
        <w:rStyle w:val="af"/>
      </w:rPr>
      <w:fldChar w:fldCharType="end"/>
    </w:r>
  </w:p>
  <w:p w:rsidR="000B69DE" w:rsidRDefault="000B69DE">
    <w:pPr>
      <w:pStyle w:val="ad"/>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Pr="005E3560" w:rsidRDefault="000B69DE" w:rsidP="00343B19">
    <w:pPr>
      <w:pStyle w:val="ad"/>
      <w:framePr w:wrap="around" w:vAnchor="text" w:hAnchor="margin" w:xAlign="center" w:y="1"/>
      <w:rPr>
        <w:rStyle w:val="af"/>
        <w:rFonts w:ascii="Arial Narrow" w:hAnsi="Arial Narrow"/>
      </w:rPr>
    </w:pPr>
    <w:r w:rsidRPr="005E3560">
      <w:rPr>
        <w:rStyle w:val="af"/>
        <w:rFonts w:ascii="Arial Narrow" w:hAnsi="Arial Narrow"/>
      </w:rPr>
      <w:fldChar w:fldCharType="begin"/>
    </w:r>
    <w:r w:rsidRPr="005E3560">
      <w:rPr>
        <w:rStyle w:val="af"/>
        <w:rFonts w:ascii="Arial Narrow" w:hAnsi="Arial Narrow"/>
      </w:rPr>
      <w:instrText xml:space="preserve">PAGE  </w:instrText>
    </w:r>
    <w:r w:rsidRPr="005E3560">
      <w:rPr>
        <w:rStyle w:val="af"/>
        <w:rFonts w:ascii="Arial Narrow" w:hAnsi="Arial Narrow"/>
      </w:rPr>
      <w:fldChar w:fldCharType="separate"/>
    </w:r>
    <w:r w:rsidR="00D32C07">
      <w:rPr>
        <w:rStyle w:val="af"/>
        <w:rFonts w:ascii="Arial Narrow" w:hAnsi="Arial Narrow"/>
        <w:noProof/>
      </w:rPr>
      <w:t>34</w:t>
    </w:r>
    <w:r w:rsidRPr="005E3560">
      <w:rPr>
        <w:rStyle w:val="af"/>
        <w:rFonts w:ascii="Arial Narrow" w:hAnsi="Arial Narrow"/>
      </w:rPr>
      <w:fldChar w:fldCharType="end"/>
    </w:r>
  </w:p>
  <w:p w:rsidR="000B69DE" w:rsidRPr="005E3560" w:rsidRDefault="000B69DE">
    <w:pPr>
      <w:pStyle w:val="ad"/>
      <w:rPr>
        <w:rFonts w:ascii="Arial Narrow" w:hAnsi="Arial Narrow"/>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pPr>
      <w:pStyle w:val="ad"/>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rsidP="00343B19">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177</w:t>
    </w:r>
    <w:r>
      <w:rPr>
        <w:rStyle w:val="af"/>
      </w:rPr>
      <w:fldChar w:fldCharType="end"/>
    </w:r>
  </w:p>
  <w:p w:rsidR="000B69DE" w:rsidRDefault="000B69DE">
    <w:pPr>
      <w:pStyle w:val="ad"/>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Pr="004237BF" w:rsidRDefault="000B69DE" w:rsidP="00343B19">
    <w:pPr>
      <w:pStyle w:val="ad"/>
      <w:framePr w:wrap="around" w:vAnchor="text" w:hAnchor="margin" w:xAlign="center" w:y="1"/>
      <w:rPr>
        <w:rStyle w:val="af"/>
        <w:rFonts w:ascii="Arial Narrow" w:hAnsi="Arial Narrow"/>
      </w:rPr>
    </w:pPr>
    <w:r w:rsidRPr="004237BF">
      <w:rPr>
        <w:rStyle w:val="af"/>
        <w:rFonts w:ascii="Arial Narrow" w:hAnsi="Arial Narrow"/>
      </w:rPr>
      <w:fldChar w:fldCharType="begin"/>
    </w:r>
    <w:r w:rsidRPr="004237BF">
      <w:rPr>
        <w:rStyle w:val="af"/>
        <w:rFonts w:ascii="Arial Narrow" w:hAnsi="Arial Narrow"/>
      </w:rPr>
      <w:instrText xml:space="preserve">PAGE  </w:instrText>
    </w:r>
    <w:r w:rsidRPr="004237BF">
      <w:rPr>
        <w:rStyle w:val="af"/>
        <w:rFonts w:ascii="Arial Narrow" w:hAnsi="Arial Narrow"/>
      </w:rPr>
      <w:fldChar w:fldCharType="separate"/>
    </w:r>
    <w:r w:rsidR="00D32C07">
      <w:rPr>
        <w:rStyle w:val="af"/>
        <w:rFonts w:ascii="Arial Narrow" w:hAnsi="Arial Narrow"/>
        <w:noProof/>
      </w:rPr>
      <w:t>111</w:t>
    </w:r>
    <w:r w:rsidRPr="004237BF">
      <w:rPr>
        <w:rStyle w:val="af"/>
        <w:rFonts w:ascii="Arial Narrow" w:hAnsi="Arial Narrow"/>
      </w:rPr>
      <w:fldChar w:fldCharType="end"/>
    </w:r>
  </w:p>
  <w:p w:rsidR="000B69DE" w:rsidRPr="004237BF" w:rsidRDefault="000B69DE">
    <w:pPr>
      <w:pStyle w:val="ad"/>
      <w:rPr>
        <w:rFonts w:ascii="Arial Narrow" w:hAnsi="Arial Narrow"/>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rsidP="00343B19">
    <w:pPr>
      <w:pStyle w:val="ad"/>
      <w:framePr w:wrap="around" w:vAnchor="text" w:hAnchor="margin" w:xAlign="center" w:y="1"/>
      <w:rPr>
        <w:rStyle w:val="af"/>
      </w:rPr>
    </w:pPr>
    <w:r>
      <w:rPr>
        <w:rStyle w:val="af"/>
      </w:rPr>
      <w:fldChar w:fldCharType="begin"/>
    </w:r>
    <w:r>
      <w:rPr>
        <w:rStyle w:val="af"/>
      </w:rPr>
      <w:instrText xml:space="preserve"> PAGE </w:instrText>
    </w:r>
    <w:r>
      <w:rPr>
        <w:rStyle w:val="af"/>
      </w:rPr>
      <w:fldChar w:fldCharType="separate"/>
    </w:r>
    <w:r>
      <w:rPr>
        <w:rStyle w:val="af"/>
        <w:noProof/>
      </w:rPr>
      <w:t>177</w:t>
    </w:r>
    <w:r>
      <w:rPr>
        <w:rStyle w:val="af"/>
      </w:rPr>
      <w:fldChar w:fldCharType="end"/>
    </w:r>
  </w:p>
  <w:p w:rsidR="000B69DE" w:rsidRDefault="000B69DE">
    <w:pPr>
      <w:pStyle w:val="ad"/>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Pr="004237BF" w:rsidRDefault="000B69DE" w:rsidP="00343B19">
    <w:pPr>
      <w:pStyle w:val="ad"/>
      <w:framePr w:wrap="around" w:vAnchor="text" w:hAnchor="margin" w:xAlign="center" w:y="1"/>
      <w:rPr>
        <w:rStyle w:val="af"/>
        <w:rFonts w:ascii="Arial Narrow" w:hAnsi="Arial Narrow"/>
      </w:rPr>
    </w:pPr>
    <w:r w:rsidRPr="004237BF">
      <w:rPr>
        <w:rStyle w:val="af"/>
        <w:rFonts w:ascii="Arial Narrow" w:hAnsi="Arial Narrow"/>
      </w:rPr>
      <w:fldChar w:fldCharType="begin"/>
    </w:r>
    <w:r w:rsidRPr="004237BF">
      <w:rPr>
        <w:rStyle w:val="af"/>
        <w:rFonts w:ascii="Arial Narrow" w:hAnsi="Arial Narrow"/>
      </w:rPr>
      <w:instrText xml:space="preserve"> PAGE </w:instrText>
    </w:r>
    <w:r w:rsidRPr="004237BF">
      <w:rPr>
        <w:rStyle w:val="af"/>
        <w:rFonts w:ascii="Arial Narrow" w:hAnsi="Arial Narrow"/>
      </w:rPr>
      <w:fldChar w:fldCharType="separate"/>
    </w:r>
    <w:r w:rsidR="00D32C07">
      <w:rPr>
        <w:rStyle w:val="af"/>
        <w:rFonts w:ascii="Arial Narrow" w:hAnsi="Arial Narrow"/>
        <w:noProof/>
      </w:rPr>
      <w:t>136</w:t>
    </w:r>
    <w:r w:rsidRPr="004237BF">
      <w:rPr>
        <w:rStyle w:val="af"/>
        <w:rFonts w:ascii="Arial Narrow" w:hAnsi="Arial Narrow"/>
      </w:rPr>
      <w:fldChar w:fldCharType="end"/>
    </w:r>
  </w:p>
  <w:p w:rsidR="000B69DE" w:rsidRPr="004237BF" w:rsidRDefault="000B69DE">
    <w:pPr>
      <w:pStyle w:val="ad"/>
      <w:rPr>
        <w:rFonts w:ascii="Arial Narrow" w:hAnsi="Arial Narrow"/>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003E" w:rsidRDefault="00B5003E">
      <w:pPr>
        <w:spacing w:after="0" w:line="240" w:lineRule="auto"/>
      </w:pPr>
      <w:r>
        <w:separator/>
      </w:r>
    </w:p>
  </w:footnote>
  <w:footnote w:type="continuationSeparator" w:id="0">
    <w:p w:rsidR="00B5003E" w:rsidRDefault="00B500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pPr>
      <w:pStyle w:val="af1"/>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pPr>
      <w:pStyle w:val="af1"/>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pPr>
      <w:pStyle w:val="af1"/>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pPr>
      <w:pStyle w:val="af1"/>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pPr>
      <w:pStyle w:val="af1"/>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9DE" w:rsidRDefault="000B69DE">
    <w:pPr>
      <w:pStyle w:val="af1"/>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632E26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48EF1D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7D41C8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4CAF69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CE8548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0781CB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71CD5B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84CF5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5F45CA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2E06D7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38D312C"/>
    <w:multiLevelType w:val="multilevel"/>
    <w:tmpl w:val="E4EAABE2"/>
    <w:lvl w:ilvl="0">
      <w:start w:val="1"/>
      <w:numFmt w:val="decimal"/>
      <w:pStyle w:val="1"/>
      <w:lvlText w:val="%1."/>
      <w:lvlJc w:val="left"/>
      <w:pPr>
        <w:tabs>
          <w:tab w:val="num" w:pos="567"/>
        </w:tabs>
        <w:ind w:left="567" w:hanging="567"/>
      </w:pPr>
      <w:rPr>
        <w:rFonts w:ascii="Arial Narrow" w:hAnsi="Arial Narrow" w:hint="default"/>
        <w:b/>
        <w:i w:val="0"/>
        <w:caps/>
        <w:strike w:val="0"/>
        <w:dstrike w:val="0"/>
        <w:outline w:val="0"/>
        <w:shadow w:val="0"/>
        <w:emboss w:val="0"/>
        <w:imprint w:val="0"/>
        <w:vanish w:val="0"/>
        <w:kern w:val="0"/>
        <w:sz w:val="32"/>
        <w:szCs w:val="32"/>
        <w:vertAlign w:val="baseline"/>
      </w:rPr>
    </w:lvl>
    <w:lvl w:ilvl="1">
      <w:start w:val="1"/>
      <w:numFmt w:val="decimal"/>
      <w:pStyle w:val="2"/>
      <w:lvlText w:val="%1.%2."/>
      <w:lvlJc w:val="left"/>
      <w:pPr>
        <w:tabs>
          <w:tab w:val="num" w:pos="680"/>
        </w:tabs>
        <w:ind w:left="680" w:hanging="680"/>
      </w:pPr>
      <w:rPr>
        <w:rFonts w:ascii="Arial Narrow" w:hAnsi="Arial Narrow" w:hint="default"/>
        <w:b/>
        <w:i w:val="0"/>
        <w:caps w:val="0"/>
        <w:strike w:val="0"/>
        <w:dstrike w:val="0"/>
        <w:outline w:val="0"/>
        <w:shadow w:val="0"/>
        <w:emboss w:val="0"/>
        <w:imprint w:val="0"/>
        <w:vanish w:val="0"/>
        <w:sz w:val="32"/>
        <w:szCs w:val="32"/>
        <w:vertAlign w:val="baseline"/>
      </w:rPr>
    </w:lvl>
    <w:lvl w:ilvl="2">
      <w:start w:val="1"/>
      <w:numFmt w:val="decimal"/>
      <w:pStyle w:val="3"/>
      <w:lvlText w:val="%1.%2.%3."/>
      <w:lvlJc w:val="left"/>
      <w:pPr>
        <w:tabs>
          <w:tab w:val="num" w:pos="794"/>
        </w:tabs>
        <w:ind w:left="794" w:hanging="794"/>
      </w:pPr>
      <w:rPr>
        <w:rFonts w:ascii="Arial Narrow" w:hAnsi="Arial Narrow" w:hint="default"/>
        <w:b/>
        <w:i w:val="0"/>
        <w:caps w:val="0"/>
        <w:strike w:val="0"/>
        <w:dstrike w:val="0"/>
        <w:outline w:val="0"/>
        <w:shadow w:val="0"/>
        <w:emboss w:val="0"/>
        <w:imprint w:val="0"/>
        <w:vanish w:val="0"/>
        <w:sz w:val="28"/>
        <w:szCs w:val="28"/>
        <w:vertAlign w:val="baseline"/>
      </w:rPr>
    </w:lvl>
    <w:lvl w:ilvl="3">
      <w:start w:val="1"/>
      <w:numFmt w:val="decimal"/>
      <w:pStyle w:val="4"/>
      <w:lvlText w:val="%1.%2.%3.%4."/>
      <w:lvlJc w:val="left"/>
      <w:pPr>
        <w:tabs>
          <w:tab w:val="num" w:pos="1588"/>
        </w:tabs>
        <w:ind w:left="1588" w:hanging="1588"/>
      </w:pPr>
      <w:rPr>
        <w:rFonts w:ascii="Arial Narrow" w:hAnsi="Arial Narrow" w:hint="default"/>
        <w:b w:val="0"/>
        <w:i w:val="0"/>
        <w:caps w:val="0"/>
        <w:strike w:val="0"/>
        <w:dstrike w:val="0"/>
        <w:outline w:val="0"/>
        <w:shadow w:val="0"/>
        <w:emboss w:val="0"/>
        <w:imprint w:val="0"/>
        <w:vanish w:val="0"/>
        <w:color w:val="auto"/>
        <w:sz w:val="28"/>
        <w:szCs w:val="28"/>
        <w:u w:val="none"/>
        <w:vertAlign w:val="baseline"/>
      </w:rPr>
    </w:lvl>
    <w:lvl w:ilvl="4">
      <w:start w:val="1"/>
      <w:numFmt w:val="decimal"/>
      <w:lvlRestart w:val="1"/>
      <w:pStyle w:val="a"/>
      <w:lvlText w:val="Рис. %1.%5."/>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5">
      <w:start w:val="1"/>
      <w:numFmt w:val="decimal"/>
      <w:lvlRestart w:val="1"/>
      <w:pStyle w:val="a0"/>
      <w:lvlText w:val="Табл. %1.%6."/>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151A2EAC"/>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2F6612F8"/>
    <w:multiLevelType w:val="hybridMultilevel"/>
    <w:tmpl w:val="176E148E"/>
    <w:lvl w:ilvl="0" w:tplc="DD4AE24C">
      <w:start w:val="1"/>
      <w:numFmt w:val="bullet"/>
      <w:pStyle w:val="a1"/>
      <w:lvlText w:val="-"/>
      <w:lvlJc w:val="left"/>
      <w:pPr>
        <w:tabs>
          <w:tab w:val="num" w:pos="1418"/>
        </w:tabs>
        <w:ind w:left="1418" w:hanging="284"/>
      </w:pPr>
      <w:rPr>
        <w:rFonts w:ascii="Arial Narrow" w:hAnsi="Arial Narrow" w:hint="default"/>
        <w:b w:val="0"/>
        <w:i w:val="0"/>
        <w:caps w:val="0"/>
        <w:strike w:val="0"/>
        <w:dstrike w:val="0"/>
        <w:outline w:val="0"/>
        <w:shadow w:val="0"/>
        <w:emboss w:val="0"/>
        <w:imprint w:val="0"/>
        <w:vanish w:val="0"/>
        <w:sz w:val="28"/>
        <w:szCs w:val="28"/>
        <w:vertAlign w:val="baseli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6AB001D"/>
    <w:multiLevelType w:val="multilevel"/>
    <w:tmpl w:val="1A44E840"/>
    <w:lvl w:ilvl="0">
      <w:start w:val="1"/>
      <w:numFmt w:val="decimal"/>
      <w:lvlText w:val="%1."/>
      <w:lvlJc w:val="left"/>
      <w:pPr>
        <w:tabs>
          <w:tab w:val="num" w:pos="567"/>
        </w:tabs>
        <w:ind w:left="567" w:hanging="567"/>
      </w:pPr>
      <w:rPr>
        <w:rFonts w:ascii="Arial Narrow" w:hAnsi="Arial Narrow" w:hint="default"/>
        <w:b/>
        <w:i w:val="0"/>
        <w:caps/>
        <w:strike w:val="0"/>
        <w:dstrike w:val="0"/>
        <w:outline w:val="0"/>
        <w:shadow w:val="0"/>
        <w:emboss w:val="0"/>
        <w:imprint w:val="0"/>
        <w:vanish w:val="0"/>
        <w:kern w:val="0"/>
        <w:sz w:val="32"/>
        <w:szCs w:val="32"/>
        <w:vertAlign w:val="baseline"/>
      </w:rPr>
    </w:lvl>
    <w:lvl w:ilvl="1">
      <w:start w:val="1"/>
      <w:numFmt w:val="decimal"/>
      <w:lvlText w:val="%1.%2."/>
      <w:lvlJc w:val="left"/>
      <w:pPr>
        <w:tabs>
          <w:tab w:val="num" w:pos="680"/>
        </w:tabs>
        <w:ind w:left="680" w:hanging="680"/>
      </w:pPr>
      <w:rPr>
        <w:rFonts w:ascii="Arial Narrow" w:hAnsi="Arial Narrow" w:hint="default"/>
        <w:b/>
        <w:i w:val="0"/>
        <w:caps w:val="0"/>
        <w:strike w:val="0"/>
        <w:dstrike w:val="0"/>
        <w:outline w:val="0"/>
        <w:shadow w:val="0"/>
        <w:emboss w:val="0"/>
        <w:imprint w:val="0"/>
        <w:vanish w:val="0"/>
        <w:sz w:val="32"/>
        <w:szCs w:val="32"/>
        <w:vertAlign w:val="baseline"/>
      </w:rPr>
    </w:lvl>
    <w:lvl w:ilvl="2">
      <w:start w:val="1"/>
      <w:numFmt w:val="decimal"/>
      <w:lvlText w:val="%1.%2.%3."/>
      <w:lvlJc w:val="left"/>
      <w:pPr>
        <w:tabs>
          <w:tab w:val="num" w:pos="794"/>
        </w:tabs>
        <w:ind w:left="794" w:hanging="794"/>
      </w:pPr>
      <w:rPr>
        <w:rFonts w:ascii="Arial Narrow" w:hAnsi="Arial Narrow" w:hint="default"/>
        <w:b/>
        <w:i w:val="0"/>
        <w:caps w:val="0"/>
        <w:strike w:val="0"/>
        <w:dstrike w:val="0"/>
        <w:outline w:val="0"/>
        <w:shadow w:val="0"/>
        <w:emboss w:val="0"/>
        <w:imprint w:val="0"/>
        <w:vanish w:val="0"/>
        <w:sz w:val="28"/>
        <w:szCs w:val="28"/>
        <w:vertAlign w:val="baseline"/>
      </w:rPr>
    </w:lvl>
    <w:lvl w:ilvl="3">
      <w:start w:val="1"/>
      <w:numFmt w:val="decimal"/>
      <w:lvlText w:val="%1.%2.%3.%4."/>
      <w:lvlJc w:val="left"/>
      <w:pPr>
        <w:tabs>
          <w:tab w:val="num" w:pos="1588"/>
        </w:tabs>
        <w:ind w:left="1588" w:hanging="1588"/>
      </w:pPr>
      <w:rPr>
        <w:rFonts w:ascii="Arial Narrow" w:hAnsi="Arial Narrow" w:hint="default"/>
        <w:b w:val="0"/>
        <w:i w:val="0"/>
        <w:caps w:val="0"/>
        <w:strike w:val="0"/>
        <w:dstrike w:val="0"/>
        <w:outline w:val="0"/>
        <w:shadow w:val="0"/>
        <w:emboss w:val="0"/>
        <w:imprint w:val="0"/>
        <w:vanish w:val="0"/>
        <w:color w:val="auto"/>
        <w:sz w:val="28"/>
        <w:szCs w:val="28"/>
        <w:u w:val="single"/>
        <w:vertAlign w:val="baseline"/>
      </w:rPr>
    </w:lvl>
    <w:lvl w:ilvl="4">
      <w:start w:val="1"/>
      <w:numFmt w:val="decimal"/>
      <w:lvlRestart w:val="1"/>
      <w:lvlText w:val="Рисунок %1.%5."/>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5">
      <w:start w:val="1"/>
      <w:numFmt w:val="decimal"/>
      <w:lvlRestart w:val="1"/>
      <w:lvlText w:val="Таблица %1.%6."/>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15:restartNumberingAfterBreak="0">
    <w:nsid w:val="4260227B"/>
    <w:multiLevelType w:val="multilevel"/>
    <w:tmpl w:val="8F3A0FA8"/>
    <w:lvl w:ilvl="0">
      <w:start w:val="1"/>
      <w:numFmt w:val="decimal"/>
      <w:lvlText w:val="%1."/>
      <w:lvlJc w:val="left"/>
      <w:pPr>
        <w:tabs>
          <w:tab w:val="num" w:pos="567"/>
        </w:tabs>
        <w:ind w:left="567" w:hanging="567"/>
      </w:pPr>
      <w:rPr>
        <w:rFonts w:ascii="Arial Narrow" w:hAnsi="Arial Narrow" w:hint="default"/>
        <w:b/>
        <w:i w:val="0"/>
        <w:caps/>
        <w:strike w:val="0"/>
        <w:dstrike w:val="0"/>
        <w:outline w:val="0"/>
        <w:shadow w:val="0"/>
        <w:emboss w:val="0"/>
        <w:imprint w:val="0"/>
        <w:vanish w:val="0"/>
        <w:kern w:val="0"/>
        <w:sz w:val="32"/>
        <w:szCs w:val="32"/>
        <w:vertAlign w:val="baseline"/>
      </w:rPr>
    </w:lvl>
    <w:lvl w:ilvl="1">
      <w:start w:val="1"/>
      <w:numFmt w:val="decimal"/>
      <w:lvlText w:val="%1.%2."/>
      <w:lvlJc w:val="left"/>
      <w:pPr>
        <w:tabs>
          <w:tab w:val="num" w:pos="680"/>
        </w:tabs>
        <w:ind w:left="680" w:hanging="680"/>
      </w:pPr>
      <w:rPr>
        <w:rFonts w:ascii="Arial Narrow" w:hAnsi="Arial Narrow" w:hint="default"/>
        <w:b/>
        <w:i w:val="0"/>
        <w:caps w:val="0"/>
        <w:strike w:val="0"/>
        <w:dstrike w:val="0"/>
        <w:outline w:val="0"/>
        <w:shadow w:val="0"/>
        <w:emboss w:val="0"/>
        <w:imprint w:val="0"/>
        <w:vanish w:val="0"/>
        <w:sz w:val="32"/>
        <w:szCs w:val="32"/>
        <w:vertAlign w:val="baseline"/>
      </w:rPr>
    </w:lvl>
    <w:lvl w:ilvl="2">
      <w:start w:val="1"/>
      <w:numFmt w:val="decimal"/>
      <w:lvlText w:val="%1.%2.%3."/>
      <w:lvlJc w:val="left"/>
      <w:pPr>
        <w:tabs>
          <w:tab w:val="num" w:pos="794"/>
        </w:tabs>
        <w:ind w:left="794" w:hanging="794"/>
      </w:pPr>
      <w:rPr>
        <w:rFonts w:ascii="Arial Narrow" w:hAnsi="Arial Narrow" w:hint="default"/>
        <w:b/>
        <w:i w:val="0"/>
        <w:caps w:val="0"/>
        <w:strike w:val="0"/>
        <w:dstrike w:val="0"/>
        <w:outline w:val="0"/>
        <w:shadow w:val="0"/>
        <w:emboss w:val="0"/>
        <w:imprint w:val="0"/>
        <w:vanish w:val="0"/>
        <w:sz w:val="28"/>
        <w:szCs w:val="28"/>
        <w:vertAlign w:val="baseline"/>
      </w:rPr>
    </w:lvl>
    <w:lvl w:ilvl="3">
      <w:start w:val="1"/>
      <w:numFmt w:val="decimal"/>
      <w:lvlText w:val="%1.%2.%3.%4."/>
      <w:lvlJc w:val="left"/>
      <w:pPr>
        <w:tabs>
          <w:tab w:val="num" w:pos="1588"/>
        </w:tabs>
        <w:ind w:left="1588" w:hanging="1588"/>
      </w:pPr>
      <w:rPr>
        <w:rFonts w:ascii="Arial Narrow" w:hAnsi="Arial Narrow" w:hint="default"/>
        <w:b w:val="0"/>
        <w:i w:val="0"/>
        <w:caps w:val="0"/>
        <w:strike w:val="0"/>
        <w:dstrike w:val="0"/>
        <w:outline w:val="0"/>
        <w:shadow w:val="0"/>
        <w:emboss w:val="0"/>
        <w:imprint w:val="0"/>
        <w:vanish w:val="0"/>
        <w:color w:val="auto"/>
        <w:sz w:val="28"/>
        <w:szCs w:val="28"/>
        <w:u w:val="none"/>
        <w:vertAlign w:val="baseline"/>
      </w:rPr>
    </w:lvl>
    <w:lvl w:ilvl="4">
      <w:start w:val="1"/>
      <w:numFmt w:val="decimal"/>
      <w:lvlRestart w:val="1"/>
      <w:lvlText w:val="Рис. %1.%5."/>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5">
      <w:start w:val="1"/>
      <w:numFmt w:val="decimal"/>
      <w:lvlRestart w:val="1"/>
      <w:lvlText w:val="Таблица %1.%6."/>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4A030C72"/>
    <w:multiLevelType w:val="multilevel"/>
    <w:tmpl w:val="09A8EADA"/>
    <w:styleLink w:val="10"/>
    <w:lvl w:ilvl="0">
      <w:start w:val="1"/>
      <w:numFmt w:val="decimal"/>
      <w:lvlText w:val="%1."/>
      <w:lvlJc w:val="left"/>
      <w:pPr>
        <w:tabs>
          <w:tab w:val="num" w:pos="567"/>
        </w:tabs>
        <w:ind w:left="567" w:hanging="567"/>
      </w:pPr>
      <w:rPr>
        <w:rFonts w:ascii="Arial Narrow" w:hAnsi="Arial Narrow" w:hint="default"/>
        <w:b/>
        <w:i w:val="0"/>
        <w:caps/>
        <w:strike w:val="0"/>
        <w:dstrike w:val="0"/>
        <w:outline w:val="0"/>
        <w:shadow w:val="0"/>
        <w:emboss w:val="0"/>
        <w:imprint w:val="0"/>
        <w:vanish w:val="0"/>
        <w:kern w:val="0"/>
        <w:sz w:val="32"/>
        <w:szCs w:val="32"/>
        <w:vertAlign w:val="baseline"/>
      </w:rPr>
    </w:lvl>
    <w:lvl w:ilvl="1">
      <w:start w:val="1"/>
      <w:numFmt w:val="decimal"/>
      <w:lvlText w:val="%1.%2."/>
      <w:lvlJc w:val="left"/>
      <w:pPr>
        <w:tabs>
          <w:tab w:val="num" w:pos="680"/>
        </w:tabs>
        <w:ind w:left="680" w:hanging="680"/>
      </w:pPr>
      <w:rPr>
        <w:rFonts w:ascii="Arial Narrow" w:hAnsi="Arial Narrow" w:hint="default"/>
        <w:b/>
        <w:i w:val="0"/>
        <w:caps w:val="0"/>
        <w:strike w:val="0"/>
        <w:dstrike w:val="0"/>
        <w:outline w:val="0"/>
        <w:shadow w:val="0"/>
        <w:emboss w:val="0"/>
        <w:imprint w:val="0"/>
        <w:vanish w:val="0"/>
        <w:sz w:val="32"/>
        <w:szCs w:val="32"/>
        <w:vertAlign w:val="baseline"/>
      </w:rPr>
    </w:lvl>
    <w:lvl w:ilvl="2">
      <w:start w:val="1"/>
      <w:numFmt w:val="decimal"/>
      <w:lvlText w:val="%1.%2.%3."/>
      <w:lvlJc w:val="left"/>
      <w:pPr>
        <w:tabs>
          <w:tab w:val="num" w:pos="794"/>
        </w:tabs>
        <w:ind w:left="794" w:hanging="794"/>
      </w:pPr>
      <w:rPr>
        <w:rFonts w:ascii="Arial Narrow" w:hAnsi="Arial Narrow" w:hint="default"/>
        <w:b/>
        <w:i w:val="0"/>
        <w:caps w:val="0"/>
        <w:strike w:val="0"/>
        <w:dstrike w:val="0"/>
        <w:outline w:val="0"/>
        <w:shadow w:val="0"/>
        <w:emboss w:val="0"/>
        <w:imprint w:val="0"/>
        <w:vanish w:val="0"/>
        <w:sz w:val="28"/>
        <w:szCs w:val="28"/>
        <w:vertAlign w:val="baseline"/>
      </w:rPr>
    </w:lvl>
    <w:lvl w:ilvl="3">
      <w:start w:val="1"/>
      <w:numFmt w:val="decimal"/>
      <w:lvlRestart w:val="1"/>
      <w:lvlText w:val="Рисунок %1.%4."/>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4">
      <w:start w:val="1"/>
      <w:numFmt w:val="decimal"/>
      <w:lvlRestart w:val="1"/>
      <w:lvlText w:val="Рисунок %1.%5."/>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5">
      <w:start w:val="1"/>
      <w:numFmt w:val="decimal"/>
      <w:lvlRestart w:val="1"/>
      <w:lvlText w:val="Таблица %1.%6."/>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15:restartNumberingAfterBreak="0">
    <w:nsid w:val="52E323D9"/>
    <w:multiLevelType w:val="multilevel"/>
    <w:tmpl w:val="E4067694"/>
    <w:lvl w:ilvl="0">
      <w:start w:val="1"/>
      <w:numFmt w:val="decimal"/>
      <w:pStyle w:val="a2"/>
      <w:lvlText w:val="%1)"/>
      <w:lvlJc w:val="left"/>
      <w:pPr>
        <w:tabs>
          <w:tab w:val="num" w:pos="1418"/>
        </w:tabs>
        <w:ind w:left="1418" w:hanging="284"/>
      </w:pPr>
      <w:rPr>
        <w:rFonts w:ascii="Arial Narrow" w:hAnsi="Arial Narrow" w:hint="default"/>
        <w:b w:val="0"/>
        <w:i w:val="0"/>
        <w:caps w:val="0"/>
        <w:strike w:val="0"/>
        <w:dstrike w:val="0"/>
        <w:outline w:val="0"/>
        <w:shadow w:val="0"/>
        <w:emboss w:val="0"/>
        <w:imprint w:val="0"/>
        <w:vanish w:val="0"/>
        <w:color w:val="auto"/>
        <w:kern w:val="0"/>
        <w:sz w:val="28"/>
        <w:szCs w:val="28"/>
        <w:u w:val="none"/>
        <w:vertAlign w:val="baseline"/>
      </w:rPr>
    </w:lvl>
    <w:lvl w:ilvl="1">
      <w:start w:val="1"/>
      <w:numFmt w:val="decimal"/>
      <w:lvlText w:val="%1.%2."/>
      <w:lvlJc w:val="left"/>
      <w:pPr>
        <w:tabs>
          <w:tab w:val="num" w:pos="680"/>
        </w:tabs>
        <w:ind w:left="680" w:hanging="680"/>
      </w:pPr>
      <w:rPr>
        <w:rFonts w:ascii="Arial Narrow" w:hAnsi="Arial Narrow" w:hint="default"/>
        <w:b/>
        <w:i w:val="0"/>
        <w:caps w:val="0"/>
        <w:strike w:val="0"/>
        <w:dstrike w:val="0"/>
        <w:outline w:val="0"/>
        <w:shadow w:val="0"/>
        <w:emboss w:val="0"/>
        <w:imprint w:val="0"/>
        <w:vanish w:val="0"/>
        <w:sz w:val="32"/>
        <w:szCs w:val="32"/>
        <w:vertAlign w:val="baseline"/>
      </w:rPr>
    </w:lvl>
    <w:lvl w:ilvl="2">
      <w:start w:val="1"/>
      <w:numFmt w:val="decimal"/>
      <w:lvlText w:val="%1.%2.%3."/>
      <w:lvlJc w:val="left"/>
      <w:pPr>
        <w:tabs>
          <w:tab w:val="num" w:pos="794"/>
        </w:tabs>
        <w:ind w:left="794" w:hanging="794"/>
      </w:pPr>
      <w:rPr>
        <w:rFonts w:ascii="Arial Narrow" w:hAnsi="Arial Narrow" w:hint="default"/>
        <w:b/>
        <w:i w:val="0"/>
        <w:caps w:val="0"/>
        <w:strike w:val="0"/>
        <w:dstrike w:val="0"/>
        <w:outline w:val="0"/>
        <w:shadow w:val="0"/>
        <w:emboss w:val="0"/>
        <w:imprint w:val="0"/>
        <w:vanish w:val="0"/>
        <w:sz w:val="28"/>
        <w:szCs w:val="28"/>
        <w:vertAlign w:val="baseline"/>
      </w:rPr>
    </w:lvl>
    <w:lvl w:ilvl="3">
      <w:start w:val="1"/>
      <w:numFmt w:val="decimal"/>
      <w:lvlRestart w:val="1"/>
      <w:lvlText w:val="Рисунок %1.%4."/>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4">
      <w:start w:val="1"/>
      <w:numFmt w:val="decimal"/>
      <w:lvlRestart w:val="1"/>
      <w:lvlText w:val="Таблица %1.%5."/>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15:restartNumberingAfterBreak="0">
    <w:nsid w:val="594B4BF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8" w15:restartNumberingAfterBreak="0">
    <w:nsid w:val="5C183CAE"/>
    <w:multiLevelType w:val="multilevel"/>
    <w:tmpl w:val="2EA4D8D4"/>
    <w:lvl w:ilvl="0">
      <w:start w:val="1"/>
      <w:numFmt w:val="decimal"/>
      <w:lvlText w:val="%1."/>
      <w:lvlJc w:val="left"/>
      <w:pPr>
        <w:tabs>
          <w:tab w:val="num" w:pos="3600"/>
        </w:tabs>
        <w:ind w:left="0" w:firstLine="0"/>
      </w:pPr>
      <w:rPr>
        <w:rFonts w:hint="default"/>
      </w:rPr>
    </w:lvl>
    <w:lvl w:ilvl="1">
      <w:start w:val="1"/>
      <w:numFmt w:val="decimal"/>
      <w:lvlText w:val="Рисунок %1.%2."/>
      <w:lvlJc w:val="left"/>
      <w:pPr>
        <w:tabs>
          <w:tab w:val="num" w:pos="567"/>
        </w:tabs>
        <w:ind w:left="567" w:hanging="567"/>
      </w:pPr>
      <w:rPr>
        <w:rFonts w:hint="default"/>
      </w:rPr>
    </w:lvl>
    <w:lvl w:ilvl="2">
      <w:start w:val="1"/>
      <w:numFmt w:val="none"/>
      <w:pStyle w:val="30"/>
      <w:lvlText w:val="(%3)"/>
      <w:lvlJc w:val="left"/>
      <w:pPr>
        <w:tabs>
          <w:tab w:val="num" w:pos="1368"/>
        </w:tabs>
        <w:ind w:left="720" w:hanging="432"/>
      </w:pPr>
      <w:rPr>
        <w:rFonts w:hint="default"/>
      </w:rPr>
    </w:lvl>
    <w:lvl w:ilvl="3">
      <w:start w:val="1"/>
      <w:numFmt w:val="lowerRoman"/>
      <w:pStyle w:val="40"/>
      <w:lvlText w:val="(%4)"/>
      <w:lvlJc w:val="right"/>
      <w:pPr>
        <w:tabs>
          <w:tab w:val="num" w:pos="864"/>
        </w:tabs>
        <w:ind w:left="864" w:hanging="144"/>
      </w:pPr>
      <w:rPr>
        <w:rFonts w:hint="default"/>
      </w:rPr>
    </w:lvl>
    <w:lvl w:ilvl="4">
      <w:start w:val="1"/>
      <w:numFmt w:val="decimal"/>
      <w:pStyle w:val="5"/>
      <w:lvlText w:val="%5)"/>
      <w:lvlJc w:val="left"/>
      <w:pPr>
        <w:tabs>
          <w:tab w:val="num" w:pos="1296"/>
        </w:tabs>
        <w:ind w:left="1008" w:hanging="432"/>
      </w:pPr>
      <w:rPr>
        <w:rFonts w:hint="default"/>
      </w:rPr>
    </w:lvl>
    <w:lvl w:ilvl="5">
      <w:start w:val="1"/>
      <w:numFmt w:val="lowerLetter"/>
      <w:pStyle w:val="6"/>
      <w:lvlText w:val="%6)"/>
      <w:lvlJc w:val="left"/>
      <w:pPr>
        <w:tabs>
          <w:tab w:val="num" w:pos="1440"/>
        </w:tabs>
        <w:ind w:left="1152" w:hanging="432"/>
      </w:pPr>
      <w:rPr>
        <w:rFonts w:hint="default"/>
      </w:rPr>
    </w:lvl>
    <w:lvl w:ilvl="6">
      <w:start w:val="1"/>
      <w:numFmt w:val="lowerRoman"/>
      <w:pStyle w:val="7"/>
      <w:lvlText w:val="%7)"/>
      <w:lvlJc w:val="right"/>
      <w:pPr>
        <w:tabs>
          <w:tab w:val="num" w:pos="1296"/>
        </w:tabs>
        <w:ind w:left="1296" w:hanging="288"/>
      </w:pPr>
      <w:rPr>
        <w:rFonts w:hint="default"/>
      </w:rPr>
    </w:lvl>
    <w:lvl w:ilvl="7">
      <w:start w:val="1"/>
      <w:numFmt w:val="lowerLetter"/>
      <w:pStyle w:val="8"/>
      <w:lvlText w:val="%8."/>
      <w:lvlJc w:val="left"/>
      <w:pPr>
        <w:tabs>
          <w:tab w:val="num" w:pos="1728"/>
        </w:tabs>
        <w:ind w:left="1440" w:hanging="432"/>
      </w:pPr>
      <w:rPr>
        <w:rFonts w:hint="default"/>
      </w:rPr>
    </w:lvl>
    <w:lvl w:ilvl="8">
      <w:start w:val="1"/>
      <w:numFmt w:val="lowerRoman"/>
      <w:pStyle w:val="9"/>
      <w:lvlText w:val="%9."/>
      <w:lvlJc w:val="right"/>
      <w:pPr>
        <w:tabs>
          <w:tab w:val="num" w:pos="1584"/>
        </w:tabs>
        <w:ind w:left="1584" w:hanging="144"/>
      </w:pPr>
      <w:rPr>
        <w:rFonts w:hint="default"/>
      </w:rPr>
    </w:lvl>
  </w:abstractNum>
  <w:abstractNum w:abstractNumId="19" w15:restartNumberingAfterBreak="0">
    <w:nsid w:val="63980AF6"/>
    <w:multiLevelType w:val="multilevel"/>
    <w:tmpl w:val="2E864B7A"/>
    <w:styleLink w:val="a3"/>
    <w:lvl w:ilvl="0">
      <w:start w:val="1"/>
      <w:numFmt w:val="decimal"/>
      <w:lvlText w:val="%1."/>
      <w:lvlJc w:val="left"/>
      <w:pPr>
        <w:tabs>
          <w:tab w:val="num" w:pos="567"/>
        </w:tabs>
        <w:ind w:left="567" w:hanging="567"/>
      </w:pPr>
      <w:rPr>
        <w:rFonts w:hint="default"/>
        <w:b/>
        <w:sz w:val="32"/>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15:restartNumberingAfterBreak="0">
    <w:nsid w:val="73862E18"/>
    <w:multiLevelType w:val="multilevel"/>
    <w:tmpl w:val="6E542060"/>
    <w:lvl w:ilvl="0">
      <w:start w:val="1"/>
      <w:numFmt w:val="decimal"/>
      <w:lvlText w:val="%1."/>
      <w:lvlJc w:val="left"/>
      <w:pPr>
        <w:tabs>
          <w:tab w:val="num" w:pos="567"/>
        </w:tabs>
        <w:ind w:left="567" w:hanging="567"/>
      </w:pPr>
      <w:rPr>
        <w:rFonts w:ascii="Arial Narrow" w:hAnsi="Arial Narrow" w:hint="default"/>
        <w:b/>
        <w:i w:val="0"/>
        <w:caps/>
        <w:strike w:val="0"/>
        <w:dstrike w:val="0"/>
        <w:outline w:val="0"/>
        <w:shadow w:val="0"/>
        <w:emboss w:val="0"/>
        <w:imprint w:val="0"/>
        <w:vanish w:val="0"/>
        <w:kern w:val="0"/>
        <w:sz w:val="32"/>
        <w:szCs w:val="32"/>
        <w:vertAlign w:val="baseline"/>
      </w:rPr>
    </w:lvl>
    <w:lvl w:ilvl="1">
      <w:start w:val="1"/>
      <w:numFmt w:val="decimal"/>
      <w:lvlText w:val="%1.%2."/>
      <w:lvlJc w:val="left"/>
      <w:pPr>
        <w:tabs>
          <w:tab w:val="num" w:pos="680"/>
        </w:tabs>
        <w:ind w:left="680" w:hanging="680"/>
      </w:pPr>
      <w:rPr>
        <w:rFonts w:ascii="Arial Narrow" w:hAnsi="Arial Narrow" w:hint="default"/>
        <w:b/>
        <w:i w:val="0"/>
        <w:caps w:val="0"/>
        <w:strike w:val="0"/>
        <w:dstrike w:val="0"/>
        <w:outline w:val="0"/>
        <w:shadow w:val="0"/>
        <w:emboss w:val="0"/>
        <w:imprint w:val="0"/>
        <w:vanish w:val="0"/>
        <w:sz w:val="32"/>
        <w:szCs w:val="32"/>
        <w:vertAlign w:val="baseline"/>
      </w:rPr>
    </w:lvl>
    <w:lvl w:ilvl="2">
      <w:start w:val="1"/>
      <w:numFmt w:val="decimal"/>
      <w:lvlText w:val="%1.%2.%3."/>
      <w:lvlJc w:val="left"/>
      <w:pPr>
        <w:tabs>
          <w:tab w:val="num" w:pos="794"/>
        </w:tabs>
        <w:ind w:left="794" w:hanging="794"/>
      </w:pPr>
      <w:rPr>
        <w:rFonts w:ascii="Arial Narrow" w:hAnsi="Arial Narrow" w:hint="default"/>
        <w:b/>
        <w:i w:val="0"/>
        <w:caps w:val="0"/>
        <w:strike w:val="0"/>
        <w:dstrike w:val="0"/>
        <w:outline w:val="0"/>
        <w:shadow w:val="0"/>
        <w:emboss w:val="0"/>
        <w:imprint w:val="0"/>
        <w:vanish w:val="0"/>
        <w:sz w:val="28"/>
        <w:szCs w:val="28"/>
        <w:vertAlign w:val="baseline"/>
      </w:rPr>
    </w:lvl>
    <w:lvl w:ilvl="3">
      <w:start w:val="1"/>
      <w:numFmt w:val="decimal"/>
      <w:lvlText w:val="%1.%2.%3.%4."/>
      <w:lvlJc w:val="left"/>
      <w:pPr>
        <w:tabs>
          <w:tab w:val="num" w:pos="1588"/>
        </w:tabs>
        <w:ind w:left="1588" w:hanging="1588"/>
      </w:pPr>
      <w:rPr>
        <w:rFonts w:ascii="Arial Narrow" w:hAnsi="Arial Narrow" w:hint="default"/>
        <w:b w:val="0"/>
        <w:i w:val="0"/>
        <w:caps w:val="0"/>
        <w:strike w:val="0"/>
        <w:dstrike w:val="0"/>
        <w:outline w:val="0"/>
        <w:shadow w:val="0"/>
        <w:emboss w:val="0"/>
        <w:imprint w:val="0"/>
        <w:vanish w:val="0"/>
        <w:color w:val="auto"/>
        <w:sz w:val="28"/>
        <w:szCs w:val="28"/>
        <w:u w:val="none"/>
        <w:vertAlign w:val="baseline"/>
      </w:rPr>
    </w:lvl>
    <w:lvl w:ilvl="4">
      <w:start w:val="1"/>
      <w:numFmt w:val="decimal"/>
      <w:lvlRestart w:val="1"/>
      <w:lvlText w:val="Рисунок %1.%5."/>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5">
      <w:start w:val="1"/>
      <w:numFmt w:val="decimal"/>
      <w:lvlRestart w:val="1"/>
      <w:lvlText w:val="Таблица %1.%6."/>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15:restartNumberingAfterBreak="0">
    <w:nsid w:val="792F5330"/>
    <w:multiLevelType w:val="hybridMultilevel"/>
    <w:tmpl w:val="8BA2402E"/>
    <w:lvl w:ilvl="0" w:tplc="A8FA1150">
      <w:start w:val="1"/>
      <w:numFmt w:val="decimal"/>
      <w:lvlText w:val="ЦСВС №%1 -"/>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7C7B5D16"/>
    <w:multiLevelType w:val="hybridMultilevel"/>
    <w:tmpl w:val="D74040BA"/>
    <w:lvl w:ilvl="0" w:tplc="54DE5EB6">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0"/>
  </w:num>
  <w:num w:numId="2">
    <w:abstractNumId w:val="18"/>
  </w:num>
  <w:num w:numId="3">
    <w:abstractNumId w:val="12"/>
  </w:num>
  <w:num w:numId="4">
    <w:abstractNumId w:val="16"/>
  </w:num>
  <w:num w:numId="5">
    <w:abstractNumId w:val="15"/>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17"/>
  </w:num>
  <w:num w:numId="17">
    <w:abstractNumId w:val="11"/>
  </w:num>
  <w:num w:numId="18">
    <w:abstractNumId w:val="13"/>
  </w:num>
  <w:num w:numId="19">
    <w:abstractNumId w:val="20"/>
  </w:num>
  <w:num w:numId="20">
    <w:abstractNumId w:val="14"/>
  </w:num>
  <w:num w:numId="21">
    <w:abstractNumId w:val="12"/>
  </w:num>
  <w:num w:numId="22">
    <w:abstractNumId w:val="21"/>
  </w:num>
  <w:num w:numId="23">
    <w:abstractNumId w:val="19"/>
  </w:num>
  <w:num w:numId="24">
    <w:abstractNumId w:val="22"/>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2EC4"/>
    <w:rsid w:val="000B69DE"/>
    <w:rsid w:val="00343B19"/>
    <w:rsid w:val="005C2EC4"/>
    <w:rsid w:val="008B2B21"/>
    <w:rsid w:val="00B5003E"/>
    <w:rsid w:val="00D32C07"/>
    <w:rsid w:val="00DA312D"/>
    <w:rsid w:val="00F824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EE2E69E"/>
  <w15:chartTrackingRefBased/>
  <w15:docId w15:val="{0BA0DDD2-4BA9-48BF-AE96-A69DECA437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iPriority="0" w:unhideWhenUsed="1"/>
    <w:lsdException w:name="HTML Cite" w:semiHidden="1" w:unhideWhenUsed="1"/>
    <w:lsdException w:name="HTML Code" w:semiHidden="1" w:uiPriority="0" w:unhideWhenUsed="1"/>
    <w:lsdException w:name="HTML Definition" w:semiHidden="1" w:unhideWhenUsed="1"/>
    <w:lsdException w:name="HTML Keyboard" w:semiHidden="1" w:uiPriority="0"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style>
  <w:style w:type="paragraph" w:styleId="11">
    <w:name w:val="heading 1"/>
    <w:basedOn w:val="a4"/>
    <w:next w:val="a4"/>
    <w:link w:val="12"/>
    <w:autoRedefine/>
    <w:qFormat/>
    <w:rsid w:val="00343B19"/>
    <w:pPr>
      <w:keepNext/>
      <w:spacing w:before="240" w:after="60" w:line="240" w:lineRule="auto"/>
      <w:jc w:val="center"/>
      <w:outlineLvl w:val="0"/>
    </w:pPr>
    <w:rPr>
      <w:rFonts w:ascii="Arial Narrow" w:eastAsia="Times New Roman" w:hAnsi="Arial Narrow" w:cs="Arial"/>
      <w:b/>
      <w:bCs/>
      <w:kern w:val="32"/>
      <w:sz w:val="32"/>
      <w:szCs w:val="32"/>
      <w:lang w:eastAsia="ru-RU"/>
    </w:rPr>
  </w:style>
  <w:style w:type="paragraph" w:styleId="20">
    <w:name w:val="heading 2"/>
    <w:basedOn w:val="a4"/>
    <w:next w:val="a4"/>
    <w:link w:val="21"/>
    <w:qFormat/>
    <w:rsid w:val="00343B19"/>
    <w:pPr>
      <w:spacing w:after="120" w:line="240" w:lineRule="auto"/>
      <w:jc w:val="center"/>
      <w:outlineLvl w:val="1"/>
    </w:pPr>
    <w:rPr>
      <w:rFonts w:ascii="Times New Roman" w:eastAsia="Times New Roman" w:hAnsi="Times New Roman" w:cs="Times New Roman"/>
      <w:b/>
      <w:sz w:val="24"/>
      <w:szCs w:val="24"/>
      <w:lang w:eastAsia="ru-RU"/>
    </w:rPr>
  </w:style>
  <w:style w:type="paragraph" w:styleId="30">
    <w:name w:val="heading 3"/>
    <w:basedOn w:val="20"/>
    <w:next w:val="a4"/>
    <w:link w:val="31"/>
    <w:qFormat/>
    <w:rsid w:val="00343B19"/>
    <w:pPr>
      <w:keepNext/>
      <w:numPr>
        <w:ilvl w:val="2"/>
        <w:numId w:val="2"/>
      </w:numPr>
      <w:spacing w:after="0"/>
      <w:jc w:val="both"/>
      <w:outlineLvl w:val="2"/>
    </w:pPr>
    <w:rPr>
      <w:b w:val="0"/>
      <w:bCs/>
      <w:sz w:val="28"/>
      <w:szCs w:val="28"/>
    </w:rPr>
  </w:style>
  <w:style w:type="paragraph" w:styleId="40">
    <w:name w:val="heading 4"/>
    <w:basedOn w:val="a4"/>
    <w:next w:val="a4"/>
    <w:link w:val="41"/>
    <w:qFormat/>
    <w:rsid w:val="00343B19"/>
    <w:pPr>
      <w:keepNext/>
      <w:numPr>
        <w:ilvl w:val="3"/>
        <w:numId w:val="2"/>
      </w:numPr>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4"/>
    <w:next w:val="a4"/>
    <w:link w:val="50"/>
    <w:qFormat/>
    <w:rsid w:val="00343B19"/>
    <w:pPr>
      <w:numPr>
        <w:ilvl w:val="4"/>
        <w:numId w:val="2"/>
      </w:num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4"/>
    <w:next w:val="a4"/>
    <w:link w:val="60"/>
    <w:qFormat/>
    <w:rsid w:val="00343B19"/>
    <w:pPr>
      <w:numPr>
        <w:ilvl w:val="5"/>
        <w:numId w:val="2"/>
      </w:num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4"/>
    <w:next w:val="a4"/>
    <w:link w:val="70"/>
    <w:qFormat/>
    <w:rsid w:val="00343B19"/>
    <w:pPr>
      <w:numPr>
        <w:ilvl w:val="6"/>
        <w:numId w:val="2"/>
      </w:num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4"/>
    <w:next w:val="a4"/>
    <w:link w:val="80"/>
    <w:qFormat/>
    <w:rsid w:val="00343B19"/>
    <w:pPr>
      <w:numPr>
        <w:ilvl w:val="7"/>
        <w:numId w:val="2"/>
      </w:num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4"/>
    <w:next w:val="a4"/>
    <w:link w:val="90"/>
    <w:qFormat/>
    <w:rsid w:val="00343B19"/>
    <w:pPr>
      <w:numPr>
        <w:ilvl w:val="8"/>
        <w:numId w:val="2"/>
      </w:numPr>
      <w:spacing w:before="240" w:after="60" w:line="240" w:lineRule="auto"/>
      <w:outlineLvl w:val="8"/>
    </w:pPr>
    <w:rPr>
      <w:rFonts w:ascii="Arial" w:eastAsia="Times New Roman" w:hAnsi="Arial" w:cs="Arial"/>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2">
    <w:name w:val="Заголовок 1 Знак"/>
    <w:basedOn w:val="a5"/>
    <w:link w:val="11"/>
    <w:rsid w:val="00343B19"/>
    <w:rPr>
      <w:rFonts w:ascii="Arial Narrow" w:eastAsia="Times New Roman" w:hAnsi="Arial Narrow" w:cs="Arial"/>
      <w:b/>
      <w:bCs/>
      <w:kern w:val="32"/>
      <w:sz w:val="32"/>
      <w:szCs w:val="32"/>
      <w:lang w:eastAsia="ru-RU"/>
    </w:rPr>
  </w:style>
  <w:style w:type="character" w:customStyle="1" w:styleId="21">
    <w:name w:val="Заголовок 2 Знак"/>
    <w:basedOn w:val="a5"/>
    <w:link w:val="20"/>
    <w:rsid w:val="00343B19"/>
    <w:rPr>
      <w:rFonts w:ascii="Times New Roman" w:eastAsia="Times New Roman" w:hAnsi="Times New Roman" w:cs="Times New Roman"/>
      <w:b/>
      <w:sz w:val="24"/>
      <w:szCs w:val="24"/>
      <w:lang w:eastAsia="ru-RU"/>
    </w:rPr>
  </w:style>
  <w:style w:type="character" w:customStyle="1" w:styleId="31">
    <w:name w:val="Заголовок 3 Знак"/>
    <w:basedOn w:val="a5"/>
    <w:link w:val="30"/>
    <w:rsid w:val="00343B19"/>
    <w:rPr>
      <w:rFonts w:ascii="Times New Roman" w:eastAsia="Times New Roman" w:hAnsi="Times New Roman" w:cs="Times New Roman"/>
      <w:bCs/>
      <w:sz w:val="28"/>
      <w:szCs w:val="28"/>
      <w:lang w:eastAsia="ru-RU"/>
    </w:rPr>
  </w:style>
  <w:style w:type="character" w:customStyle="1" w:styleId="41">
    <w:name w:val="Заголовок 4 Знак"/>
    <w:basedOn w:val="a5"/>
    <w:link w:val="40"/>
    <w:rsid w:val="00343B19"/>
    <w:rPr>
      <w:rFonts w:ascii="Times New Roman" w:eastAsia="Times New Roman" w:hAnsi="Times New Roman" w:cs="Times New Roman"/>
      <w:b/>
      <w:bCs/>
      <w:sz w:val="28"/>
      <w:szCs w:val="28"/>
      <w:lang w:eastAsia="ru-RU"/>
    </w:rPr>
  </w:style>
  <w:style w:type="character" w:customStyle="1" w:styleId="50">
    <w:name w:val="Заголовок 5 Знак"/>
    <w:basedOn w:val="a5"/>
    <w:link w:val="5"/>
    <w:rsid w:val="00343B19"/>
    <w:rPr>
      <w:rFonts w:ascii="Times New Roman" w:eastAsia="Times New Roman" w:hAnsi="Times New Roman" w:cs="Times New Roman"/>
      <w:b/>
      <w:bCs/>
      <w:i/>
      <w:iCs/>
      <w:sz w:val="26"/>
      <w:szCs w:val="26"/>
      <w:lang w:eastAsia="ru-RU"/>
    </w:rPr>
  </w:style>
  <w:style w:type="character" w:customStyle="1" w:styleId="60">
    <w:name w:val="Заголовок 6 Знак"/>
    <w:basedOn w:val="a5"/>
    <w:link w:val="6"/>
    <w:rsid w:val="00343B19"/>
    <w:rPr>
      <w:rFonts w:ascii="Times New Roman" w:eastAsia="Times New Roman" w:hAnsi="Times New Roman" w:cs="Times New Roman"/>
      <w:b/>
      <w:bCs/>
      <w:lang w:eastAsia="ru-RU"/>
    </w:rPr>
  </w:style>
  <w:style w:type="character" w:customStyle="1" w:styleId="70">
    <w:name w:val="Заголовок 7 Знак"/>
    <w:basedOn w:val="a5"/>
    <w:link w:val="7"/>
    <w:rsid w:val="00343B19"/>
    <w:rPr>
      <w:rFonts w:ascii="Times New Roman" w:eastAsia="Times New Roman" w:hAnsi="Times New Roman" w:cs="Times New Roman"/>
      <w:sz w:val="24"/>
      <w:szCs w:val="24"/>
      <w:lang w:eastAsia="ru-RU"/>
    </w:rPr>
  </w:style>
  <w:style w:type="character" w:customStyle="1" w:styleId="80">
    <w:name w:val="Заголовок 8 Знак"/>
    <w:basedOn w:val="a5"/>
    <w:link w:val="8"/>
    <w:rsid w:val="00343B19"/>
    <w:rPr>
      <w:rFonts w:ascii="Times New Roman" w:eastAsia="Times New Roman" w:hAnsi="Times New Roman" w:cs="Times New Roman"/>
      <w:i/>
      <w:iCs/>
      <w:sz w:val="24"/>
      <w:szCs w:val="24"/>
      <w:lang w:eastAsia="ru-RU"/>
    </w:rPr>
  </w:style>
  <w:style w:type="character" w:customStyle="1" w:styleId="90">
    <w:name w:val="Заголовок 9 Знак"/>
    <w:basedOn w:val="a5"/>
    <w:link w:val="9"/>
    <w:rsid w:val="00343B19"/>
    <w:rPr>
      <w:rFonts w:ascii="Arial" w:eastAsia="Times New Roman" w:hAnsi="Arial" w:cs="Arial"/>
      <w:lang w:eastAsia="ru-RU"/>
    </w:rPr>
  </w:style>
  <w:style w:type="numbering" w:customStyle="1" w:styleId="13">
    <w:name w:val="Нет списка1"/>
    <w:next w:val="a7"/>
    <w:uiPriority w:val="99"/>
    <w:semiHidden/>
    <w:rsid w:val="00343B19"/>
  </w:style>
  <w:style w:type="paragraph" w:styleId="a8">
    <w:name w:val="No Spacing"/>
    <w:qFormat/>
    <w:rsid w:val="00343B19"/>
    <w:pPr>
      <w:suppressAutoHyphens/>
      <w:spacing w:after="0" w:line="240" w:lineRule="auto"/>
    </w:pPr>
    <w:rPr>
      <w:rFonts w:ascii="Calibri" w:eastAsia="Times New Roman" w:hAnsi="Calibri" w:cs="Calibri"/>
      <w:kern w:val="1"/>
      <w:lang w:eastAsia="ar-SA"/>
    </w:rPr>
  </w:style>
  <w:style w:type="character" w:customStyle="1" w:styleId="a9">
    <w:name w:val="Гипертекстовая ссылка"/>
    <w:rsid w:val="00343B19"/>
    <w:rPr>
      <w:rFonts w:cs="Times New Roman"/>
      <w:color w:val="008000"/>
    </w:rPr>
  </w:style>
  <w:style w:type="character" w:styleId="aa">
    <w:name w:val="Hyperlink"/>
    <w:uiPriority w:val="99"/>
    <w:rsid w:val="00343B19"/>
    <w:rPr>
      <w:color w:val="0000FF"/>
      <w:u w:val="single"/>
    </w:rPr>
  </w:style>
  <w:style w:type="paragraph" w:styleId="ab">
    <w:name w:val="Normal (Web)"/>
    <w:basedOn w:val="a4"/>
    <w:uiPriority w:val="99"/>
    <w:semiHidden/>
    <w:unhideWhenUsed/>
    <w:rsid w:val="00343B19"/>
    <w:rPr>
      <w:rFonts w:ascii="Times New Roman" w:hAnsi="Times New Roman" w:cs="Times New Roman"/>
      <w:sz w:val="24"/>
      <w:szCs w:val="24"/>
    </w:rPr>
  </w:style>
  <w:style w:type="character" w:customStyle="1" w:styleId="mw-headline">
    <w:name w:val="mw-headline"/>
    <w:basedOn w:val="a5"/>
    <w:semiHidden/>
    <w:rsid w:val="00343B19"/>
  </w:style>
  <w:style w:type="character" w:styleId="ac">
    <w:name w:val="FollowedHyperlink"/>
    <w:rsid w:val="00343B19"/>
    <w:rPr>
      <w:color w:val="800080"/>
      <w:u w:val="single"/>
    </w:rPr>
  </w:style>
  <w:style w:type="paragraph" w:customStyle="1" w:styleId="font5">
    <w:name w:val="font5"/>
    <w:basedOn w:val="a4"/>
    <w:semiHidden/>
    <w:rsid w:val="00343B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4"/>
    <w:semiHidden/>
    <w:rsid w:val="00343B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
    <w:name w:val="xl22"/>
    <w:basedOn w:val="a4"/>
    <w:semiHidden/>
    <w:rsid w:val="00343B1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
    <w:name w:val="xl23"/>
    <w:basedOn w:val="a4"/>
    <w:semiHidden/>
    <w:rsid w:val="00343B19"/>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
    <w:name w:val="xl24"/>
    <w:basedOn w:val="a4"/>
    <w:semiHidden/>
    <w:rsid w:val="00343B1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
    <w:name w:val="xl25"/>
    <w:basedOn w:val="a4"/>
    <w:semiHidden/>
    <w:rsid w:val="00343B19"/>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
    <w:name w:val="xl26"/>
    <w:basedOn w:val="a4"/>
    <w:semiHidden/>
    <w:rsid w:val="00343B1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
    <w:name w:val="xl27"/>
    <w:basedOn w:val="a4"/>
    <w:semiHidden/>
    <w:rsid w:val="00343B19"/>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8">
    <w:name w:val="xl28"/>
    <w:basedOn w:val="a4"/>
    <w:semiHidden/>
    <w:rsid w:val="00343B19"/>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
    <w:name w:val="xl29"/>
    <w:basedOn w:val="a4"/>
    <w:semiHidden/>
    <w:rsid w:val="00343B19"/>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0">
    <w:name w:val="xl30"/>
    <w:basedOn w:val="a4"/>
    <w:semiHidden/>
    <w:rsid w:val="00343B19"/>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
    <w:name w:val="xl31"/>
    <w:basedOn w:val="a4"/>
    <w:semiHidden/>
    <w:rsid w:val="00343B19"/>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2">
    <w:name w:val="xl32"/>
    <w:basedOn w:val="a4"/>
    <w:semiHidden/>
    <w:rsid w:val="00343B19"/>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3">
    <w:name w:val="xl33"/>
    <w:basedOn w:val="a4"/>
    <w:semiHidden/>
    <w:rsid w:val="00343B19"/>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4">
    <w:name w:val="xl34"/>
    <w:basedOn w:val="a4"/>
    <w:semiHidden/>
    <w:rsid w:val="00343B19"/>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
    <w:name w:val="xl35"/>
    <w:basedOn w:val="a4"/>
    <w:semiHidden/>
    <w:rsid w:val="00343B19"/>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
    <w:name w:val="xl36"/>
    <w:basedOn w:val="a4"/>
    <w:semiHidden/>
    <w:rsid w:val="00343B19"/>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
    <w:name w:val="xl37"/>
    <w:basedOn w:val="a4"/>
    <w:semiHidden/>
    <w:rsid w:val="00343B1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
    <w:name w:val="xl38"/>
    <w:basedOn w:val="a4"/>
    <w:semiHidden/>
    <w:rsid w:val="00343B1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9">
    <w:name w:val="xl39"/>
    <w:basedOn w:val="a4"/>
    <w:semiHidden/>
    <w:rsid w:val="00343B1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
    <w:name w:val="xl40"/>
    <w:basedOn w:val="a4"/>
    <w:semiHidden/>
    <w:rsid w:val="00343B1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
    <w:name w:val="xl41"/>
    <w:basedOn w:val="a4"/>
    <w:semiHidden/>
    <w:rsid w:val="00343B1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2">
    <w:name w:val="xl42"/>
    <w:basedOn w:val="a4"/>
    <w:semiHidden/>
    <w:rsid w:val="00343B1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
    <w:name w:val="xl43"/>
    <w:basedOn w:val="a4"/>
    <w:semiHidden/>
    <w:rsid w:val="00343B1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
    <w:name w:val="xl44"/>
    <w:basedOn w:val="a4"/>
    <w:semiHidden/>
    <w:rsid w:val="00343B1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
    <w:name w:val="xl45"/>
    <w:basedOn w:val="a4"/>
    <w:semiHidden/>
    <w:rsid w:val="00343B19"/>
    <w:pP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ru-RU"/>
    </w:rPr>
  </w:style>
  <w:style w:type="paragraph" w:styleId="ad">
    <w:name w:val="footer"/>
    <w:basedOn w:val="a4"/>
    <w:link w:val="ae"/>
    <w:rsid w:val="00343B19"/>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Нижний колонтитул Знак"/>
    <w:basedOn w:val="a5"/>
    <w:link w:val="ad"/>
    <w:rsid w:val="00343B19"/>
    <w:rPr>
      <w:rFonts w:ascii="Times New Roman" w:eastAsia="Times New Roman" w:hAnsi="Times New Roman" w:cs="Times New Roman"/>
      <w:sz w:val="24"/>
      <w:szCs w:val="24"/>
      <w:lang w:eastAsia="ru-RU"/>
    </w:rPr>
  </w:style>
  <w:style w:type="character" w:styleId="af">
    <w:name w:val="page number"/>
    <w:basedOn w:val="a5"/>
    <w:rsid w:val="00343B19"/>
  </w:style>
  <w:style w:type="paragraph" w:styleId="14">
    <w:name w:val="toc 1"/>
    <w:basedOn w:val="a4"/>
    <w:next w:val="a4"/>
    <w:autoRedefine/>
    <w:uiPriority w:val="39"/>
    <w:rsid w:val="00343B19"/>
    <w:pPr>
      <w:tabs>
        <w:tab w:val="left" w:pos="567"/>
        <w:tab w:val="right" w:leader="dot" w:pos="9923"/>
      </w:tabs>
      <w:spacing w:before="120" w:after="0" w:line="240" w:lineRule="auto"/>
      <w:jc w:val="both"/>
    </w:pPr>
    <w:rPr>
      <w:rFonts w:ascii="Arial Narrow" w:eastAsia="Times New Roman" w:hAnsi="Arial Narrow" w:cs="Times New Roman"/>
      <w:b/>
      <w:caps/>
      <w:noProof/>
      <w:kern w:val="28"/>
      <w:sz w:val="28"/>
      <w:szCs w:val="28"/>
      <w:lang w:eastAsia="ru-RU"/>
    </w:rPr>
  </w:style>
  <w:style w:type="paragraph" w:customStyle="1" w:styleId="15">
    <w:name w:val="Содержание 1"/>
    <w:basedOn w:val="14"/>
    <w:rsid w:val="00343B19"/>
    <w:rPr>
      <w:b w:val="0"/>
    </w:rPr>
  </w:style>
  <w:style w:type="paragraph" w:customStyle="1" w:styleId="16">
    <w:name w:val="Обычный1"/>
    <w:rsid w:val="00343B19"/>
    <w:pPr>
      <w:spacing w:after="0" w:line="240" w:lineRule="auto"/>
    </w:pPr>
    <w:rPr>
      <w:rFonts w:ascii="Times New Roman" w:eastAsia="ヒラギノ角ゴ Pro W3" w:hAnsi="Times New Roman" w:cs="Times New Roman"/>
      <w:color w:val="000000"/>
      <w:sz w:val="24"/>
      <w:szCs w:val="24"/>
      <w:lang w:eastAsia="ru-RU"/>
    </w:rPr>
  </w:style>
  <w:style w:type="paragraph" w:customStyle="1" w:styleId="17">
    <w:name w:val="Абзац списка1"/>
    <w:basedOn w:val="a4"/>
    <w:semiHidden/>
    <w:rsid w:val="00343B19"/>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22">
    <w:name w:val="Содержание 2"/>
    <w:basedOn w:val="15"/>
    <w:rsid w:val="00343B19"/>
    <w:pPr>
      <w:ind w:left="170"/>
    </w:pPr>
    <w:rPr>
      <w:b/>
    </w:rPr>
  </w:style>
  <w:style w:type="character" w:styleId="af0">
    <w:name w:val="Strong"/>
    <w:qFormat/>
    <w:rsid w:val="00343B19"/>
    <w:rPr>
      <w:b/>
      <w:bCs/>
    </w:rPr>
  </w:style>
  <w:style w:type="paragraph" w:customStyle="1" w:styleId="Default">
    <w:name w:val="Default"/>
    <w:semiHidden/>
    <w:rsid w:val="00343B1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butback">
    <w:name w:val="butback"/>
    <w:basedOn w:val="a5"/>
    <w:semiHidden/>
    <w:rsid w:val="00343B19"/>
  </w:style>
  <w:style w:type="character" w:customStyle="1" w:styleId="submenu-table">
    <w:name w:val="submenu-table"/>
    <w:basedOn w:val="a5"/>
    <w:semiHidden/>
    <w:rsid w:val="00343B19"/>
  </w:style>
  <w:style w:type="paragraph" w:customStyle="1" w:styleId="140">
    <w:name w:val="Обычный + 14 пт"/>
    <w:aliases w:val="По ширине,Первая строка:  1,25 см,Справа:  -0,02 см,27 см"/>
    <w:basedOn w:val="a4"/>
    <w:link w:val="141"/>
    <w:rsid w:val="00343B19"/>
    <w:pPr>
      <w:autoSpaceDE w:val="0"/>
      <w:autoSpaceDN w:val="0"/>
      <w:adjustRightInd w:val="0"/>
      <w:spacing w:after="0" w:line="240" w:lineRule="auto"/>
      <w:ind w:firstLine="708"/>
      <w:jc w:val="both"/>
    </w:pPr>
    <w:rPr>
      <w:rFonts w:ascii="Times New Roman" w:eastAsia="Times New Roman" w:hAnsi="Times New Roman" w:cs="Times New Roman"/>
      <w:sz w:val="28"/>
      <w:szCs w:val="28"/>
      <w:lang w:eastAsia="ru-RU"/>
    </w:rPr>
  </w:style>
  <w:style w:type="character" w:customStyle="1" w:styleId="141">
    <w:name w:val="Обычный + 14 пт Знак"/>
    <w:aliases w:val="По ширине Знак,Первая строка:  1 Знак,25 см Знак,Справа:  -0 Знак,02 см Знак,27 см Знак"/>
    <w:link w:val="140"/>
    <w:rsid w:val="00343B19"/>
    <w:rPr>
      <w:rFonts w:ascii="Times New Roman" w:eastAsia="Times New Roman" w:hAnsi="Times New Roman" w:cs="Times New Roman"/>
      <w:sz w:val="28"/>
      <w:szCs w:val="28"/>
      <w:lang w:eastAsia="ru-RU"/>
    </w:rPr>
  </w:style>
  <w:style w:type="paragraph" w:customStyle="1" w:styleId="100">
    <w:name w:val="Обычный + 10 пт"/>
    <w:aliases w:val="По центру,Обычный + 8 пт"/>
    <w:basedOn w:val="a4"/>
    <w:rsid w:val="00343B19"/>
    <w:pPr>
      <w:spacing w:after="0" w:line="240" w:lineRule="auto"/>
      <w:jc w:val="center"/>
    </w:pPr>
    <w:rPr>
      <w:rFonts w:ascii="Times New Roman" w:eastAsia="Times New Roman" w:hAnsi="Times New Roman" w:cs="Times New Roman"/>
      <w:sz w:val="20"/>
      <w:szCs w:val="20"/>
      <w:lang w:eastAsia="ru-RU"/>
    </w:rPr>
  </w:style>
  <w:style w:type="paragraph" w:customStyle="1" w:styleId="font7">
    <w:name w:val="font7"/>
    <w:basedOn w:val="a4"/>
    <w:semiHidden/>
    <w:rsid w:val="00343B19"/>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8">
    <w:name w:val="font8"/>
    <w:basedOn w:val="a4"/>
    <w:semiHidden/>
    <w:rsid w:val="00343B19"/>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9">
    <w:name w:val="font9"/>
    <w:basedOn w:val="a4"/>
    <w:semiHidden/>
    <w:rsid w:val="00343B19"/>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46">
    <w:name w:val="xl46"/>
    <w:basedOn w:val="a4"/>
    <w:semiHidden/>
    <w:rsid w:val="00343B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C0C0C0"/>
      <w:sz w:val="24"/>
      <w:szCs w:val="24"/>
      <w:lang w:eastAsia="ru-RU"/>
    </w:rPr>
  </w:style>
  <w:style w:type="paragraph" w:styleId="af1">
    <w:name w:val="header"/>
    <w:basedOn w:val="a4"/>
    <w:link w:val="af2"/>
    <w:rsid w:val="00343B19"/>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Верхний колонтитул Знак"/>
    <w:basedOn w:val="a5"/>
    <w:link w:val="af1"/>
    <w:rsid w:val="00343B19"/>
    <w:rPr>
      <w:rFonts w:ascii="Times New Roman" w:eastAsia="Times New Roman" w:hAnsi="Times New Roman" w:cs="Times New Roman"/>
      <w:sz w:val="24"/>
      <w:szCs w:val="24"/>
      <w:lang w:eastAsia="ru-RU"/>
    </w:rPr>
  </w:style>
  <w:style w:type="paragraph" w:styleId="23">
    <w:name w:val="Body Text Indent 2"/>
    <w:aliases w:val="Основной текст с отступом 2 Знак1, Знак1 Знак1,Знак1 Знак1,Основной текст с отступом 2 Знак Знак,Знак1 Знак Знак, Знак1 Знак Знак,Знак1 Знак, Знак1 Знак, Знак1,Знак1, Знак1 Знак Знак1"/>
    <w:basedOn w:val="a4"/>
    <w:link w:val="220"/>
    <w:rsid w:val="00343B19"/>
    <w:pPr>
      <w:spacing w:after="120" w:line="480" w:lineRule="auto"/>
      <w:ind w:left="283"/>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5"/>
    <w:uiPriority w:val="99"/>
    <w:semiHidden/>
    <w:rsid w:val="00343B19"/>
  </w:style>
  <w:style w:type="character" w:customStyle="1" w:styleId="220">
    <w:name w:val="Основной текст с отступом 2 Знак2"/>
    <w:aliases w:val="Основной текст с отступом 2 Знак1 Знак, Знак1 Знак1 Знак,Знак1 Знак1 Знак,Основной текст с отступом 2 Знак Знак Знак,Знак1 Знак Знак Знак, Знак1 Знак Знак Знак,Знак1 Знак Знак1, Знак1 Знак Знак2, Знак1 Знак2,Знак1 Знак2"/>
    <w:link w:val="23"/>
    <w:rsid w:val="00343B19"/>
    <w:rPr>
      <w:rFonts w:ascii="Times New Roman" w:eastAsia="Times New Roman" w:hAnsi="Times New Roman" w:cs="Times New Roman"/>
      <w:sz w:val="24"/>
      <w:szCs w:val="24"/>
      <w:lang w:eastAsia="ru-RU"/>
    </w:rPr>
  </w:style>
  <w:style w:type="paragraph" w:styleId="af3">
    <w:name w:val="Body Text Indent"/>
    <w:basedOn w:val="a4"/>
    <w:link w:val="af4"/>
    <w:rsid w:val="00343B19"/>
    <w:pPr>
      <w:spacing w:after="120" w:line="240" w:lineRule="auto"/>
      <w:ind w:left="283"/>
    </w:pPr>
    <w:rPr>
      <w:rFonts w:ascii="Times New Roman" w:eastAsia="Times New Roman" w:hAnsi="Times New Roman" w:cs="Times New Roman"/>
      <w:sz w:val="24"/>
      <w:szCs w:val="24"/>
      <w:lang w:eastAsia="ru-RU"/>
    </w:rPr>
  </w:style>
  <w:style w:type="character" w:customStyle="1" w:styleId="af4">
    <w:name w:val="Основной текст с отступом Знак"/>
    <w:basedOn w:val="a5"/>
    <w:link w:val="af3"/>
    <w:rsid w:val="00343B19"/>
    <w:rPr>
      <w:rFonts w:ascii="Times New Roman" w:eastAsia="Times New Roman" w:hAnsi="Times New Roman" w:cs="Times New Roman"/>
      <w:sz w:val="24"/>
      <w:szCs w:val="24"/>
      <w:lang w:eastAsia="ru-RU"/>
    </w:rPr>
  </w:style>
  <w:style w:type="character" w:styleId="af5">
    <w:name w:val="line number"/>
    <w:basedOn w:val="a5"/>
    <w:rsid w:val="00343B19"/>
  </w:style>
  <w:style w:type="paragraph" w:customStyle="1" w:styleId="consnormal">
    <w:name w:val="consnormal"/>
    <w:basedOn w:val="a4"/>
    <w:semiHidden/>
    <w:rsid w:val="00343B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6">
    <w:name w:val="ТС_Текст_Основной"/>
    <w:basedOn w:val="a4"/>
    <w:link w:val="af7"/>
    <w:rsid w:val="00343B19"/>
    <w:pPr>
      <w:spacing w:after="0" w:line="240" w:lineRule="auto"/>
      <w:ind w:firstLine="567"/>
      <w:jc w:val="both"/>
    </w:pPr>
    <w:rPr>
      <w:rFonts w:ascii="Arial Narrow" w:eastAsia="Times New Roman" w:hAnsi="Arial Narrow" w:cs="Times New Roman"/>
      <w:sz w:val="28"/>
      <w:szCs w:val="28"/>
      <w:lang w:eastAsia="ru-RU"/>
    </w:rPr>
  </w:style>
  <w:style w:type="paragraph" w:customStyle="1" w:styleId="1">
    <w:name w:val="ТС_Заголовок_Осн 1"/>
    <w:basedOn w:val="11"/>
    <w:rsid w:val="00343B19"/>
    <w:pPr>
      <w:pageBreakBefore/>
      <w:numPr>
        <w:numId w:val="1"/>
      </w:numPr>
      <w:suppressAutoHyphens/>
      <w:spacing w:before="120" w:after="360"/>
    </w:pPr>
    <w:rPr>
      <w:caps/>
    </w:rPr>
  </w:style>
  <w:style w:type="paragraph" w:customStyle="1" w:styleId="2">
    <w:name w:val="ТС_Заголовок_Осн 2"/>
    <w:basedOn w:val="20"/>
    <w:rsid w:val="00343B19"/>
    <w:pPr>
      <w:keepNext/>
      <w:numPr>
        <w:ilvl w:val="1"/>
        <w:numId w:val="1"/>
      </w:numPr>
      <w:spacing w:before="60" w:after="240"/>
    </w:pPr>
    <w:rPr>
      <w:rFonts w:ascii="Arial Narrow" w:hAnsi="Arial Narrow" w:cs="Arial"/>
      <w:bCs/>
      <w:iCs/>
      <w:snapToGrid w:val="0"/>
      <w:kern w:val="32"/>
      <w:sz w:val="32"/>
      <w:szCs w:val="32"/>
    </w:rPr>
  </w:style>
  <w:style w:type="paragraph" w:customStyle="1" w:styleId="3">
    <w:name w:val="ТС_Заголовок_Осн 3"/>
    <w:basedOn w:val="20"/>
    <w:rsid w:val="00343B19"/>
    <w:pPr>
      <w:keepNext/>
      <w:numPr>
        <w:ilvl w:val="2"/>
        <w:numId w:val="1"/>
      </w:numPr>
      <w:spacing w:before="60"/>
      <w:outlineLvl w:val="2"/>
    </w:pPr>
    <w:rPr>
      <w:rFonts w:ascii="Arial Narrow" w:hAnsi="Arial Narrow" w:cs="Arial"/>
      <w:bCs/>
      <w:iCs/>
      <w:snapToGrid w:val="0"/>
      <w:kern w:val="28"/>
      <w:sz w:val="28"/>
      <w:szCs w:val="28"/>
    </w:rPr>
  </w:style>
  <w:style w:type="paragraph" w:customStyle="1" w:styleId="a">
    <w:name w:val="ТС_Заголовок_Рис"/>
    <w:basedOn w:val="af6"/>
    <w:rsid w:val="00343B19"/>
    <w:pPr>
      <w:numPr>
        <w:ilvl w:val="4"/>
        <w:numId w:val="1"/>
      </w:numPr>
      <w:spacing w:before="120" w:after="240"/>
      <w:jc w:val="center"/>
      <w:outlineLvl w:val="4"/>
    </w:pPr>
    <w:rPr>
      <w:kern w:val="28"/>
    </w:rPr>
  </w:style>
  <w:style w:type="paragraph" w:customStyle="1" w:styleId="a0">
    <w:name w:val="ТС_Заголовок_Табл"/>
    <w:basedOn w:val="af6"/>
    <w:rsid w:val="00343B19"/>
    <w:pPr>
      <w:keepNext/>
      <w:numPr>
        <w:ilvl w:val="5"/>
        <w:numId w:val="1"/>
      </w:numPr>
      <w:spacing w:before="240" w:after="120"/>
      <w:jc w:val="right"/>
      <w:outlineLvl w:val="4"/>
    </w:pPr>
  </w:style>
  <w:style w:type="paragraph" w:customStyle="1" w:styleId="af8">
    <w:name w:val="ТС_Текст_Табл"/>
    <w:basedOn w:val="af6"/>
    <w:rsid w:val="00343B19"/>
    <w:pPr>
      <w:ind w:firstLine="0"/>
      <w:jc w:val="center"/>
    </w:pPr>
    <w:rPr>
      <w:sz w:val="24"/>
      <w:szCs w:val="24"/>
    </w:rPr>
  </w:style>
  <w:style w:type="paragraph" w:customStyle="1" w:styleId="af9">
    <w:name w:val="ТС_Текст_По центру"/>
    <w:basedOn w:val="af6"/>
    <w:rsid w:val="00343B19"/>
    <w:pPr>
      <w:ind w:firstLine="0"/>
      <w:jc w:val="center"/>
    </w:pPr>
  </w:style>
  <w:style w:type="paragraph" w:customStyle="1" w:styleId="a1">
    <w:name w:val="ТС_Список_Марк"/>
    <w:basedOn w:val="af6"/>
    <w:rsid w:val="00343B19"/>
    <w:pPr>
      <w:numPr>
        <w:numId w:val="3"/>
      </w:numPr>
    </w:pPr>
  </w:style>
  <w:style w:type="paragraph" w:customStyle="1" w:styleId="a2">
    <w:name w:val="ТС_Список_Нумер"/>
    <w:basedOn w:val="a1"/>
    <w:rsid w:val="00343B19"/>
    <w:pPr>
      <w:numPr>
        <w:numId w:val="4"/>
      </w:numPr>
      <w:tabs>
        <w:tab w:val="clear" w:pos="1418"/>
        <w:tab w:val="num" w:pos="1560"/>
      </w:tabs>
      <w:ind w:left="1560" w:hanging="426"/>
    </w:pPr>
  </w:style>
  <w:style w:type="character" w:customStyle="1" w:styleId="af7">
    <w:name w:val="ТС_Текст_Основной Знак"/>
    <w:link w:val="af6"/>
    <w:rsid w:val="00343B19"/>
    <w:rPr>
      <w:rFonts w:ascii="Arial Narrow" w:eastAsia="Times New Roman" w:hAnsi="Arial Narrow" w:cs="Times New Roman"/>
      <w:sz w:val="28"/>
      <w:szCs w:val="28"/>
      <w:lang w:eastAsia="ru-RU"/>
    </w:rPr>
  </w:style>
  <w:style w:type="paragraph" w:customStyle="1" w:styleId="afa">
    <w:name w:val="ТС_Заг_Без номера"/>
    <w:basedOn w:val="1"/>
    <w:rsid w:val="00343B19"/>
    <w:pPr>
      <w:pageBreakBefore w:val="0"/>
      <w:numPr>
        <w:numId w:val="0"/>
      </w:numPr>
      <w:spacing w:before="0" w:after="120"/>
    </w:pPr>
  </w:style>
  <w:style w:type="paragraph" w:styleId="25">
    <w:name w:val="toc 2"/>
    <w:basedOn w:val="a4"/>
    <w:next w:val="a4"/>
    <w:autoRedefine/>
    <w:uiPriority w:val="39"/>
    <w:rsid w:val="00343B19"/>
    <w:pPr>
      <w:tabs>
        <w:tab w:val="right" w:leader="dot" w:pos="9923"/>
      </w:tabs>
      <w:spacing w:before="60" w:after="0" w:line="240" w:lineRule="auto"/>
      <w:ind w:left="284"/>
    </w:pPr>
    <w:rPr>
      <w:rFonts w:ascii="Arial Narrow" w:eastAsia="Times New Roman" w:hAnsi="Arial Narrow" w:cs="Times New Roman"/>
      <w:kern w:val="28"/>
      <w:sz w:val="28"/>
      <w:szCs w:val="28"/>
      <w:lang w:eastAsia="ru-RU"/>
    </w:rPr>
  </w:style>
  <w:style w:type="paragraph" w:styleId="32">
    <w:name w:val="toc 3"/>
    <w:basedOn w:val="a4"/>
    <w:next w:val="a4"/>
    <w:autoRedefine/>
    <w:uiPriority w:val="39"/>
    <w:rsid w:val="00343B19"/>
    <w:pPr>
      <w:tabs>
        <w:tab w:val="left" w:pos="1701"/>
        <w:tab w:val="right" w:leader="dot" w:pos="9923"/>
      </w:tabs>
      <w:spacing w:after="0" w:line="240" w:lineRule="auto"/>
      <w:ind w:left="851"/>
    </w:pPr>
    <w:rPr>
      <w:rFonts w:ascii="Arial Narrow" w:eastAsia="Times New Roman" w:hAnsi="Arial Narrow" w:cs="Times New Roman"/>
      <w:sz w:val="28"/>
      <w:szCs w:val="24"/>
      <w:lang w:eastAsia="ru-RU"/>
    </w:rPr>
  </w:style>
  <w:style w:type="paragraph" w:customStyle="1" w:styleId="4">
    <w:name w:val="ТС_Заголовок_Осн 4"/>
    <w:basedOn w:val="3"/>
    <w:rsid w:val="00343B19"/>
    <w:pPr>
      <w:numPr>
        <w:ilvl w:val="3"/>
      </w:numPr>
      <w:spacing w:after="60"/>
      <w:jc w:val="left"/>
      <w:outlineLvl w:val="3"/>
    </w:pPr>
    <w:rPr>
      <w:b w:val="0"/>
      <w:u w:val="single"/>
    </w:rPr>
  </w:style>
  <w:style w:type="paragraph" w:styleId="42">
    <w:name w:val="toc 4"/>
    <w:basedOn w:val="a4"/>
    <w:next w:val="a4"/>
    <w:autoRedefine/>
    <w:uiPriority w:val="39"/>
    <w:rsid w:val="00343B19"/>
    <w:pPr>
      <w:tabs>
        <w:tab w:val="left" w:pos="1985"/>
        <w:tab w:val="right" w:leader="dot" w:pos="9923"/>
      </w:tabs>
      <w:spacing w:after="0" w:line="240" w:lineRule="auto"/>
      <w:ind w:left="1134"/>
    </w:pPr>
    <w:rPr>
      <w:rFonts w:ascii="Arial Narrow" w:eastAsia="Times New Roman" w:hAnsi="Arial Narrow" w:cs="Times New Roman"/>
      <w:sz w:val="28"/>
      <w:szCs w:val="28"/>
      <w:lang w:eastAsia="ru-RU"/>
    </w:rPr>
  </w:style>
  <w:style w:type="numbering" w:customStyle="1" w:styleId="10">
    <w:name w:val="Текущий список1"/>
    <w:rsid w:val="00343B19"/>
    <w:pPr>
      <w:numPr>
        <w:numId w:val="5"/>
      </w:numPr>
    </w:pPr>
  </w:style>
  <w:style w:type="numbering" w:styleId="111111">
    <w:name w:val="Outline List 2"/>
    <w:basedOn w:val="a7"/>
    <w:semiHidden/>
    <w:rsid w:val="00343B19"/>
    <w:pPr>
      <w:numPr>
        <w:numId w:val="16"/>
      </w:numPr>
    </w:pPr>
  </w:style>
  <w:style w:type="numbering" w:styleId="1ai">
    <w:name w:val="Outline List 1"/>
    <w:basedOn w:val="a7"/>
    <w:semiHidden/>
    <w:rsid w:val="00343B19"/>
    <w:pPr>
      <w:numPr>
        <w:numId w:val="17"/>
      </w:numPr>
    </w:pPr>
  </w:style>
  <w:style w:type="paragraph" w:styleId="HTML">
    <w:name w:val="HTML Address"/>
    <w:basedOn w:val="a4"/>
    <w:link w:val="HTML0"/>
    <w:semiHidden/>
    <w:rsid w:val="00343B19"/>
    <w:pPr>
      <w:spacing w:after="0" w:line="240" w:lineRule="auto"/>
    </w:pPr>
    <w:rPr>
      <w:rFonts w:ascii="Times New Roman" w:eastAsia="Times New Roman" w:hAnsi="Times New Roman" w:cs="Times New Roman"/>
      <w:i/>
      <w:iCs/>
      <w:sz w:val="24"/>
      <w:szCs w:val="24"/>
      <w:lang w:eastAsia="ru-RU"/>
    </w:rPr>
  </w:style>
  <w:style w:type="character" w:customStyle="1" w:styleId="HTML0">
    <w:name w:val="Адрес HTML Знак"/>
    <w:basedOn w:val="a5"/>
    <w:link w:val="HTML"/>
    <w:semiHidden/>
    <w:rsid w:val="00343B19"/>
    <w:rPr>
      <w:rFonts w:ascii="Times New Roman" w:eastAsia="Times New Roman" w:hAnsi="Times New Roman" w:cs="Times New Roman"/>
      <w:i/>
      <w:iCs/>
      <w:sz w:val="24"/>
      <w:szCs w:val="24"/>
      <w:lang w:eastAsia="ru-RU"/>
    </w:rPr>
  </w:style>
  <w:style w:type="paragraph" w:styleId="afb">
    <w:name w:val="envelope address"/>
    <w:basedOn w:val="a4"/>
    <w:semiHidden/>
    <w:rsid w:val="00343B19"/>
    <w:pPr>
      <w:framePr w:w="7920" w:h="1980" w:hRule="exact" w:hSpace="180" w:wrap="auto" w:hAnchor="page" w:xAlign="center" w:yAlign="bottom"/>
      <w:spacing w:after="0" w:line="240" w:lineRule="auto"/>
      <w:ind w:left="2880"/>
    </w:pPr>
    <w:rPr>
      <w:rFonts w:ascii="Arial" w:eastAsia="Times New Roman" w:hAnsi="Arial" w:cs="Arial"/>
      <w:sz w:val="24"/>
      <w:szCs w:val="24"/>
      <w:lang w:eastAsia="ru-RU"/>
    </w:rPr>
  </w:style>
  <w:style w:type="character" w:styleId="HTML1">
    <w:name w:val="HTML Acronym"/>
    <w:basedOn w:val="a5"/>
    <w:semiHidden/>
    <w:rsid w:val="00343B19"/>
  </w:style>
  <w:style w:type="table" w:styleId="-1">
    <w:name w:val="Table Web 1"/>
    <w:basedOn w:val="a6"/>
    <w:semiHidden/>
    <w:rsid w:val="00343B19"/>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semiHidden/>
    <w:rsid w:val="00343B19"/>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semiHidden/>
    <w:rsid w:val="00343B19"/>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c">
    <w:name w:val="Table Elegant"/>
    <w:basedOn w:val="a6"/>
    <w:semiHidden/>
    <w:rsid w:val="00343B19"/>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6"/>
    <w:semiHidden/>
    <w:rsid w:val="00343B19"/>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Subtle 2"/>
    <w:basedOn w:val="a6"/>
    <w:semiHidden/>
    <w:rsid w:val="00343B19"/>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343B19"/>
    <w:rPr>
      <w:rFonts w:ascii="Courier New" w:hAnsi="Courier New" w:cs="Courier New"/>
      <w:sz w:val="20"/>
      <w:szCs w:val="20"/>
    </w:rPr>
  </w:style>
  <w:style w:type="table" w:styleId="19">
    <w:name w:val="Table Classic 1"/>
    <w:basedOn w:val="a6"/>
    <w:semiHidden/>
    <w:rsid w:val="00343B19"/>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7">
    <w:name w:val="Table Classic 2"/>
    <w:basedOn w:val="a6"/>
    <w:semiHidden/>
    <w:rsid w:val="00343B19"/>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3">
    <w:name w:val="Table Classic 3"/>
    <w:basedOn w:val="a6"/>
    <w:semiHidden/>
    <w:rsid w:val="00343B19"/>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6"/>
    <w:semiHidden/>
    <w:rsid w:val="00343B19"/>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343B19"/>
    <w:rPr>
      <w:rFonts w:ascii="Courier New" w:hAnsi="Courier New" w:cs="Courier New"/>
      <w:sz w:val="20"/>
      <w:szCs w:val="20"/>
    </w:rPr>
  </w:style>
  <w:style w:type="paragraph" w:styleId="afd">
    <w:name w:val="Body Text"/>
    <w:basedOn w:val="a4"/>
    <w:link w:val="afe"/>
    <w:rsid w:val="00343B19"/>
    <w:pPr>
      <w:spacing w:after="120" w:line="240" w:lineRule="auto"/>
    </w:pPr>
    <w:rPr>
      <w:rFonts w:ascii="Times New Roman" w:eastAsia="Times New Roman" w:hAnsi="Times New Roman" w:cs="Times New Roman"/>
      <w:sz w:val="24"/>
      <w:szCs w:val="24"/>
      <w:lang w:eastAsia="ru-RU"/>
    </w:rPr>
  </w:style>
  <w:style w:type="character" w:customStyle="1" w:styleId="afe">
    <w:name w:val="Основной текст Знак"/>
    <w:basedOn w:val="a5"/>
    <w:link w:val="afd"/>
    <w:rsid w:val="00343B19"/>
    <w:rPr>
      <w:rFonts w:ascii="Times New Roman" w:eastAsia="Times New Roman" w:hAnsi="Times New Roman" w:cs="Times New Roman"/>
      <w:sz w:val="24"/>
      <w:szCs w:val="24"/>
      <w:lang w:eastAsia="ru-RU"/>
    </w:rPr>
  </w:style>
  <w:style w:type="paragraph" w:styleId="aff">
    <w:name w:val="Body Text First Indent"/>
    <w:basedOn w:val="afd"/>
    <w:link w:val="aff0"/>
    <w:semiHidden/>
    <w:rsid w:val="00343B19"/>
    <w:pPr>
      <w:ind w:firstLine="210"/>
    </w:pPr>
  </w:style>
  <w:style w:type="character" w:customStyle="1" w:styleId="aff0">
    <w:name w:val="Красная строка Знак"/>
    <w:basedOn w:val="afe"/>
    <w:link w:val="aff"/>
    <w:semiHidden/>
    <w:rsid w:val="00343B19"/>
    <w:rPr>
      <w:rFonts w:ascii="Times New Roman" w:eastAsia="Times New Roman" w:hAnsi="Times New Roman" w:cs="Times New Roman"/>
      <w:sz w:val="24"/>
      <w:szCs w:val="24"/>
      <w:lang w:eastAsia="ru-RU"/>
    </w:rPr>
  </w:style>
  <w:style w:type="paragraph" w:styleId="28">
    <w:name w:val="Body Text First Indent 2"/>
    <w:basedOn w:val="af3"/>
    <w:link w:val="29"/>
    <w:semiHidden/>
    <w:rsid w:val="00343B19"/>
    <w:pPr>
      <w:ind w:firstLine="210"/>
    </w:pPr>
  </w:style>
  <w:style w:type="character" w:customStyle="1" w:styleId="29">
    <w:name w:val="Красная строка 2 Знак"/>
    <w:basedOn w:val="af4"/>
    <w:link w:val="28"/>
    <w:semiHidden/>
    <w:rsid w:val="00343B19"/>
    <w:rPr>
      <w:rFonts w:ascii="Times New Roman" w:eastAsia="Times New Roman" w:hAnsi="Times New Roman" w:cs="Times New Roman"/>
      <w:sz w:val="24"/>
      <w:szCs w:val="24"/>
      <w:lang w:eastAsia="ru-RU"/>
    </w:rPr>
  </w:style>
  <w:style w:type="paragraph" w:styleId="51">
    <w:name w:val="toc 5"/>
    <w:basedOn w:val="42"/>
    <w:next w:val="a4"/>
    <w:autoRedefine/>
    <w:uiPriority w:val="39"/>
    <w:rsid w:val="00343B19"/>
    <w:pPr>
      <w:tabs>
        <w:tab w:val="clear" w:pos="1985"/>
        <w:tab w:val="left" w:pos="1588"/>
      </w:tabs>
      <w:ind w:left="0"/>
    </w:pPr>
  </w:style>
  <w:style w:type="paragraph" w:styleId="61">
    <w:name w:val="toc 6"/>
    <w:basedOn w:val="a4"/>
    <w:next w:val="a4"/>
    <w:autoRedefine/>
    <w:uiPriority w:val="39"/>
    <w:rsid w:val="00343B19"/>
    <w:pPr>
      <w:spacing w:after="0" w:line="240" w:lineRule="auto"/>
      <w:ind w:left="1200"/>
    </w:pPr>
    <w:rPr>
      <w:rFonts w:ascii="Times New Roman" w:eastAsia="Times New Roman" w:hAnsi="Times New Roman" w:cs="Times New Roman"/>
      <w:sz w:val="24"/>
      <w:szCs w:val="24"/>
      <w:lang w:eastAsia="ru-RU"/>
    </w:rPr>
  </w:style>
  <w:style w:type="paragraph" w:styleId="71">
    <w:name w:val="toc 7"/>
    <w:basedOn w:val="a4"/>
    <w:next w:val="a4"/>
    <w:autoRedefine/>
    <w:uiPriority w:val="39"/>
    <w:rsid w:val="00343B19"/>
    <w:pPr>
      <w:spacing w:after="0" w:line="240" w:lineRule="auto"/>
      <w:ind w:left="1440"/>
    </w:pPr>
    <w:rPr>
      <w:rFonts w:ascii="Times New Roman" w:eastAsia="Times New Roman" w:hAnsi="Times New Roman" w:cs="Times New Roman"/>
      <w:sz w:val="24"/>
      <w:szCs w:val="24"/>
      <w:lang w:eastAsia="ru-RU"/>
    </w:rPr>
  </w:style>
  <w:style w:type="paragraph" w:styleId="81">
    <w:name w:val="toc 8"/>
    <w:basedOn w:val="a4"/>
    <w:next w:val="a4"/>
    <w:autoRedefine/>
    <w:uiPriority w:val="39"/>
    <w:rsid w:val="00343B19"/>
    <w:pPr>
      <w:spacing w:after="0" w:line="240" w:lineRule="auto"/>
      <w:ind w:left="1680"/>
    </w:pPr>
    <w:rPr>
      <w:rFonts w:ascii="Times New Roman" w:eastAsia="Times New Roman" w:hAnsi="Times New Roman" w:cs="Times New Roman"/>
      <w:sz w:val="24"/>
      <w:szCs w:val="24"/>
      <w:lang w:eastAsia="ru-RU"/>
    </w:rPr>
  </w:style>
  <w:style w:type="paragraph" w:styleId="91">
    <w:name w:val="toc 9"/>
    <w:basedOn w:val="a4"/>
    <w:next w:val="a4"/>
    <w:autoRedefine/>
    <w:uiPriority w:val="39"/>
    <w:rsid w:val="00343B19"/>
    <w:pPr>
      <w:spacing w:after="0" w:line="240" w:lineRule="auto"/>
      <w:ind w:left="1920"/>
    </w:pPr>
    <w:rPr>
      <w:rFonts w:ascii="Times New Roman" w:eastAsia="Times New Roman" w:hAnsi="Times New Roman" w:cs="Times New Roman"/>
      <w:sz w:val="24"/>
      <w:szCs w:val="24"/>
      <w:lang w:eastAsia="ru-RU"/>
    </w:rPr>
  </w:style>
  <w:style w:type="paragraph" w:customStyle="1" w:styleId="aff1">
    <w:name w:val="ТС_Текст_Формула"/>
    <w:basedOn w:val="af9"/>
    <w:autoRedefine/>
    <w:rsid w:val="00343B19"/>
    <w:pPr>
      <w:spacing w:before="120" w:after="120"/>
    </w:pPr>
  </w:style>
  <w:style w:type="table" w:styleId="aff2">
    <w:name w:val="Table Grid"/>
    <w:basedOn w:val="a6"/>
    <w:rsid w:val="00343B19"/>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3">
    <w:name w:val="Title"/>
    <w:basedOn w:val="a4"/>
    <w:link w:val="aff4"/>
    <w:rsid w:val="00343B19"/>
    <w:pPr>
      <w:autoSpaceDE w:val="0"/>
      <w:autoSpaceDN w:val="0"/>
      <w:adjustRightInd w:val="0"/>
      <w:spacing w:before="120" w:after="0" w:line="240" w:lineRule="auto"/>
      <w:jc w:val="both"/>
    </w:pPr>
    <w:rPr>
      <w:rFonts w:ascii="Times New Roman" w:eastAsia="Times New Roman" w:hAnsi="Times New Roman" w:cs="Times New Roman"/>
      <w:sz w:val="26"/>
      <w:szCs w:val="20"/>
      <w:lang w:eastAsia="ru-RU"/>
    </w:rPr>
  </w:style>
  <w:style w:type="character" w:customStyle="1" w:styleId="aff4">
    <w:name w:val="Заголовок Знак"/>
    <w:basedOn w:val="a5"/>
    <w:link w:val="aff3"/>
    <w:rsid w:val="00343B19"/>
    <w:rPr>
      <w:rFonts w:ascii="Times New Roman" w:eastAsia="Times New Roman" w:hAnsi="Times New Roman" w:cs="Times New Roman"/>
      <w:sz w:val="26"/>
      <w:szCs w:val="20"/>
      <w:lang w:eastAsia="ru-RU"/>
    </w:rPr>
  </w:style>
  <w:style w:type="paragraph" w:customStyle="1" w:styleId="2a">
    <w:name w:val="заголовок 2"/>
    <w:basedOn w:val="a4"/>
    <w:next w:val="a4"/>
    <w:rsid w:val="00343B19"/>
    <w:pPr>
      <w:keepNext/>
      <w:spacing w:after="0" w:line="240" w:lineRule="auto"/>
      <w:jc w:val="center"/>
    </w:pPr>
    <w:rPr>
      <w:rFonts w:ascii="Times New Roman" w:eastAsia="Times New Roman" w:hAnsi="Times New Roman" w:cs="Times New Roman"/>
      <w:sz w:val="24"/>
      <w:szCs w:val="20"/>
      <w:lang w:eastAsia="ru-RU"/>
    </w:rPr>
  </w:style>
  <w:style w:type="paragraph" w:styleId="aff5">
    <w:name w:val="TOC Heading"/>
    <w:basedOn w:val="11"/>
    <w:next w:val="a4"/>
    <w:qFormat/>
    <w:rsid w:val="00343B19"/>
    <w:pPr>
      <w:keepLines/>
      <w:spacing w:before="480" w:line="276" w:lineRule="auto"/>
      <w:jc w:val="left"/>
      <w:outlineLvl w:val="9"/>
    </w:pPr>
    <w:rPr>
      <w:rFonts w:ascii="Cambria" w:hAnsi="Cambria"/>
      <w:color w:val="365F91"/>
      <w:lang w:eastAsia="en-US"/>
    </w:rPr>
  </w:style>
  <w:style w:type="paragraph" w:styleId="HTML4">
    <w:name w:val="HTML Preformatted"/>
    <w:basedOn w:val="a4"/>
    <w:link w:val="HTML5"/>
    <w:rsid w:val="00343B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5">
    <w:name w:val="Стандартный HTML Знак"/>
    <w:basedOn w:val="a5"/>
    <w:link w:val="HTML4"/>
    <w:rsid w:val="00343B19"/>
    <w:rPr>
      <w:rFonts w:ascii="Courier New" w:eastAsia="Times New Roman" w:hAnsi="Courier New" w:cs="Courier New"/>
      <w:sz w:val="20"/>
      <w:szCs w:val="20"/>
      <w:lang w:eastAsia="ru-RU"/>
    </w:rPr>
  </w:style>
  <w:style w:type="numbering" w:customStyle="1" w:styleId="a3">
    <w:name w:val="ТС_Нумерация заголовков"/>
    <w:rsid w:val="00343B19"/>
    <w:pPr>
      <w:numPr>
        <w:numId w:val="23"/>
      </w:numPr>
    </w:pPr>
  </w:style>
  <w:style w:type="paragraph" w:customStyle="1" w:styleId="aff6">
    <w:name w:val="ТС_Текст_Лево"/>
    <w:basedOn w:val="a4"/>
    <w:rsid w:val="00343B19"/>
    <w:pPr>
      <w:spacing w:after="0" w:line="240" w:lineRule="auto"/>
      <w:ind w:firstLine="567"/>
    </w:pPr>
    <w:rPr>
      <w:rFonts w:ascii="Arial Narrow" w:eastAsia="Times New Roman" w:hAnsi="Arial Narrow" w:cs="Times New Roman"/>
      <w:sz w:val="28"/>
      <w:szCs w:val="28"/>
      <w:lang w:eastAsia="ru-RU"/>
    </w:rPr>
  </w:style>
  <w:style w:type="paragraph" w:customStyle="1" w:styleId="aff7">
    <w:name w:val="ТС_Текст_Осн_Без отступа"/>
    <w:basedOn w:val="af6"/>
    <w:rsid w:val="00343B19"/>
    <w:pPr>
      <w:ind w:firstLine="0"/>
    </w:pPr>
    <w:rPr>
      <w:lang w:val="x-none" w:eastAsia="x-none"/>
    </w:rPr>
  </w:style>
  <w:style w:type="paragraph" w:customStyle="1" w:styleId="msonormal0">
    <w:name w:val="msonormal"/>
    <w:basedOn w:val="a4"/>
    <w:rsid w:val="00343B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4"/>
    <w:rsid w:val="00343B19"/>
    <w:pPr>
      <w:spacing w:before="100" w:beforeAutospacing="1" w:after="100" w:afterAutospacing="1" w:line="240" w:lineRule="auto"/>
      <w:jc w:val="center"/>
      <w:textAlignment w:val="center"/>
    </w:pPr>
    <w:rPr>
      <w:rFonts w:ascii="Arial Narrow" w:eastAsia="Times New Roman" w:hAnsi="Arial Narrow" w:cs="Times New Roman"/>
      <w:sz w:val="24"/>
      <w:szCs w:val="24"/>
      <w:lang w:eastAsia="ru-RU"/>
    </w:rPr>
  </w:style>
  <w:style w:type="paragraph" w:customStyle="1" w:styleId="xl71">
    <w:name w:val="xl71"/>
    <w:basedOn w:val="a4"/>
    <w:rsid w:val="00343B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ru-RU"/>
    </w:rPr>
  </w:style>
  <w:style w:type="paragraph" w:customStyle="1" w:styleId="xl72">
    <w:name w:val="xl72"/>
    <w:basedOn w:val="a4"/>
    <w:rsid w:val="00343B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ru-RU"/>
    </w:rPr>
  </w:style>
  <w:style w:type="character" w:customStyle="1" w:styleId="aff8">
    <w:name w:val="Неразрешенное упоминание"/>
    <w:uiPriority w:val="99"/>
    <w:semiHidden/>
    <w:unhideWhenUsed/>
    <w:rsid w:val="00343B19"/>
    <w:rPr>
      <w:color w:val="605E5C"/>
      <w:shd w:val="clear" w:color="auto" w:fill="E1DFDD"/>
    </w:rPr>
  </w:style>
  <w:style w:type="character" w:styleId="aff9">
    <w:name w:val="annotation reference"/>
    <w:rsid w:val="00343B19"/>
    <w:rPr>
      <w:sz w:val="16"/>
      <w:szCs w:val="16"/>
    </w:rPr>
  </w:style>
  <w:style w:type="paragraph" w:styleId="affa">
    <w:name w:val="annotation text"/>
    <w:basedOn w:val="a4"/>
    <w:link w:val="affb"/>
    <w:rsid w:val="00343B19"/>
    <w:pPr>
      <w:spacing w:after="0" w:line="240" w:lineRule="auto"/>
    </w:pPr>
    <w:rPr>
      <w:rFonts w:ascii="Times New Roman" w:eastAsia="Times New Roman" w:hAnsi="Times New Roman" w:cs="Times New Roman"/>
      <w:sz w:val="20"/>
      <w:szCs w:val="20"/>
      <w:lang w:eastAsia="ru-RU"/>
    </w:rPr>
  </w:style>
  <w:style w:type="character" w:customStyle="1" w:styleId="affb">
    <w:name w:val="Текст примечания Знак"/>
    <w:basedOn w:val="a5"/>
    <w:link w:val="affa"/>
    <w:rsid w:val="00343B19"/>
    <w:rPr>
      <w:rFonts w:ascii="Times New Roman" w:eastAsia="Times New Roman" w:hAnsi="Times New Roman" w:cs="Times New Roman"/>
      <w:sz w:val="20"/>
      <w:szCs w:val="20"/>
      <w:lang w:eastAsia="ru-RU"/>
    </w:rPr>
  </w:style>
  <w:style w:type="paragraph" w:styleId="affc">
    <w:name w:val="annotation subject"/>
    <w:basedOn w:val="affa"/>
    <w:next w:val="affa"/>
    <w:link w:val="affd"/>
    <w:rsid w:val="00343B19"/>
    <w:rPr>
      <w:b/>
      <w:bCs/>
    </w:rPr>
  </w:style>
  <w:style w:type="character" w:customStyle="1" w:styleId="affd">
    <w:name w:val="Тема примечания Знак"/>
    <w:basedOn w:val="affb"/>
    <w:link w:val="affc"/>
    <w:rsid w:val="00343B19"/>
    <w:rPr>
      <w:rFonts w:ascii="Times New Roman" w:eastAsia="Times New Roman" w:hAnsi="Times New Roman" w:cs="Times New Roman"/>
      <w:b/>
      <w:bCs/>
      <w:sz w:val="20"/>
      <w:szCs w:val="20"/>
      <w:lang w:eastAsia="ru-RU"/>
    </w:rPr>
  </w:style>
  <w:style w:type="paragraph" w:styleId="affe">
    <w:name w:val="Balloon Text"/>
    <w:basedOn w:val="a4"/>
    <w:link w:val="afff"/>
    <w:rsid w:val="00343B19"/>
    <w:pPr>
      <w:spacing w:after="0" w:line="240" w:lineRule="auto"/>
    </w:pPr>
    <w:rPr>
      <w:rFonts w:ascii="Segoe UI" w:eastAsia="Times New Roman" w:hAnsi="Segoe UI" w:cs="Segoe UI"/>
      <w:sz w:val="18"/>
      <w:szCs w:val="18"/>
      <w:lang w:eastAsia="ru-RU"/>
    </w:rPr>
  </w:style>
  <w:style w:type="character" w:customStyle="1" w:styleId="afff">
    <w:name w:val="Текст выноски Знак"/>
    <w:basedOn w:val="a5"/>
    <w:link w:val="affe"/>
    <w:rsid w:val="00343B19"/>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oter" Target="footer8.xml"/><Relationship Id="rId21" Type="http://schemas.openxmlformats.org/officeDocument/2006/relationships/image" Target="media/image11.png"/><Relationship Id="rId42" Type="http://schemas.openxmlformats.org/officeDocument/2006/relationships/footer" Target="footer4.xml"/><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footer" Target="footer7.xml"/><Relationship Id="rId133" Type="http://schemas.openxmlformats.org/officeDocument/2006/relationships/footer" Target="footer13.xml"/><Relationship Id="rId138"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91.png"/><Relationship Id="rId11" Type="http://schemas.openxmlformats.org/officeDocument/2006/relationships/image" Target="media/image3.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98.png"/><Relationship Id="rId128"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eader" Target="header3.xml"/><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5.png"/><Relationship Id="rId118" Type="http://schemas.openxmlformats.org/officeDocument/2006/relationships/footer" Target="footer9.xml"/><Relationship Id="rId134" Type="http://schemas.openxmlformats.org/officeDocument/2006/relationships/footer" Target="footer14.xml"/><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9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image" Target="media/image92.png"/><Relationship Id="rId116" Type="http://schemas.openxmlformats.org/officeDocument/2006/relationships/header" Target="header5.xml"/><Relationship Id="rId124" Type="http://schemas.openxmlformats.org/officeDocument/2006/relationships/image" Target="media/image99.png"/><Relationship Id="rId129" Type="http://schemas.openxmlformats.org/officeDocument/2006/relationships/image" Target="media/image102.jpeg"/><Relationship Id="rId137" Type="http://schemas.openxmlformats.org/officeDocument/2006/relationships/image" Target="media/image108.png"/><Relationship Id="rId20" Type="http://schemas.openxmlformats.org/officeDocument/2006/relationships/image" Target="media/image10.png"/><Relationship Id="rId41" Type="http://schemas.openxmlformats.org/officeDocument/2006/relationships/footer" Target="footer3.xml"/><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footer" Target="footer6.xml"/><Relationship Id="rId132"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90.png"/><Relationship Id="rId114" Type="http://schemas.openxmlformats.org/officeDocument/2006/relationships/image" Target="media/image96.png"/><Relationship Id="rId119" Type="http://schemas.openxmlformats.org/officeDocument/2006/relationships/header" Target="header6.xml"/><Relationship Id="rId127" Type="http://schemas.openxmlformats.org/officeDocument/2006/relationships/footer" Target="footer12.xml"/><Relationship Id="rId10" Type="http://schemas.openxmlformats.org/officeDocument/2006/relationships/image" Target="media/image3.gif"/><Relationship Id="rId31" Type="http://schemas.openxmlformats.org/officeDocument/2006/relationships/image" Target="media/image21.png"/><Relationship Id="rId44" Type="http://schemas.openxmlformats.org/officeDocument/2006/relationships/footer" Target="footer5.xml"/><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http://www.chuvashagrokomplekt.ru/assets/images/111/K1.jpg" TargetMode="External"/><Relationship Id="rId130" Type="http://schemas.openxmlformats.org/officeDocument/2006/relationships/image" Target="media/image103.png"/><Relationship Id="rId135"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footer" Target="footer1.xml"/><Relationship Id="rId39" Type="http://schemas.openxmlformats.org/officeDocument/2006/relationships/header" Target="header1.xml"/><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footer" Target="footer10.xml"/><Relationship Id="rId125" Type="http://schemas.openxmlformats.org/officeDocument/2006/relationships/image" Target="media/image100.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header" Target="header2.xml"/><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png"/><Relationship Id="rId115" Type="http://schemas.openxmlformats.org/officeDocument/2006/relationships/header" Target="header4.xml"/><Relationship Id="rId131" Type="http://schemas.openxmlformats.org/officeDocument/2006/relationships/image" Target="media/image104.png"/><Relationship Id="rId136" Type="http://schemas.openxmlformats.org/officeDocument/2006/relationships/image" Target="media/image107.pn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footer" Target="footer2.xml"/><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footer" Target="footer1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140676-C402-4470-819C-7FAF18251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179</Pages>
  <Words>40599</Words>
  <Characters>231420</Characters>
  <Application>Microsoft Office Word</Application>
  <DocSecurity>0</DocSecurity>
  <Lines>1928</Lines>
  <Paragraphs>542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271477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BSSP1</dc:creator>
  <cp:keywords/>
  <dc:description/>
  <cp:lastModifiedBy>BSSP1</cp:lastModifiedBy>
  <cp:revision>3</cp:revision>
  <dcterms:created xsi:type="dcterms:W3CDTF">2021-10-21T10:03:00Z</dcterms:created>
  <dcterms:modified xsi:type="dcterms:W3CDTF">2021-10-26T07:17:00Z</dcterms:modified>
</cp:coreProperties>
</file>