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88" w:rsidRPr="00967492" w:rsidRDefault="00000088" w:rsidP="00000088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67492">
        <w:rPr>
          <w:rFonts w:ascii="Times New Roman" w:hAnsi="Times New Roman" w:cs="Times New Roman"/>
          <w:b/>
          <w:bCs/>
          <w:i/>
          <w:iCs/>
          <w:sz w:val="32"/>
          <w:szCs w:val="32"/>
        </w:rPr>
        <w:t>Участие граждан в принятии решений, касающихся их прав на благоприятную окружающую среду</w:t>
      </w:r>
    </w:p>
    <w:p w:rsidR="00000088" w:rsidRPr="00967492" w:rsidRDefault="00000088" w:rsidP="000000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74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 Конституцией Российской Федерации каждый имеет право на благоприятную окружающую среду, каждый обязан сохранять природу и окружающую среду, бережно относиться к природным богатствам, которые являются основой устойчивого развития, жизни и деятельности народов, проживающих на территории Российской Федерации.</w:t>
      </w:r>
    </w:p>
    <w:p w:rsidR="00000088" w:rsidRPr="00967492" w:rsidRDefault="00000088" w:rsidP="000000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674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Настоящий Федеральный закон определяет 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безопасности.</w:t>
      </w:r>
      <w:proofErr w:type="gramEnd"/>
    </w:p>
    <w:p w:rsidR="00000088" w:rsidRPr="00967492" w:rsidRDefault="00000088" w:rsidP="000000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674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Настоящий Федеральный закон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 как важнейшую составляющую окружающей среды, являющуюся основой жизни на Земле, в пределах территории Российской Федерации, а также на континентальном шельфе и в исключительной экономической зоне Российской Федерации.</w:t>
      </w:r>
      <w:proofErr w:type="gramEnd"/>
    </w:p>
    <w:p w:rsidR="00000088" w:rsidRPr="00967492" w:rsidRDefault="00000088" w:rsidP="000000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74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Сегодня экологическую ситуацию в мире можно охарактеризовать как близкую к </w:t>
      </w:r>
      <w:proofErr w:type="gramStart"/>
      <w:r w:rsidRPr="009674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критической</w:t>
      </w:r>
      <w:proofErr w:type="gramEnd"/>
      <w:r w:rsidRPr="009674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Среди глобальных экологических проблем можно отметить </w:t>
      </w:r>
      <w:proofErr w:type="gramStart"/>
      <w:r w:rsidRPr="009674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proofErr w:type="gramEnd"/>
      <w:r w:rsidRPr="009674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00088" w:rsidRPr="00967492" w:rsidRDefault="00000088" w:rsidP="00000088">
      <w:pPr>
        <w:shd w:val="clear" w:color="auto" w:fill="FFFFFF"/>
        <w:spacing w:after="0" w:line="240" w:lineRule="auto"/>
        <w:ind w:firstLine="1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74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уничтожены и продолжают уничтожаться тысячи видов растений и животных;</w:t>
      </w:r>
    </w:p>
    <w:p w:rsidR="00000088" w:rsidRPr="00967492" w:rsidRDefault="00000088" w:rsidP="00000088">
      <w:pPr>
        <w:shd w:val="clear" w:color="auto" w:fill="FFFFFF"/>
        <w:spacing w:after="0" w:line="240" w:lineRule="auto"/>
        <w:ind w:firstLine="1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74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в значительной мере истреблен лесной покров;</w:t>
      </w:r>
    </w:p>
    <w:p w:rsidR="00000088" w:rsidRPr="00967492" w:rsidRDefault="00000088" w:rsidP="00000088">
      <w:pPr>
        <w:shd w:val="clear" w:color="auto" w:fill="FFFFFF"/>
        <w:spacing w:after="0" w:line="240" w:lineRule="auto"/>
        <w:ind w:firstLine="1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74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стремительно сокращается имеющийся запас полезных ископаемых;</w:t>
      </w:r>
    </w:p>
    <w:p w:rsidR="00000088" w:rsidRPr="00967492" w:rsidRDefault="00000088" w:rsidP="00000088">
      <w:pPr>
        <w:shd w:val="clear" w:color="auto" w:fill="FFFFFF"/>
        <w:spacing w:after="0" w:line="240" w:lineRule="auto"/>
        <w:ind w:firstLine="1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74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мировой океан не только истощается в результате уничтожения живых организмов, но и перестает быть регулятором природных процессов;</w:t>
      </w:r>
    </w:p>
    <w:p w:rsidR="00000088" w:rsidRPr="00967492" w:rsidRDefault="00000088" w:rsidP="00000088">
      <w:pPr>
        <w:shd w:val="clear" w:color="auto" w:fill="FFFFFF"/>
        <w:spacing w:after="0" w:line="240" w:lineRule="auto"/>
        <w:ind w:firstLine="1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74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атмосфера во многих местах загрязнена до предельно допустимых размеров, а чистый воздух становится дефицитом;</w:t>
      </w:r>
    </w:p>
    <w:p w:rsidR="00000088" w:rsidRPr="00967492" w:rsidRDefault="00000088" w:rsidP="00000088">
      <w:pPr>
        <w:shd w:val="clear" w:color="auto" w:fill="FFFFFF"/>
        <w:spacing w:after="0" w:line="240" w:lineRule="auto"/>
        <w:ind w:firstLine="1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74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частично нарушен озоновый слой, защищающий от губительного для всего живого космического излучения;</w:t>
      </w:r>
    </w:p>
    <w:p w:rsidR="00000088" w:rsidRPr="00967492" w:rsidRDefault="00000088" w:rsidP="00000088">
      <w:pPr>
        <w:shd w:val="clear" w:color="auto" w:fill="FFFFFF"/>
        <w:spacing w:after="0" w:line="240" w:lineRule="auto"/>
        <w:ind w:firstLine="1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74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загрязнение поверхности и обезображивание природных ландшафтов: на Земле невозможно обнаружить ни одного квадратного метра поверхности, где бы не находилось искусственно созданных человеком элементов.</w:t>
      </w:r>
    </w:p>
    <w:p w:rsidR="00000088" w:rsidRPr="00967492" w:rsidRDefault="00000088" w:rsidP="000000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74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Стала совершенно очевидной пагубность потребительского отношения человека к природе лишь как к объекту получения определенных богатств и благ. Для человечества становится жизненно необходимым изменение самой философии отношения к природе.</w:t>
      </w:r>
    </w:p>
    <w:p w:rsidR="00000088" w:rsidRPr="00967492" w:rsidRDefault="00000088" w:rsidP="000000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749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Проблемы экологии, экологического воспитания, экологической культуры становятся сегодня особенно злободневными.</w:t>
      </w:r>
    </w:p>
    <w:p w:rsidR="00000088" w:rsidRPr="00967492" w:rsidRDefault="00000088" w:rsidP="000000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74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Еще в середине XX века термин «экология» был известен лишь немногим специалистам, сегодня же трудно найти другое понятие и его производные, которые столь часто употреблялись бы в самых широких научных (и ненаучных) кругах.</w:t>
      </w:r>
    </w:p>
    <w:p w:rsidR="00000088" w:rsidRPr="00967492" w:rsidRDefault="00000088" w:rsidP="000000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74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Взаимоотношения человечества с окружающей средой в планетарном масштабе рассматривает глобальная экология – комплексная научная дисциплина, изучающая основные закономерности развития биосферы в целом, а также возможные ее изменения под влиянием деятельности человека. </w:t>
      </w:r>
    </w:p>
    <w:p w:rsidR="00000088" w:rsidRPr="00967492" w:rsidRDefault="00000088" w:rsidP="00000088">
      <w:pPr>
        <w:shd w:val="clear" w:color="auto" w:fill="FFFFFF"/>
        <w:spacing w:after="0" w:line="240" w:lineRule="auto"/>
        <w:ind w:firstLine="1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74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 С принятием Закона РФ «Об охране Окружающей среды» появились предпосылки для формирования правовой базы системы экологического просвещения населения.</w:t>
      </w:r>
    </w:p>
    <w:p w:rsidR="00000088" w:rsidRDefault="00000088" w:rsidP="000000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00088" w:rsidRDefault="00000088" w:rsidP="0000008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color w:val="26282F"/>
          <w:sz w:val="48"/>
          <w:szCs w:val="48"/>
          <w:lang w:eastAsia="ru-RU"/>
        </w:rPr>
        <w:lastRenderedPageBreak/>
        <w:drawing>
          <wp:inline distT="0" distB="0" distL="0" distR="0">
            <wp:extent cx="5943600" cy="4667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88" w:rsidRPr="004A6D1C" w:rsidRDefault="00000088" w:rsidP="0000008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  <w:lang w:eastAsia="ru-RU"/>
        </w:rPr>
      </w:pPr>
      <w:hyperlink r:id="rId5" w:history="1">
        <w:r w:rsidRPr="004A6D1C">
          <w:rPr>
            <w:rFonts w:ascii="Times New Roman" w:hAnsi="Times New Roman" w:cs="Times New Roman"/>
            <w:color w:val="106BBE"/>
            <w:sz w:val="28"/>
            <w:szCs w:val="28"/>
            <w:lang w:eastAsia="ru-RU"/>
          </w:rPr>
          <w:t>Федеральный закон от 10 января 2002 г. N 7-ФЗ</w:t>
        </w:r>
        <w:r w:rsidRPr="004A6D1C">
          <w:rPr>
            <w:rFonts w:ascii="Times New Roman" w:hAnsi="Times New Roman" w:cs="Times New Roman"/>
            <w:color w:val="106BBE"/>
            <w:sz w:val="28"/>
            <w:szCs w:val="28"/>
            <w:lang w:eastAsia="ru-RU"/>
          </w:rPr>
          <w:br/>
          <w:t>"Об охране окружающей среды"</w:t>
        </w:r>
      </w:hyperlink>
    </w:p>
    <w:p w:rsidR="00000088" w:rsidRPr="005D4407" w:rsidRDefault="00000088" w:rsidP="000000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353842"/>
          <w:sz w:val="20"/>
          <w:szCs w:val="20"/>
          <w:lang w:eastAsia="ru-RU"/>
        </w:rPr>
      </w:pPr>
      <w:r w:rsidRPr="005D4407">
        <w:rPr>
          <w:rFonts w:ascii="Arial" w:hAnsi="Arial" w:cs="Arial"/>
          <w:b/>
          <w:bCs/>
          <w:color w:val="353842"/>
          <w:sz w:val="20"/>
          <w:szCs w:val="20"/>
          <w:lang w:eastAsia="ru-RU"/>
        </w:rPr>
        <w:t xml:space="preserve">С изменениями и дополнениями </w:t>
      </w:r>
      <w:proofErr w:type="gramStart"/>
      <w:r w:rsidRPr="005D4407">
        <w:rPr>
          <w:rFonts w:ascii="Arial" w:hAnsi="Arial" w:cs="Arial"/>
          <w:b/>
          <w:bCs/>
          <w:color w:val="353842"/>
          <w:sz w:val="20"/>
          <w:szCs w:val="20"/>
          <w:lang w:eastAsia="ru-RU"/>
        </w:rPr>
        <w:t>от</w:t>
      </w:r>
      <w:proofErr w:type="gramEnd"/>
      <w:r w:rsidRPr="005D4407">
        <w:rPr>
          <w:rFonts w:ascii="Arial" w:hAnsi="Arial" w:cs="Arial"/>
          <w:b/>
          <w:bCs/>
          <w:color w:val="353842"/>
          <w:sz w:val="20"/>
          <w:szCs w:val="20"/>
          <w:lang w:eastAsia="ru-RU"/>
        </w:rPr>
        <w:t>:</w:t>
      </w:r>
    </w:p>
    <w:p w:rsidR="00000088" w:rsidRPr="005D4407" w:rsidRDefault="00000088" w:rsidP="00000088">
      <w:pPr>
        <w:widowControl w:val="0"/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Arial" w:hAnsi="Arial" w:cs="Arial"/>
          <w:color w:val="353842"/>
          <w:sz w:val="20"/>
          <w:szCs w:val="20"/>
          <w:shd w:val="clear" w:color="auto" w:fill="EAEFED"/>
          <w:lang w:eastAsia="ru-RU"/>
        </w:rPr>
      </w:pPr>
      <w:proofErr w:type="gramStart"/>
      <w:r w:rsidRPr="005D4407">
        <w:rPr>
          <w:rFonts w:ascii="Arial" w:hAnsi="Arial" w:cs="Arial"/>
          <w:color w:val="353842"/>
          <w:sz w:val="20"/>
          <w:szCs w:val="20"/>
          <w:shd w:val="clear" w:color="auto" w:fill="EAEFED"/>
          <w:lang w:eastAsia="ru-RU"/>
        </w:rPr>
        <w:t>22 августа, 29 декабря 2004 г., 9 мая, 31 декабря 2005 г., 18 декабря 2006 г., 5 февраля, 26 июня 2007 г., 24 июня, 14, 23 июля, 30 декабря 2008 г., 14 марта, 27 декабря 2009 г., 29 декабря 2010 г., 11, 18, 19 июля, 21 ноября, 7 декабря 2011 г., 25 июня, 30 декабря 2012 г., 2, 23 июля</w:t>
      </w:r>
      <w:proofErr w:type="gramEnd"/>
      <w:r w:rsidRPr="005D4407">
        <w:rPr>
          <w:rFonts w:ascii="Arial" w:hAnsi="Arial" w:cs="Arial"/>
          <w:color w:val="353842"/>
          <w:sz w:val="20"/>
          <w:szCs w:val="20"/>
          <w:shd w:val="clear" w:color="auto" w:fill="EAEFED"/>
          <w:lang w:eastAsia="ru-RU"/>
        </w:rPr>
        <w:t xml:space="preserve">, </w:t>
      </w:r>
      <w:proofErr w:type="gramStart"/>
      <w:r w:rsidRPr="005D4407">
        <w:rPr>
          <w:rFonts w:ascii="Arial" w:hAnsi="Arial" w:cs="Arial"/>
          <w:color w:val="353842"/>
          <w:sz w:val="20"/>
          <w:szCs w:val="20"/>
          <w:shd w:val="clear" w:color="auto" w:fill="EAEFED"/>
          <w:lang w:eastAsia="ru-RU"/>
        </w:rPr>
        <w:t>28 декабря 2013 г., 12 марта, 21 июля, 24 ноября, 29 декабря 2014 г., 29 июня, 13 июля, 28 ноября, 29 декабря 2015 г., 5 апреля, 23 июня, 3 июля, 28 декабря 2016 г.</w:t>
      </w:r>
      <w:proofErr w:type="gramEnd"/>
    </w:p>
    <w:p w:rsidR="00000088" w:rsidRPr="005D4407" w:rsidRDefault="00000088" w:rsidP="000000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</w:p>
    <w:p w:rsidR="00000088" w:rsidRPr="004A6D1C" w:rsidRDefault="00000088" w:rsidP="000000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A6D1C"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  <w:t>Принят</w:t>
      </w:r>
      <w:proofErr w:type="gramEnd"/>
      <w:r w:rsidRPr="004A6D1C"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Государственной Думой 20 декабря 2001 года</w:t>
      </w:r>
    </w:p>
    <w:p w:rsidR="00000088" w:rsidRPr="004A6D1C" w:rsidRDefault="00000088" w:rsidP="000000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A6D1C"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  <w:t>Одобрен</w:t>
      </w:r>
      <w:proofErr w:type="gramEnd"/>
      <w:r w:rsidRPr="004A6D1C"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Советом Федерации 26 декабря 2001 года</w:t>
      </w:r>
    </w:p>
    <w:p w:rsidR="00000088" w:rsidRPr="004A6D1C" w:rsidRDefault="00000088" w:rsidP="00000088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4A6D1C">
        <w:rPr>
          <w:rFonts w:ascii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Статья 7. Полномочия органов местного самоуправления в сфере отношений, связанных с охраной окружающей среды</w:t>
      </w:r>
    </w:p>
    <w:p w:rsidR="00000088" w:rsidRPr="004A6D1C" w:rsidRDefault="00000088" w:rsidP="00000088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4A6D1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(в ред. Федерального </w:t>
      </w:r>
      <w:hyperlink r:id="rId6" w:anchor="dst100199" w:history="1">
        <w:r w:rsidRPr="004A6D1C">
          <w:rPr>
            <w:rFonts w:ascii="Times New Roman" w:hAnsi="Times New Roman" w:cs="Times New Roman"/>
            <w:color w:val="666699"/>
            <w:sz w:val="24"/>
            <w:szCs w:val="24"/>
            <w:lang w:eastAsia="ru-RU"/>
          </w:rPr>
          <w:t>закона</w:t>
        </w:r>
      </w:hyperlink>
      <w:r w:rsidRPr="004A6D1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от 31.12.2017 N 503-ФЗ)</w:t>
      </w:r>
      <w:bookmarkStart w:id="0" w:name="_GoBack"/>
      <w:bookmarkEnd w:id="0"/>
    </w:p>
    <w:p w:rsidR="00000088" w:rsidRPr="004A6D1C" w:rsidRDefault="00000088" w:rsidP="000000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21438" w:rsidRDefault="00821438"/>
    <w:sectPr w:rsidR="00821438" w:rsidSect="00190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088"/>
    <w:rsid w:val="00000088"/>
    <w:rsid w:val="0082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88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0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86766/30b3f8c55f65557c253227a65b908cc075ce114a/" TargetMode="External"/><Relationship Id="rId5" Type="http://schemas.openxmlformats.org/officeDocument/2006/relationships/hyperlink" Target="http://ivo.garant.ru/document?id=12025350&amp;sub=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3552</Characters>
  <Application>Microsoft Office Word</Application>
  <DocSecurity>0</DocSecurity>
  <Lines>29</Lines>
  <Paragraphs>8</Paragraphs>
  <ScaleCrop>false</ScaleCrop>
  <Company>Microsoft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2021-06-02T12:40:00Z</dcterms:created>
  <dcterms:modified xsi:type="dcterms:W3CDTF">2021-06-02T12:40:00Z</dcterms:modified>
</cp:coreProperties>
</file>