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EC7675" w:rsidTr="00EC7675">
        <w:trPr>
          <w:cantSplit/>
          <w:trHeight w:val="377"/>
        </w:trPr>
        <w:tc>
          <w:tcPr>
            <w:tcW w:w="4320" w:type="dxa"/>
            <w:hideMark/>
          </w:tcPr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EC7675" w:rsidRDefault="00EC7675" w:rsidP="00EC7675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b/>
                <w:bCs/>
              </w:rPr>
              <w:t>ХĔРЛĔ ЧУТАЙ</w:t>
            </w:r>
            <w:r>
              <w:rPr>
                <w:rFonts w:ascii="Arial Cyr Chuv" w:hAnsi="Arial Cyr Chuv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EC7675" w:rsidRDefault="00EC7675" w:rsidP="00EC7675">
            <w:pPr>
              <w:spacing w:after="0" w:line="240" w:lineRule="auto"/>
              <w:jc w:val="bot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7"/>
                <w:b w:val="0"/>
              </w:rPr>
              <w:t xml:space="preserve"> </w:t>
            </w:r>
            <w:r>
              <w:rPr>
                <w:b/>
                <w:bCs/>
              </w:rPr>
              <w:t>КРАСНОЧЕТАЙСКИЙ  РАЙОН</w:t>
            </w:r>
          </w:p>
        </w:tc>
      </w:tr>
      <w:tr w:rsidR="00EC7675" w:rsidTr="00EC7675">
        <w:trPr>
          <w:cantSplit/>
          <w:trHeight w:val="2147"/>
        </w:trPr>
        <w:tc>
          <w:tcPr>
            <w:tcW w:w="4320" w:type="dxa"/>
          </w:tcPr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ХУСАНУШКĂНЬ </w:t>
            </w:r>
          </w:p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ЯЛ ПОСЕЛЕНИЙĚН</w:t>
            </w:r>
          </w:p>
          <w:p w:rsidR="00EC7675" w:rsidRDefault="00EC7675" w:rsidP="00EC767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АДМИНИСТРАЦИЙĚ</w:t>
            </w:r>
          </w:p>
          <w:p w:rsidR="00EC7675" w:rsidRDefault="00EC7675" w:rsidP="00EC7675">
            <w:pPr>
              <w:spacing w:after="0" w:line="240" w:lineRule="auto"/>
              <w:jc w:val="center"/>
              <w:rPr>
                <w:rStyle w:val="a7"/>
              </w:rPr>
            </w:pPr>
            <w:r>
              <w:rPr>
                <w:rStyle w:val="a7"/>
              </w:rPr>
              <w:t>ЙЫШĂНУ</w:t>
            </w:r>
          </w:p>
          <w:p w:rsidR="00EC7675" w:rsidRPr="00773C36" w:rsidRDefault="0013463A" w:rsidP="00EC7675">
            <w:pPr>
              <w:pStyle w:val="a9"/>
              <w:jc w:val="center"/>
              <w:rPr>
                <w:u w:val="single"/>
              </w:rPr>
            </w:pPr>
            <w:r>
              <w:rPr>
                <w:u w:val="single"/>
              </w:rPr>
              <w:t>14.05.2021 43</w:t>
            </w:r>
            <w:r w:rsidR="00EC7675">
              <w:rPr>
                <w:u w:val="single"/>
              </w:rPr>
              <w:t xml:space="preserve">  </w:t>
            </w:r>
            <w:r w:rsidR="00EC7675" w:rsidRPr="00773C36">
              <w:rPr>
                <w:u w:val="single"/>
              </w:rPr>
              <w:t>№</w:t>
            </w:r>
          </w:p>
          <w:p w:rsidR="00EC7675" w:rsidRDefault="00EC7675" w:rsidP="00EC7675">
            <w:pPr>
              <w:spacing w:after="0" w:line="240" w:lineRule="auto"/>
              <w:jc w:val="center"/>
            </w:pPr>
            <w:proofErr w:type="spellStart"/>
            <w:r w:rsidRPr="00773C36">
              <w:t>Сĕнтĕкçырми</w:t>
            </w:r>
            <w:proofErr w:type="spellEnd"/>
            <w:r w:rsidRPr="00773C36">
              <w:t xml:space="preserve"> </w:t>
            </w:r>
            <w:proofErr w:type="spellStart"/>
            <w:r w:rsidRPr="00773C36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C7675" w:rsidRDefault="00EC7675" w:rsidP="00EC767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ХОЗАНКИНСКОГО  СЕЛЬСКОГО</w:t>
            </w:r>
          </w:p>
          <w:p w:rsidR="00EC7675" w:rsidRPr="00EC7675" w:rsidRDefault="00EC7675" w:rsidP="00EC7675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b/>
                <w:bCs/>
              </w:rPr>
              <w:t>ПОСЕЛЕНИЯ</w:t>
            </w:r>
          </w:p>
          <w:p w:rsidR="00EC7675" w:rsidRPr="00EC7675" w:rsidRDefault="00EC7675" w:rsidP="00EC76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7"/>
              </w:rPr>
              <w:t>ПОСТАНОВЛЕНИЕ</w:t>
            </w:r>
          </w:p>
          <w:p w:rsidR="00EC7675" w:rsidRPr="00773C36" w:rsidRDefault="0013463A" w:rsidP="00EC7675">
            <w:pPr>
              <w:pStyle w:val="a9"/>
              <w:jc w:val="center"/>
              <w:rPr>
                <w:u w:val="single"/>
              </w:rPr>
            </w:pPr>
            <w:r>
              <w:rPr>
                <w:u w:val="single"/>
              </w:rPr>
              <w:t>14.05.2021</w:t>
            </w:r>
            <w:r w:rsidR="00EC7675">
              <w:rPr>
                <w:u w:val="single"/>
              </w:rPr>
              <w:t xml:space="preserve">  №   </w:t>
            </w:r>
            <w:r>
              <w:rPr>
                <w:u w:val="single"/>
              </w:rPr>
              <w:t>43</w:t>
            </w:r>
          </w:p>
          <w:p w:rsidR="00EC7675" w:rsidRDefault="00EC7675" w:rsidP="00EC7675">
            <w:pPr>
              <w:spacing w:after="0" w:line="240" w:lineRule="auto"/>
              <w:jc w:val="center"/>
              <w:rPr>
                <w:sz w:val="26"/>
              </w:rPr>
            </w:pPr>
            <w:r w:rsidRPr="00773C36">
              <w:t>деревня Санкино</w:t>
            </w:r>
          </w:p>
        </w:tc>
      </w:tr>
    </w:tbl>
    <w:p w:rsidR="0028605B" w:rsidRPr="00262FEB" w:rsidRDefault="0028605B" w:rsidP="0028605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495"/>
      </w:tblGrid>
      <w:tr w:rsidR="0028605B" w:rsidTr="000C29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05B" w:rsidRDefault="0028605B" w:rsidP="000C2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 программы </w:t>
            </w:r>
            <w:r w:rsidR="00961D64">
              <w:rPr>
                <w:rFonts w:ascii="Times New Roman" w:hAnsi="Times New Roman" w:cs="Times New Roman"/>
                <w:b/>
                <w:sz w:val="24"/>
                <w:szCs w:val="24"/>
              </w:rPr>
              <w:t>Хозанкинского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961D64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   Чувашской  Республики «</w:t>
            </w:r>
            <w:r w:rsidRPr="008869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>1-2035 годы</w:t>
            </w:r>
          </w:p>
        </w:tc>
      </w:tr>
    </w:tbl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9B0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сельского поселения от 11.01.2021 № 1 «Об утверждении Порядка разработки и реализации муниципальных программ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D6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88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r w:rsidR="0096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Хозанкинского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96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Красночетайского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 постановляет:</w:t>
      </w:r>
      <w:proofErr w:type="gramEnd"/>
    </w:p>
    <w:p w:rsidR="000C29BD" w:rsidRDefault="000C29BD" w:rsidP="000C29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r w:rsidR="0096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Хозанкинского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961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</w:t>
      </w:r>
      <w:r w:rsidRPr="008869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</w:t>
      </w:r>
      <w:r w:rsidR="005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годы (далее – Муниципальная программа).</w:t>
      </w:r>
    </w:p>
    <w:p w:rsidR="000C29BD" w:rsidRPr="00F80CBB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 и распространяется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правоотношения, возникающие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года.</w:t>
      </w: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Pr="00640EBC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Pr="00640EBC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6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Хозанкинского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96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961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61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Л.Г. Кузнецова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9BD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5B" w:rsidRDefault="0028605B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Pr="00640EBC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28605B" w:rsidTr="000C29BD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Утверждена </w:t>
            </w:r>
          </w:p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Хозанкинского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="0096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Красночетайского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3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14.05.2021 43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</w:p>
        </w:tc>
      </w:tr>
    </w:tbl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28605B" w:rsidRDefault="00961D64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Хозанкинского</w:t>
      </w:r>
      <w:r w:rsidR="0028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Красночетайского</w:t>
      </w:r>
      <w:r w:rsidR="0028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5"/>
        <w:gridCol w:w="5210"/>
      </w:tblGrid>
      <w:tr w:rsidR="0028605B" w:rsidRPr="00F80CBB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Хозанкинского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05B" w:rsidRPr="0013463A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Хозанкинского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96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28605B" w:rsidRPr="00BD31D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(835</w:t>
            </w:r>
            <w:r w:rsidR="00BD31DB" w:rsidRPr="00BD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0C29BD"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D31DB" w:rsidRPr="00BD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D31DB" w:rsidRPr="00BD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  <w:p w:rsidR="0028605B" w:rsidRPr="000C29BD" w:rsidRDefault="0028605B" w:rsidP="000C29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="000C29BD"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="00BD31DB">
              <w:rPr>
                <w:lang w:val="en-GB"/>
              </w:rPr>
              <w:t>krchet-hozan</w:t>
            </w:r>
            <w:proofErr w:type="spellEnd"/>
            <w:r w:rsidR="000C29BD" w:rsidRPr="000C29BD">
              <w:rPr>
                <w:lang w:val="en-US"/>
              </w:rPr>
              <w:t>@</w:t>
            </w:r>
            <w:proofErr w:type="spellStart"/>
            <w:r w:rsidR="000C29BD">
              <w:rPr>
                <w:lang w:val="en-US"/>
              </w:rPr>
              <w:t>cap</w:t>
            </w:r>
            <w:r w:rsidR="000C29BD" w:rsidRPr="000C29BD">
              <w:rPr>
                <w:lang w:val="en-US"/>
              </w:rPr>
              <w:t>.</w:t>
            </w:r>
            <w:r w:rsidR="000C29BD">
              <w:rPr>
                <w:lang w:val="en-US"/>
              </w:rPr>
              <w:t>ru</w:t>
            </w:r>
            <w:proofErr w:type="spellEnd"/>
          </w:p>
        </w:tc>
      </w:tr>
      <w:tr w:rsidR="0028605B" w:rsidRPr="0013463A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0C29BD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0C29BD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28605B" w:rsidRPr="00A03258" w:rsidRDefault="0028605B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96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Хозанкинского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605B" w:rsidRPr="00A03258" w:rsidRDefault="00961D64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Красночетайского</w:t>
      </w:r>
      <w:r w:rsidR="0028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28605B" w:rsidRPr="004C53CF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28605B" w:rsidRPr="004C53CF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80"/>
        <w:gridCol w:w="6665"/>
      </w:tblGrid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 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общественной инфраструктуры администрации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соответствующих нормативным требованиям, в их общей протяженности – 95 процентов.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2021–2035 годы: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1 этап – 2021–2025 годы;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3 этап – 2031–2035 годы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67BDF">
              <w:rPr>
                <w:rFonts w:ascii="Times New Roman" w:hAnsi="Times New Roman" w:cs="Times New Roman"/>
                <w:sz w:val="24"/>
                <w:szCs w:val="24"/>
              </w:rPr>
              <w:t>5572,09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F71F5">
              <w:rPr>
                <w:rFonts w:ascii="Times New Roman" w:hAnsi="Times New Roman" w:cs="Times New Roman"/>
                <w:sz w:val="24"/>
                <w:szCs w:val="24"/>
              </w:rPr>
              <w:t>1557,567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F71F5">
              <w:rPr>
                <w:rFonts w:ascii="Times New Roman" w:hAnsi="Times New Roman" w:cs="Times New Roman"/>
                <w:sz w:val="24"/>
                <w:szCs w:val="24"/>
              </w:rPr>
              <w:t>2007,262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B2364" w:rsidRPr="00BB23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BB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364" w:rsidRPr="00BB23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бюджета: 0,00 рублей,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2021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2022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2023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2024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2025 год – 0,00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2031-2035 годы – 0,00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 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1479,69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67BDF">
              <w:rPr>
                <w:rFonts w:ascii="Times New Roman" w:hAnsi="Times New Roman" w:cs="Times New Roman"/>
                <w:sz w:val="24"/>
                <w:szCs w:val="24"/>
              </w:rPr>
              <w:t>1906,9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1906,</w:t>
            </w:r>
            <w:r w:rsidR="00267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 –</w:t>
            </w:r>
            <w:r w:rsidR="00267BDF">
              <w:rPr>
                <w:rFonts w:ascii="Times New Roman" w:hAnsi="Times New Roman" w:cs="Times New Roman"/>
                <w:sz w:val="24"/>
                <w:szCs w:val="24"/>
              </w:rPr>
              <w:t>2786,04</w:t>
            </w:r>
            <w:r w:rsidR="00DE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 рублей, 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267BDF">
              <w:rPr>
                <w:rFonts w:ascii="Times New Roman" w:hAnsi="Times New Roman" w:cs="Times New Roman"/>
                <w:sz w:val="24"/>
                <w:szCs w:val="24"/>
              </w:rPr>
              <w:t>778,78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  <w:r w:rsidR="0014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65939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494A3F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 программы: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находящихся в нормативном состоянии;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соответствующих нормативным требованиям, в их общей протяженности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1A4CF5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1A4CF5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9F">
        <w:rPr>
          <w:rFonts w:ascii="Times New Roman" w:hAnsi="Times New Roman" w:cs="Times New Roman"/>
          <w:b/>
          <w:sz w:val="24"/>
          <w:szCs w:val="24"/>
        </w:rPr>
        <w:t>Раздел 1.   Приоритеты политики в сфере реализации муниципальной программы, цели, задачи, описание сроков и этапов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9F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</w:t>
      </w:r>
      <w:proofErr w:type="gramEnd"/>
      <w:r w:rsidRPr="00C33E9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Кабинета Министров Чувашской Республики от  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r w:rsidR="00961D6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района до 2035 года.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  Целью муниципальной программы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 «Развитие транспортной системы»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           Для достижения поставленной цели необходимо решение следующих задач: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Муниципальная  программа будет реализовываться в 2021–2035 годах в три этапа: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1 этап – 2021–2025 годы;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proofErr w:type="gramStart"/>
      <w:r w:rsidRPr="00C33E9F">
        <w:rPr>
          <w:rFonts w:ascii="Times New Roman" w:hAnsi="Times New Roman" w:cs="Times New Roman"/>
          <w:sz w:val="24"/>
          <w:szCs w:val="24"/>
        </w:rPr>
        <w:t>индикаторах</w:t>
      </w:r>
      <w:proofErr w:type="gramEnd"/>
      <w:r w:rsidRPr="00C33E9F">
        <w:rPr>
          <w:rFonts w:ascii="Times New Roman" w:hAnsi="Times New Roman" w:cs="Times New Roman"/>
          <w:sz w:val="24"/>
          <w:szCs w:val="24"/>
        </w:rPr>
        <w:t xml:space="preserve">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</w:t>
      </w:r>
      <w:proofErr w:type="gramStart"/>
      <w:r w:rsidRPr="00C33E9F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C33E9F">
        <w:rPr>
          <w:rFonts w:ascii="Times New Roman" w:hAnsi="Times New Roman" w:cs="Times New Roman"/>
          <w:sz w:val="24"/>
          <w:szCs w:val="24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bCs/>
          <w:color w:val="000000"/>
          <w:sz w:val="24"/>
          <w:szCs w:val="24"/>
        </w:rPr>
        <w:t>Раздел 2. Обобщенная характеристика основных мероприятий муниципальной программы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одной подпрограммы.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Подпрограмма «Безопасные и качественные автомобильные дороги» объединяет одно основное мероприятие.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proofErr w:type="gramStart"/>
      <w:r w:rsidRPr="00C33E9F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межбюджетных трансфертов бюджетам другого уровня, которое включает в себя мероприятия по капитальному ремонту, ремонту и содержанию автомобильных дорог общего пользования местного значения  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поселения,  а также по зимнему содержанию автомобильных дорог общего пользования местного значения  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поселения.</w:t>
      </w:r>
      <w:proofErr w:type="gramEnd"/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Раздел 3. Обобщенная характеристика основных мероприятий муниципальной программы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 </w:t>
      </w:r>
      <w:r w:rsidR="00A41B88">
        <w:rPr>
          <w:rFonts w:ascii="Times New Roman" w:hAnsi="Times New Roman" w:cs="Times New Roman"/>
          <w:sz w:val="24"/>
          <w:szCs w:val="24"/>
        </w:rPr>
        <w:t>5572,09</w:t>
      </w:r>
      <w:r w:rsidR="00313176">
        <w:rPr>
          <w:rFonts w:ascii="Times New Roman" w:hAnsi="Times New Roman" w:cs="Times New Roman"/>
          <w:sz w:val="24"/>
          <w:szCs w:val="24"/>
        </w:rPr>
        <w:t xml:space="preserve"> </w:t>
      </w:r>
      <w:r w:rsidRPr="00C33E9F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федерального бюджета – 0, 00 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 – </w:t>
      </w:r>
      <w:r w:rsidR="00A41B88">
        <w:rPr>
          <w:rFonts w:ascii="Times New Roman" w:hAnsi="Times New Roman" w:cs="Times New Roman"/>
          <w:sz w:val="24"/>
          <w:szCs w:val="24"/>
        </w:rPr>
        <w:t>5293,49</w:t>
      </w:r>
      <w:r w:rsidR="00915013" w:rsidRPr="00C33E9F">
        <w:rPr>
          <w:rFonts w:ascii="Times New Roman" w:hAnsi="Times New Roman" w:cs="Times New Roman"/>
          <w:sz w:val="24"/>
          <w:szCs w:val="24"/>
        </w:rPr>
        <w:t xml:space="preserve"> </w:t>
      </w:r>
      <w:r w:rsidRPr="00C33E9F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– </w:t>
      </w:r>
      <w:r w:rsidR="00267BDF">
        <w:rPr>
          <w:rFonts w:ascii="Times New Roman" w:hAnsi="Times New Roman" w:cs="Times New Roman"/>
          <w:sz w:val="24"/>
          <w:szCs w:val="24"/>
        </w:rPr>
        <w:t>2786,04</w:t>
      </w:r>
      <w:r w:rsidR="00915013" w:rsidRPr="00C33E9F">
        <w:rPr>
          <w:rFonts w:ascii="Times New Roman" w:hAnsi="Times New Roman" w:cs="Times New Roman"/>
          <w:sz w:val="24"/>
          <w:szCs w:val="24"/>
        </w:rPr>
        <w:t xml:space="preserve"> </w:t>
      </w:r>
      <w:r w:rsidRPr="00C33E9F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AE5321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321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267BDF">
        <w:rPr>
          <w:rFonts w:ascii="Times New Roman" w:hAnsi="Times New Roman" w:cs="Times New Roman"/>
          <w:sz w:val="24"/>
          <w:szCs w:val="24"/>
        </w:rPr>
        <w:t>5572,09</w:t>
      </w:r>
      <w:r w:rsidRPr="00AE5321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8605B" w:rsidRPr="00A76D2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5B44E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B44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76D27">
        <w:rPr>
          <w:rFonts w:ascii="Times New Roman" w:hAnsi="Times New Roman" w:cs="Times New Roman"/>
          <w:sz w:val="24"/>
          <w:szCs w:val="24"/>
        </w:rPr>
        <w:t xml:space="preserve">2021 год –  </w:t>
      </w:r>
      <w:r w:rsidR="00F34C0A">
        <w:rPr>
          <w:rFonts w:ascii="Times New Roman" w:hAnsi="Times New Roman" w:cs="Times New Roman"/>
          <w:sz w:val="24"/>
          <w:szCs w:val="24"/>
        </w:rPr>
        <w:t>1557,567</w:t>
      </w:r>
      <w:r w:rsidRPr="00A76D27">
        <w:rPr>
          <w:rFonts w:ascii="Times New Roman" w:hAnsi="Times New Roman" w:cs="Times New Roman"/>
          <w:sz w:val="24"/>
          <w:szCs w:val="24"/>
        </w:rPr>
        <w:t>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F34C0A">
        <w:rPr>
          <w:rFonts w:ascii="Times New Roman" w:hAnsi="Times New Roman" w:cs="Times New Roman"/>
          <w:sz w:val="24"/>
          <w:szCs w:val="24"/>
        </w:rPr>
        <w:t>2007,262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305FF7">
        <w:rPr>
          <w:rFonts w:ascii="Times New Roman" w:hAnsi="Times New Roman" w:cs="Times New Roman"/>
          <w:sz w:val="24"/>
          <w:szCs w:val="24"/>
        </w:rPr>
        <w:t>2007,262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B70EA5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>2025 год –</w:t>
      </w:r>
      <w:r w:rsidR="00B70EA5">
        <w:rPr>
          <w:rFonts w:ascii="Times New Roman" w:hAnsi="Times New Roman" w:cs="Times New Roman"/>
          <w:sz w:val="24"/>
          <w:szCs w:val="24"/>
        </w:rPr>
        <w:t xml:space="preserve"> 0,00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  <w:r w:rsidRPr="00C33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из них средства: 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федерального бюджета: 0,00 рублей, в том числе: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2021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2022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2023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2024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2025 год – 0,00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70EA5">
        <w:rPr>
          <w:rFonts w:ascii="Times New Roman" w:hAnsi="Times New Roman" w:cs="Times New Roman"/>
          <w:sz w:val="24"/>
          <w:szCs w:val="24"/>
        </w:rPr>
        <w:t>5293,49</w:t>
      </w:r>
      <w:r w:rsidRPr="00C33E9F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8605B" w:rsidRPr="00A76D2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D2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313176">
        <w:rPr>
          <w:rFonts w:ascii="Times New Roman" w:hAnsi="Times New Roman" w:cs="Times New Roman"/>
          <w:sz w:val="24"/>
          <w:szCs w:val="24"/>
        </w:rPr>
        <w:t xml:space="preserve">1479,69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13176">
        <w:rPr>
          <w:rFonts w:ascii="Times New Roman" w:hAnsi="Times New Roman" w:cs="Times New Roman"/>
          <w:sz w:val="24"/>
          <w:szCs w:val="24"/>
        </w:rPr>
        <w:t xml:space="preserve">1906,90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>2023 год –</w:t>
      </w:r>
      <w:r w:rsidR="00313176">
        <w:rPr>
          <w:rFonts w:ascii="Times New Roman" w:hAnsi="Times New Roman" w:cs="Times New Roman"/>
          <w:sz w:val="24"/>
          <w:szCs w:val="24"/>
        </w:rPr>
        <w:t xml:space="preserve">1906,90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>2024 год –</w:t>
      </w:r>
      <w:r w:rsidR="00B70EA5">
        <w:rPr>
          <w:rFonts w:ascii="Times New Roman" w:hAnsi="Times New Roman" w:cs="Times New Roman"/>
          <w:sz w:val="24"/>
          <w:szCs w:val="24"/>
        </w:rPr>
        <w:t xml:space="preserve"> 0,00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>2025 год –</w:t>
      </w:r>
      <w:r w:rsidR="00B70EA5">
        <w:rPr>
          <w:rFonts w:ascii="Times New Roman" w:hAnsi="Times New Roman" w:cs="Times New Roman"/>
          <w:sz w:val="24"/>
          <w:szCs w:val="24"/>
        </w:rPr>
        <w:t xml:space="preserve"> 0,0</w:t>
      </w:r>
      <w:r w:rsidR="00313176">
        <w:rPr>
          <w:rFonts w:ascii="Times New Roman" w:hAnsi="Times New Roman" w:cs="Times New Roman"/>
          <w:sz w:val="24"/>
          <w:szCs w:val="24"/>
        </w:rPr>
        <w:t xml:space="preserve">0 </w:t>
      </w:r>
      <w:r w:rsidRPr="00A76D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– </w:t>
      </w:r>
      <w:r w:rsidR="00267BDF">
        <w:rPr>
          <w:rFonts w:ascii="Times New Roman" w:hAnsi="Times New Roman" w:cs="Times New Roman"/>
          <w:sz w:val="24"/>
          <w:szCs w:val="24"/>
        </w:rPr>
        <w:t>2786,04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 в том числе: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267BDF">
        <w:rPr>
          <w:rFonts w:ascii="Times New Roman" w:hAnsi="Times New Roman" w:cs="Times New Roman"/>
          <w:sz w:val="24"/>
          <w:szCs w:val="24"/>
        </w:rPr>
        <w:t>778,78</w:t>
      </w:r>
      <w:r w:rsidRPr="00A76D27">
        <w:rPr>
          <w:rFonts w:ascii="Times New Roman" w:hAnsi="Times New Roman" w:cs="Times New Roman"/>
          <w:sz w:val="24"/>
          <w:szCs w:val="24"/>
        </w:rPr>
        <w:t>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67BDF">
        <w:rPr>
          <w:rFonts w:ascii="Times New Roman" w:hAnsi="Times New Roman" w:cs="Times New Roman"/>
          <w:sz w:val="24"/>
          <w:szCs w:val="24"/>
        </w:rPr>
        <w:t>1003,6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267BDF">
        <w:rPr>
          <w:rFonts w:ascii="Times New Roman" w:hAnsi="Times New Roman" w:cs="Times New Roman"/>
          <w:sz w:val="24"/>
          <w:szCs w:val="24"/>
        </w:rPr>
        <w:t>1003,6</w:t>
      </w:r>
      <w:r w:rsidRPr="00A76D27">
        <w:rPr>
          <w:rFonts w:ascii="Times New Roman" w:hAnsi="Times New Roman" w:cs="Times New Roman"/>
          <w:sz w:val="24"/>
          <w:szCs w:val="24"/>
        </w:rPr>
        <w:t>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 этапе в 2026–2030 годах</w:t>
      </w:r>
      <w:r w:rsidRPr="00C33E9F">
        <w:rPr>
          <w:rFonts w:ascii="Times New Roman" w:hAnsi="Times New Roman" w:cs="Times New Roman"/>
          <w:sz w:val="24"/>
          <w:szCs w:val="24"/>
        </w:rPr>
        <w:t xml:space="preserve"> объем финансирования муниципальной программы составит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 3 этапе </w:t>
      </w:r>
      <w:r w:rsidRPr="00C33E9F">
        <w:rPr>
          <w:rFonts w:ascii="Times New Roman" w:hAnsi="Times New Roman" w:cs="Times New Roman"/>
          <w:sz w:val="24"/>
          <w:szCs w:val="24"/>
        </w:rPr>
        <w:t xml:space="preserve">в 2031–2035 годах объем финансирования муниципальной программы составит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C33E9F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3E9F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сельского поселения на очередной финансовый год и плановый период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Ресурсное </w:t>
      </w:r>
      <w:hyperlink r:id="rId8" w:history="1">
        <w:r w:rsidRPr="00C33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C33E9F">
        <w:rPr>
          <w:rFonts w:ascii="Times New Roman" w:hAnsi="Times New Roman" w:cs="Times New Roman"/>
          <w:sz w:val="24"/>
          <w:szCs w:val="24"/>
        </w:rPr>
        <w:t>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lastRenderedPageBreak/>
        <w:t>       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 </w:t>
      </w:r>
    </w:p>
    <w:p w:rsidR="0028605B" w:rsidRDefault="0028605B" w:rsidP="0028605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961D64">
        <w:rPr>
          <w:rFonts w:ascii="Times New Roman" w:hAnsi="Times New Roman" w:cs="Times New Roman"/>
          <w:sz w:val="20"/>
          <w:szCs w:val="20"/>
        </w:rPr>
        <w:t>Хозанкинского</w:t>
      </w:r>
      <w:r w:rsidRPr="00C33E9F">
        <w:rPr>
          <w:rFonts w:ascii="Times New Roman" w:hAnsi="Times New Roman" w:cs="Times New Roman"/>
          <w:sz w:val="20"/>
          <w:szCs w:val="20"/>
        </w:rPr>
        <w:t xml:space="preserve">  сельского поселения </w:t>
      </w:r>
    </w:p>
    <w:p w:rsidR="0028605B" w:rsidRPr="00C33E9F" w:rsidRDefault="00961D64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Красночетайского</w:t>
      </w:r>
      <w:r w:rsidR="0028605B" w:rsidRPr="00C33E9F">
        <w:rPr>
          <w:rFonts w:ascii="Times New Roman" w:hAnsi="Times New Roman" w:cs="Times New Roman"/>
          <w:sz w:val="20"/>
          <w:szCs w:val="20"/>
        </w:rPr>
        <w:t xml:space="preserve"> района «Развитие транспортной системы» на 2021 -2035 годы</w:t>
      </w:r>
    </w:p>
    <w:p w:rsidR="0028605B" w:rsidRPr="00C33E9F" w:rsidRDefault="0028605B" w:rsidP="0028605B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proofErr w:type="gramStart"/>
      <w:r w:rsidRPr="00C33E9F">
        <w:rPr>
          <w:rFonts w:ascii="Times New Roman" w:hAnsi="Times New Roman" w:cs="Times New Roman"/>
          <w:b/>
        </w:rPr>
        <w:t>С</w:t>
      </w:r>
      <w:proofErr w:type="gramEnd"/>
      <w:r w:rsidRPr="00C33E9F">
        <w:rPr>
          <w:rFonts w:ascii="Times New Roman" w:hAnsi="Times New Roman" w:cs="Times New Roman"/>
          <w:b/>
        </w:rPr>
        <w:t xml:space="preserve"> в е </w:t>
      </w:r>
      <w:proofErr w:type="spellStart"/>
      <w:r w:rsidRPr="00C33E9F">
        <w:rPr>
          <w:rFonts w:ascii="Times New Roman" w:hAnsi="Times New Roman" w:cs="Times New Roman"/>
          <w:b/>
        </w:rPr>
        <w:t>д</w:t>
      </w:r>
      <w:proofErr w:type="spellEnd"/>
      <w:r w:rsidRPr="00C33E9F">
        <w:rPr>
          <w:rFonts w:ascii="Times New Roman" w:hAnsi="Times New Roman" w:cs="Times New Roman"/>
          <w:b/>
        </w:rPr>
        <w:t xml:space="preserve"> е </w:t>
      </w:r>
      <w:proofErr w:type="spellStart"/>
      <w:r w:rsidRPr="00C33E9F">
        <w:rPr>
          <w:rFonts w:ascii="Times New Roman" w:hAnsi="Times New Roman" w:cs="Times New Roman"/>
          <w:b/>
        </w:rPr>
        <w:t>н</w:t>
      </w:r>
      <w:proofErr w:type="spellEnd"/>
      <w:r w:rsidRPr="00C33E9F">
        <w:rPr>
          <w:rFonts w:ascii="Times New Roman" w:hAnsi="Times New Roman" w:cs="Times New Roman"/>
          <w:b/>
        </w:rPr>
        <w:t xml:space="preserve"> и 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 xml:space="preserve">о целевых </w:t>
      </w:r>
      <w:proofErr w:type="gramStart"/>
      <w:r w:rsidRPr="00C33E9F">
        <w:rPr>
          <w:rFonts w:ascii="Times New Roman" w:hAnsi="Times New Roman" w:cs="Times New Roman"/>
          <w:b/>
        </w:rPr>
        <w:t>индикаторах</w:t>
      </w:r>
      <w:proofErr w:type="gramEnd"/>
      <w:r w:rsidRPr="00C33E9F">
        <w:rPr>
          <w:rFonts w:ascii="Times New Roman" w:hAnsi="Times New Roman" w:cs="Times New Roman"/>
          <w:b/>
        </w:rPr>
        <w:t xml:space="preserve"> и показателях муниципальной программы </w:t>
      </w:r>
      <w:r w:rsidR="00961D64">
        <w:rPr>
          <w:rFonts w:ascii="Times New Roman" w:hAnsi="Times New Roman" w:cs="Times New Roman"/>
          <w:b/>
        </w:rPr>
        <w:t>Хозанкинского</w:t>
      </w:r>
      <w:r w:rsidRPr="00C33E9F">
        <w:rPr>
          <w:rFonts w:ascii="Times New Roman" w:hAnsi="Times New Roman" w:cs="Times New Roman"/>
          <w:b/>
        </w:rPr>
        <w:t xml:space="preserve">  сельского поселения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 xml:space="preserve">«Развитие транспортной системы» на 2021-2035 годы, подпрограмм муниципальной программы </w:t>
      </w:r>
      <w:r w:rsidR="00961D64">
        <w:rPr>
          <w:rFonts w:ascii="Times New Roman" w:hAnsi="Times New Roman" w:cs="Times New Roman"/>
          <w:b/>
        </w:rPr>
        <w:t>Хозанкинского</w:t>
      </w:r>
      <w:r w:rsidRPr="00C33E9F">
        <w:rPr>
          <w:rFonts w:ascii="Times New Roman" w:hAnsi="Times New Roman" w:cs="Times New Roman"/>
          <w:b/>
        </w:rPr>
        <w:t xml:space="preserve">  сельского поселения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>«Развитие транспортной системы» на 2021 -2035 г.г. и их значениях</w:t>
      </w:r>
    </w:p>
    <w:p w:rsidR="0028605B" w:rsidRPr="00C33E9F" w:rsidRDefault="0028605B" w:rsidP="0028605B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9726"/>
        <w:gridCol w:w="30"/>
        <w:gridCol w:w="1242"/>
        <w:gridCol w:w="71"/>
        <w:gridCol w:w="472"/>
        <w:gridCol w:w="472"/>
        <w:gridCol w:w="472"/>
        <w:gridCol w:w="472"/>
        <w:gridCol w:w="472"/>
        <w:gridCol w:w="472"/>
        <w:gridCol w:w="487"/>
      </w:tblGrid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Целевой индикатор</w:t>
            </w:r>
          </w:p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8605B" w:rsidRPr="00C33E9F" w:rsidTr="000C29BD">
        <w:trPr>
          <w:tblHeader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   Муниципальная программа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 сельского поселения «Развитие транспортной системы»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 сельского поселения,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Подпрограмма «Безопасные и качественные автомобильные дороги»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находящихся в нормативном состоянии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в отношении которых проведены работы по капитальному ремонту или ремонту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4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18"/>
          <w:szCs w:val="18"/>
        </w:rPr>
        <w:lastRenderedPageBreak/>
        <w:t> </w:t>
      </w:r>
      <w:r w:rsidRPr="00C33E9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961D64">
        <w:rPr>
          <w:rFonts w:ascii="Times New Roman" w:hAnsi="Times New Roman" w:cs="Times New Roman"/>
          <w:sz w:val="20"/>
          <w:szCs w:val="20"/>
        </w:rPr>
        <w:t>Хозанкинского</w:t>
      </w:r>
      <w:r w:rsidRPr="00C33E9F">
        <w:rPr>
          <w:rFonts w:ascii="Times New Roman" w:hAnsi="Times New Roman" w:cs="Times New Roman"/>
          <w:sz w:val="20"/>
          <w:szCs w:val="20"/>
        </w:rPr>
        <w:t xml:space="preserve">  сельского поселения 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>«Развитие транспортной системы» на 2021-2035 годы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РЕСУРСНОЕ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ОБЕСПЕЧЕНИЯ</w:t>
      </w:r>
    </w:p>
    <w:p w:rsidR="0028605B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3E9F">
        <w:rPr>
          <w:rFonts w:ascii="Times New Roman" w:hAnsi="Times New Roman" w:cs="Times New Roman"/>
          <w:b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</w:rPr>
        <w:t>р</w:t>
      </w:r>
      <w:r w:rsidRPr="00C33E9F">
        <w:rPr>
          <w:rFonts w:ascii="Times New Roman" w:hAnsi="Times New Roman" w:cs="Times New Roman"/>
          <w:b/>
          <w:sz w:val="18"/>
          <w:szCs w:val="18"/>
        </w:rPr>
        <w:t xml:space="preserve">еализации муниципальной программы </w:t>
      </w:r>
      <w:r w:rsidR="00961D64">
        <w:rPr>
          <w:rFonts w:ascii="Times New Roman" w:hAnsi="Times New Roman" w:cs="Times New Roman"/>
          <w:b/>
          <w:sz w:val="18"/>
          <w:szCs w:val="18"/>
        </w:rPr>
        <w:t>Хозанкинского</w:t>
      </w:r>
      <w:r w:rsidRPr="00C33E9F">
        <w:rPr>
          <w:rFonts w:ascii="Times New Roman" w:hAnsi="Times New Roman" w:cs="Times New Roman"/>
          <w:b/>
          <w:sz w:val="18"/>
          <w:szCs w:val="18"/>
        </w:rPr>
        <w:t xml:space="preserve">  сельского поселения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605B" w:rsidRPr="00C33E9F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3E9F">
        <w:rPr>
          <w:rFonts w:ascii="Times New Roman" w:hAnsi="Times New Roman" w:cs="Times New Roman"/>
          <w:b/>
          <w:sz w:val="18"/>
          <w:szCs w:val="18"/>
        </w:rPr>
        <w:t>«Развитие транспортной системы» на 2021-2035 годы за счет всех источников финансирования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3494"/>
        <w:gridCol w:w="504"/>
        <w:gridCol w:w="466"/>
        <w:gridCol w:w="1031"/>
        <w:gridCol w:w="290"/>
        <w:gridCol w:w="1999"/>
        <w:gridCol w:w="66"/>
        <w:gridCol w:w="780"/>
        <w:gridCol w:w="870"/>
        <w:gridCol w:w="735"/>
        <w:gridCol w:w="492"/>
        <w:gridCol w:w="492"/>
        <w:gridCol w:w="638"/>
        <w:gridCol w:w="581"/>
      </w:tblGrid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2026-2030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61D64">
              <w:rPr>
                <w:rFonts w:ascii="Times New Roman" w:eastAsia="Calibri" w:hAnsi="Times New Roman" w:cs="Times New Roman"/>
                <w:sz w:val="18"/>
                <w:szCs w:val="18"/>
              </w:rPr>
              <w:t>Хозанкинского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6D40FF" w:rsidRDefault="00F5354F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1557,567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6D40FF" w:rsidRDefault="00865DAD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2007.26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6D40FF" w:rsidRDefault="006D588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</w:tcPr>
          <w:p w:rsidR="0028605B" w:rsidRPr="00C33E9F" w:rsidRDefault="00F5354F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  <w:r w:rsidR="000E7C66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40" w:type="dxa"/>
            <w:shd w:val="clear" w:color="auto" w:fill="F5F5F5"/>
            <w:vAlign w:val="center"/>
          </w:tcPr>
          <w:p w:rsidR="0028605B" w:rsidRPr="00C33E9F" w:rsidRDefault="00F5354F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  <w:r w:rsidR="00865DA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05" w:type="dxa"/>
            <w:shd w:val="clear" w:color="auto" w:fill="F5F5F5"/>
            <w:vAlign w:val="center"/>
          </w:tcPr>
          <w:p w:rsidR="0028605B" w:rsidRPr="00C33E9F" w:rsidRDefault="00865DAD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</w:tcPr>
          <w:p w:rsidR="0028605B" w:rsidRPr="00C33E9F" w:rsidRDefault="00865DAD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778,78</w:t>
            </w:r>
          </w:p>
        </w:tc>
        <w:tc>
          <w:tcPr>
            <w:tcW w:w="840" w:type="dxa"/>
            <w:shd w:val="clear" w:color="auto" w:fill="F5F5F5"/>
            <w:vAlign w:val="center"/>
          </w:tcPr>
          <w:p w:rsidR="0028605B" w:rsidRPr="00C33E9F" w:rsidRDefault="00865DAD" w:rsidP="0096625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1003,6</w:t>
            </w:r>
          </w:p>
        </w:tc>
        <w:tc>
          <w:tcPr>
            <w:tcW w:w="705" w:type="dxa"/>
            <w:shd w:val="clear" w:color="auto" w:fill="F5F5F5"/>
            <w:vAlign w:val="center"/>
          </w:tcPr>
          <w:p w:rsidR="0028605B" w:rsidRPr="00C33E9F" w:rsidRDefault="00F5354F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5DAD">
              <w:rPr>
                <w:rFonts w:ascii="Times New Roman" w:hAnsi="Times New Roman" w:cs="Times New Roman"/>
                <w:sz w:val="18"/>
                <w:szCs w:val="18"/>
              </w:rPr>
              <w:t>003,6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6D40FF" w:rsidRDefault="00B93FA2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575,28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6D40FF" w:rsidRDefault="00B93FA2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551,61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6D40FF" w:rsidRDefault="00B93FA2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551,617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rHeight w:val="637"/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B93FA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546,52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B93FA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180612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18061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524,02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62FB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D2B7C" w:rsidRDefault="00B93FA2" w:rsidP="00B93FA2">
            <w:pPr>
              <w:pStyle w:val="a9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B7C">
              <w:rPr>
                <w:rFonts w:ascii="Times New Roman" w:hAnsi="Times New Roman" w:cs="Times New Roman"/>
                <w:sz w:val="18"/>
                <w:szCs w:val="18"/>
              </w:rPr>
              <w:t>28,76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D2B7C" w:rsidRDefault="00B93FA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D2B7C"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D2B7C" w:rsidRDefault="00B93FA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D2B7C"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B237B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6D40FF" w:rsidRDefault="00180612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584,484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6D40FF" w:rsidRDefault="00CD2B7C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1057,847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6D40FF" w:rsidRDefault="00CD2B7C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1057,847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3433E3" w:rsidRDefault="0028605B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B237B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 w:rsidR="00B237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237B6" w:rsidRPr="00C33E9F" w:rsidRDefault="00B237B6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180612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555,26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CD2B7C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1004,95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CD2B7C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1004,95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B237B6" w:rsidP="00B237B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237B6" w:rsidRPr="00C33E9F" w:rsidRDefault="00B237B6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CD2B7C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779B">
              <w:rPr>
                <w:rFonts w:ascii="Times New Roman" w:hAnsi="Times New Roman" w:cs="Times New Roman"/>
                <w:sz w:val="18"/>
                <w:szCs w:val="18"/>
              </w:rPr>
              <w:t>9,225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FC3F8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</w:t>
            </w:r>
            <w:r w:rsidR="0041741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FC3F8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2B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74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2B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588B" w:rsidRPr="00C33E9F" w:rsidTr="00B93FA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605B" w:rsidSect="000C29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                  Приложение № 3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 к Муниципальной программе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 </w:t>
      </w:r>
      <w:r w:rsidR="00961D64">
        <w:rPr>
          <w:rFonts w:ascii="Times New Roman" w:hAnsi="Times New Roman" w:cs="Times New Roman"/>
        </w:rPr>
        <w:t>Хозанкинского</w:t>
      </w:r>
      <w:r w:rsidRPr="00464157">
        <w:rPr>
          <w:rFonts w:ascii="Times New Roman" w:hAnsi="Times New Roman" w:cs="Times New Roman"/>
        </w:rPr>
        <w:t xml:space="preserve">  сельского поселения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>                                                                      «Развитие транспортной системы» на 2021-2035 годы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464157">
        <w:rPr>
          <w:rFonts w:ascii="Times New Roman" w:hAnsi="Times New Roman" w:cs="Times New Roman"/>
          <w:b/>
          <w:sz w:val="24"/>
          <w:szCs w:val="24"/>
        </w:rPr>
        <w:br/>
        <w:t>подпрограммы «Безопасные и качественные автомобильные дороги»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961D64">
        <w:rPr>
          <w:rFonts w:ascii="Times New Roman" w:hAnsi="Times New Roman" w:cs="Times New Roman"/>
          <w:b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>на 2021-2035 годы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6524"/>
      </w:tblGrid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общественной инфраструктуры администрации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в 2036 году будут достигнуты следующие результаты: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находящихся в нормативном состоянии– 75 процентов;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в отношении которых проведены работы по 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ремонту или ремонту – 5 км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2021-2035 годы: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1 этап – 2021–2025 годы;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3 этап – 2031–2035 годы.</w:t>
            </w: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96C58">
              <w:rPr>
                <w:rFonts w:ascii="Times New Roman" w:hAnsi="Times New Roman" w:cs="Times New Roman"/>
                <w:sz w:val="24"/>
                <w:szCs w:val="24"/>
              </w:rPr>
              <w:t>6021.786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96C58">
              <w:rPr>
                <w:rFonts w:ascii="Times New Roman" w:hAnsi="Times New Roman" w:cs="Times New Roman"/>
                <w:sz w:val="24"/>
                <w:szCs w:val="24"/>
              </w:rPr>
              <w:t>2007.262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96C58">
              <w:rPr>
                <w:rFonts w:ascii="Times New Roman" w:hAnsi="Times New Roman" w:cs="Times New Roman"/>
                <w:sz w:val="24"/>
                <w:szCs w:val="24"/>
              </w:rPr>
              <w:t>2007.262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96C58">
              <w:rPr>
                <w:rFonts w:ascii="Times New Roman" w:hAnsi="Times New Roman" w:cs="Times New Roman"/>
                <w:sz w:val="24"/>
                <w:szCs w:val="24"/>
              </w:rPr>
              <w:t>2007.262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бюджета: 0,00 рублей,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2021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2022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2023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2024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2025 год – 0,00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2031-2035 годы – 0,00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9E36F9">
              <w:rPr>
                <w:rFonts w:ascii="Times New Roman" w:hAnsi="Times New Roman" w:cs="Times New Roman"/>
                <w:sz w:val="24"/>
                <w:szCs w:val="24"/>
              </w:rPr>
              <w:t>5874.441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9E36F9">
              <w:rPr>
                <w:rFonts w:ascii="Times New Roman" w:hAnsi="Times New Roman" w:cs="Times New Roman"/>
                <w:sz w:val="24"/>
                <w:szCs w:val="24"/>
              </w:rPr>
              <w:t>1958.147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E36F9">
              <w:rPr>
                <w:rFonts w:ascii="Times New Roman" w:hAnsi="Times New Roman" w:cs="Times New Roman"/>
                <w:sz w:val="24"/>
                <w:szCs w:val="24"/>
              </w:rPr>
              <w:t>1958.147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E36F9">
              <w:rPr>
                <w:rFonts w:ascii="Times New Roman" w:hAnsi="Times New Roman" w:cs="Times New Roman"/>
                <w:sz w:val="24"/>
                <w:szCs w:val="24"/>
              </w:rPr>
              <w:t>1958.147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– </w:t>
            </w:r>
            <w:r w:rsidR="00EE1841">
              <w:rPr>
                <w:rFonts w:ascii="Times New Roman" w:hAnsi="Times New Roman" w:cs="Times New Roman"/>
                <w:sz w:val="24"/>
                <w:szCs w:val="24"/>
              </w:rPr>
              <w:t>1473.15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EE1841">
              <w:rPr>
                <w:rFonts w:ascii="Times New Roman" w:hAnsi="Times New Roman" w:cs="Times New Roman"/>
                <w:sz w:val="24"/>
                <w:szCs w:val="24"/>
              </w:rPr>
              <w:t>491.15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E1841">
              <w:rPr>
                <w:rFonts w:ascii="Times New Roman" w:hAnsi="Times New Roman" w:cs="Times New Roman"/>
                <w:sz w:val="24"/>
                <w:szCs w:val="24"/>
              </w:rPr>
              <w:t>491.15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E1841">
              <w:rPr>
                <w:rFonts w:ascii="Times New Roman" w:hAnsi="Times New Roman" w:cs="Times New Roman"/>
                <w:sz w:val="24"/>
                <w:szCs w:val="24"/>
              </w:rPr>
              <w:t>491.15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 Объемы и источники финансирования муниципальной программы уточняются при формировании консолидированного бюджета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   подпрограммы: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конкурентоспособности и рентабельности дорожного хозяйства;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рабочих мест в сопутствующих сферах экономики и сфере услуг;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отвечающих нормативным требованиям;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Приоритеты и цели подпрограммы, общая характеристика участия 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4157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>местного самоуправления   в реализации подпрограммы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Протяженность автомобильных дорог общего пользования 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  на 1 января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64157">
        <w:rPr>
          <w:rFonts w:ascii="Times New Roman" w:hAnsi="Times New Roman" w:cs="Times New Roman"/>
          <w:sz w:val="24"/>
          <w:szCs w:val="24"/>
        </w:rPr>
        <w:t xml:space="preserve"> составляла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2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23E">
        <w:rPr>
          <w:rFonts w:ascii="Times New Roman" w:hAnsi="Times New Roman" w:cs="Times New Roman"/>
          <w:sz w:val="24"/>
          <w:szCs w:val="24"/>
        </w:rPr>
        <w:t>7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         Важнейшей составной частью транспортной системы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961D6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 являются автомобильные дороги. От уровня транспортно-эксплуатационного состояния и развития сети автомобильных дорог общего пользования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В настоящее время одной из причин, сдерживающих социально-экономическое развитии, является неудовлетворительное состояние и недостаточный уровень развития существующей автомобильных дорог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поселения. Значительная часть автомобильных дорог общего пользования местного значения имеет высокую степень износа.   В течени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длительного периода темпы износа автомобильных дорог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961D6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  Важнейшим событием для дорожной отрасли стало создание с 1 января 2014 года муниципального  дорожного фонда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961D6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  Концентрация сре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>орожном фонде позволит улучшить состояние автомобильных дорог местного значения, повысит качество жизни населения.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«Развитие транспортной системы» включена подпрограмма «Безопасные и качественные автомобильные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дороги» (далее – подпрограмма).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  Основными целями подпрограммы являются: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lastRenderedPageBreak/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 xml:space="preserve">Раздел 2. Перечень и сведения о целевых </w:t>
      </w:r>
      <w:proofErr w:type="gramStart"/>
      <w:r w:rsidRPr="0046415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gramEnd"/>
      <w:r w:rsidRPr="00464157">
        <w:rPr>
          <w:rFonts w:ascii="Times New Roman" w:hAnsi="Times New Roman" w:cs="Times New Roman"/>
          <w:b/>
          <w:sz w:val="24"/>
          <w:szCs w:val="24"/>
        </w:rPr>
        <w:t xml:space="preserve"> и показателях подпрограммы с расшифровкой плановых значений по годам ее реализации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Целевыми индикаторами (показателями) подпрограммы являются: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доля протяженности автомобильных дорог общего пользования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соответствующих нормативным требованиям, в их общей протяженности;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протяженность автомобильных дорог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в отношении которых проведены работы по капитальному ремонту или ремонту.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доля протяженности автомобильных дорог общего пользования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соответствующих нормативным требованиям, в их общей протяженности: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2021 году – 44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2022 году – 48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2023 году – 51 процент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2024 году – 57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2025 году – 60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2030 году – 62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2035 году – 64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в отношении которых проведены работы по капитальному ремонту или ремонту: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  2.0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  1.0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  1.0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  1.0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  1.0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– 1.0</w:t>
      </w:r>
      <w:r w:rsidR="0028605B"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7F3297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году – 1.0 </w:t>
      </w:r>
      <w:r w:rsidR="0028605B" w:rsidRPr="00464157">
        <w:rPr>
          <w:rFonts w:ascii="Times New Roman" w:hAnsi="Times New Roman" w:cs="Times New Roman"/>
          <w:sz w:val="24"/>
          <w:szCs w:val="24"/>
        </w:rPr>
        <w:t>км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Раздел 3. Характеристики основных мероприятий, мероприятий подпрограммы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с указанием сроков и этапов их реализации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</w:t>
      </w:r>
      <w:r w:rsidRPr="00464157">
        <w:rPr>
          <w:rFonts w:ascii="Times New Roman" w:hAnsi="Times New Roman" w:cs="Times New Roman"/>
          <w:sz w:val="24"/>
          <w:szCs w:val="24"/>
        </w:rPr>
        <w:tab/>
        <w:t xml:space="preserve"> Подпрограмма «Безопасные и качественные автомобильные дороги» включает в состав одно основное мероприятие: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Основное мероприятие 1. «Мероприятия, реализуемые с привлечением межбюджетных трансфертов бюджетам другого уровня».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    Мероприятие 1.1. «Осуществление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пунктов».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капитальный ремонт, ремонт и содержание автомобильных дорог общего пользования местно значения в границах </w:t>
      </w:r>
      <w:r w:rsidRPr="00464157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 поселения (в рамках </w:t>
      </w:r>
      <w:proofErr w:type="spellStart"/>
      <w:r w:rsidRPr="004641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4157">
        <w:rPr>
          <w:rFonts w:ascii="Times New Roman" w:hAnsi="Times New Roman" w:cs="Times New Roman"/>
          <w:sz w:val="24"/>
          <w:szCs w:val="24"/>
        </w:rPr>
        <w:t>),  организацию и обеспечение безопасности дорожного движения, а так же зимнее содержание автомобильных дорог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населенных пунктов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Подпрограмма реализуется в 2021–2035 годах в три этапа: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1 этап – 2021–2025 годы;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883E56">
        <w:rPr>
          <w:rFonts w:ascii="Times New Roman" w:hAnsi="Times New Roman" w:cs="Times New Roman"/>
          <w:sz w:val="24"/>
          <w:szCs w:val="24"/>
        </w:rPr>
        <w:t>3523,6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федерального бюджета – 0, 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 республиканского бюджета Чувашской Республики – </w:t>
      </w:r>
      <w:r w:rsidR="00AC223E">
        <w:rPr>
          <w:rFonts w:ascii="Times New Roman" w:hAnsi="Times New Roman" w:cs="Times New Roman"/>
          <w:sz w:val="24"/>
          <w:szCs w:val="24"/>
        </w:rPr>
        <w:t>5874.441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 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– </w:t>
      </w:r>
      <w:r w:rsidR="00AC223E">
        <w:rPr>
          <w:rFonts w:ascii="Times New Roman" w:hAnsi="Times New Roman" w:cs="Times New Roman"/>
          <w:sz w:val="24"/>
          <w:szCs w:val="24"/>
        </w:rPr>
        <w:t>1473.15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внебюджетных источников – 0 рублей.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AC223E">
        <w:rPr>
          <w:rFonts w:ascii="Times New Roman" w:hAnsi="Times New Roman" w:cs="Times New Roman"/>
          <w:sz w:val="24"/>
          <w:szCs w:val="24"/>
        </w:rPr>
        <w:t xml:space="preserve">5874.441 </w:t>
      </w:r>
      <w:r w:rsidRPr="001B25A6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AC223E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AC223E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AC223E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1B25A6">
        <w:rPr>
          <w:rFonts w:ascii="Times New Roman" w:hAnsi="Times New Roman" w:cs="Times New Roman"/>
          <w:sz w:val="24"/>
          <w:szCs w:val="24"/>
        </w:rPr>
        <w:tab/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>федерального бюджета: 0,00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2021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2022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2023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2024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2025 год – 0,00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36C04">
        <w:rPr>
          <w:rFonts w:ascii="Times New Roman" w:hAnsi="Times New Roman" w:cs="Times New Roman"/>
          <w:sz w:val="24"/>
          <w:szCs w:val="24"/>
        </w:rPr>
        <w:t>5874.441</w:t>
      </w:r>
      <w:r w:rsidRPr="001B25A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636C04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36C04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636C04">
        <w:rPr>
          <w:rFonts w:ascii="Times New Roman" w:hAnsi="Times New Roman" w:cs="Times New Roman"/>
          <w:sz w:val="24"/>
          <w:szCs w:val="24"/>
        </w:rPr>
        <w:t>1958.147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933448">
        <w:rPr>
          <w:rFonts w:ascii="Times New Roman" w:hAnsi="Times New Roman" w:cs="Times New Roman"/>
          <w:sz w:val="24"/>
          <w:szCs w:val="24"/>
        </w:rPr>
        <w:t>1473.15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33448">
        <w:rPr>
          <w:rFonts w:ascii="Times New Roman" w:hAnsi="Times New Roman" w:cs="Times New Roman"/>
          <w:sz w:val="24"/>
          <w:szCs w:val="24"/>
        </w:rPr>
        <w:t>491.15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33448">
        <w:rPr>
          <w:rFonts w:ascii="Times New Roman" w:hAnsi="Times New Roman" w:cs="Times New Roman"/>
          <w:sz w:val="24"/>
          <w:szCs w:val="24"/>
        </w:rPr>
        <w:t>491.15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33448">
        <w:rPr>
          <w:rFonts w:ascii="Times New Roman" w:hAnsi="Times New Roman" w:cs="Times New Roman"/>
          <w:sz w:val="24"/>
          <w:szCs w:val="24"/>
        </w:rPr>
        <w:t>491.15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На 2 этапе в 2026–2030 годах объем финансирования муниципальной программы составит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На 3 этапе в 2031–2035 годах объем финансирования муниципальной программы составит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(95 процента);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1D64">
        <w:rPr>
          <w:rFonts w:ascii="Times New Roman" w:hAnsi="Times New Roman" w:cs="Times New Roman"/>
          <w:sz w:val="24"/>
          <w:szCs w:val="24"/>
        </w:rPr>
        <w:t>Хозанкинского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(5 процентов);</w:t>
      </w:r>
    </w:p>
    <w:p w:rsidR="0028605B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Ресурсное </w:t>
      </w:r>
      <w:hyperlink r:id="rId9" w:history="1">
        <w:r w:rsidRPr="00480B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464157">
        <w:rPr>
          <w:rFonts w:ascii="Times New Roman" w:hAnsi="Times New Roman" w:cs="Times New Roman"/>
          <w:sz w:val="24"/>
          <w:szCs w:val="24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9C6B4F" w:rsidRDefault="0028605B" w:rsidP="0028605B"/>
    <w:p w:rsidR="0028605B" w:rsidRDefault="0028605B" w:rsidP="0028605B"/>
    <w:p w:rsidR="0028605B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605B" w:rsidSect="000C2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605B" w:rsidRPr="00480B02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480B02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Приложение к подпрограмме «Безопасные и качественные автомобильные дороги»</w:t>
      </w:r>
    </w:p>
    <w:p w:rsidR="0028605B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="00961D64">
        <w:rPr>
          <w:rFonts w:ascii="Times New Roman" w:hAnsi="Times New Roman" w:cs="Times New Roman"/>
          <w:sz w:val="18"/>
          <w:szCs w:val="18"/>
        </w:rPr>
        <w:t>Хозанкинского</w:t>
      </w:r>
      <w:r w:rsidRPr="00480B02">
        <w:rPr>
          <w:rFonts w:ascii="Times New Roman" w:hAnsi="Times New Roman" w:cs="Times New Roman"/>
          <w:sz w:val="18"/>
          <w:szCs w:val="18"/>
        </w:rPr>
        <w:t xml:space="preserve">  сельского поселения </w:t>
      </w:r>
    </w:p>
    <w:p w:rsidR="0028605B" w:rsidRPr="00480B02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«Развитие транспортной системы» на 2021-2035 годы</w:t>
      </w:r>
    </w:p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480B02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480B02">
        <w:rPr>
          <w:rFonts w:ascii="Times New Roman" w:hAnsi="Times New Roman" w:cs="Times New Roman"/>
          <w:b/>
        </w:rPr>
        <w:t>Ресурсное обеспечение</w:t>
      </w: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480B02">
        <w:rPr>
          <w:rFonts w:ascii="Times New Roman" w:hAnsi="Times New Roman" w:cs="Times New Roman"/>
          <w:b/>
        </w:rPr>
        <w:t xml:space="preserve">подпрограммы «Безопасные и качественные автомобильные дороги» муниципальной программы </w:t>
      </w:r>
    </w:p>
    <w:p w:rsidR="0028605B" w:rsidRPr="00480B02" w:rsidRDefault="00961D64" w:rsidP="0028605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Хозанкинского</w:t>
      </w:r>
      <w:r w:rsidR="0028605B" w:rsidRPr="00480B02">
        <w:rPr>
          <w:rFonts w:ascii="Times New Roman" w:hAnsi="Times New Roman" w:cs="Times New Roman"/>
          <w:b/>
        </w:rPr>
        <w:t xml:space="preserve">  сельского поселения</w:t>
      </w:r>
      <w:r w:rsidR="0028605B">
        <w:rPr>
          <w:rFonts w:ascii="Times New Roman" w:hAnsi="Times New Roman" w:cs="Times New Roman"/>
          <w:b/>
        </w:rPr>
        <w:t xml:space="preserve"> </w:t>
      </w:r>
      <w:r w:rsidR="0028605B" w:rsidRPr="00480B02">
        <w:rPr>
          <w:rFonts w:ascii="Times New Roman" w:hAnsi="Times New Roman" w:cs="Times New Roman"/>
          <w:b/>
        </w:rPr>
        <w:t>«Развитие транспортной системы»</w:t>
      </w:r>
    </w:p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3627"/>
        <w:gridCol w:w="505"/>
        <w:gridCol w:w="468"/>
        <w:gridCol w:w="1024"/>
        <w:gridCol w:w="291"/>
        <w:gridCol w:w="1603"/>
        <w:gridCol w:w="66"/>
        <w:gridCol w:w="735"/>
        <w:gridCol w:w="735"/>
        <w:gridCol w:w="735"/>
        <w:gridCol w:w="478"/>
        <w:gridCol w:w="478"/>
        <w:gridCol w:w="549"/>
        <w:gridCol w:w="564"/>
      </w:tblGrid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3C14" w:rsidRPr="006D40F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5984">
              <w:rPr>
                <w:rFonts w:ascii="Times New Roman" w:hAnsi="Times New Roman" w:cs="Times New Roman"/>
                <w:b/>
                <w:sz w:val="18"/>
                <w:szCs w:val="18"/>
              </w:rPr>
              <w:t>557.567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90779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2007,262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90779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2007,262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11598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1479.69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1906,9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778,78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480B02" w:rsidTr="000C29BD">
        <w:trPr>
          <w:tblCellSpacing w:w="15" w:type="dxa"/>
        </w:trPr>
        <w:tc>
          <w:tcPr>
            <w:tcW w:w="0" w:type="auto"/>
            <w:gridSpan w:val="15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Цель: 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C471B8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1557,567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0779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2007,262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0779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2007,262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1479,69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90779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961D64">
              <w:rPr>
                <w:rFonts w:ascii="Times New Roman" w:hAnsi="Times New Roman" w:cs="Times New Roman"/>
                <w:sz w:val="18"/>
                <w:szCs w:val="18"/>
              </w:rPr>
              <w:t>Хозанкинского</w:t>
            </w: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</w:t>
            </w:r>
            <w:r w:rsidRPr="00480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ремонту, </w:t>
            </w:r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F5F7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584.484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FC3F8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1057,847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FC3F8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1057,847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Ч21037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FC3F8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FC3F8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480B02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6" w:type="dxa"/>
        <w:tblCellSpacing w:w="15" w:type="dxa"/>
        <w:tblLook w:val="04A0"/>
      </w:tblPr>
      <w:tblGrid>
        <w:gridCol w:w="1458"/>
        <w:gridCol w:w="5189"/>
        <w:gridCol w:w="416"/>
        <w:gridCol w:w="425"/>
        <w:gridCol w:w="1134"/>
        <w:gridCol w:w="426"/>
        <w:gridCol w:w="1559"/>
        <w:gridCol w:w="68"/>
        <w:gridCol w:w="645"/>
        <w:gridCol w:w="645"/>
        <w:gridCol w:w="645"/>
        <w:gridCol w:w="299"/>
        <w:gridCol w:w="555"/>
        <w:gridCol w:w="615"/>
        <w:gridCol w:w="947"/>
      </w:tblGrid>
      <w:tr w:rsidR="0028605B" w:rsidRPr="006D40F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51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ind w:left="11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E4135" w:rsidRDefault="0028605B" w:rsidP="000C29B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E4135" w:rsidRDefault="0028605B" w:rsidP="000C29B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5F5F7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397.798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5F5F7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397.798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5F5F7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397.798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16" w:rsidRDefault="00241716" w:rsidP="0024171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28605B" w:rsidRPr="002E0048" w:rsidRDefault="00241716" w:rsidP="002417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377.908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377.908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377.908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16" w:rsidRDefault="00241716" w:rsidP="0024171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28605B" w:rsidRPr="002E0048" w:rsidRDefault="00241716" w:rsidP="002417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5F5F7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8605B" w:rsidRPr="002E0048" w:rsidRDefault="0028605B" w:rsidP="002860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</w:p>
    <w:bookmarkEnd w:id="0"/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4AC" w:rsidRDefault="009A04AC"/>
    <w:sectPr w:rsidR="009A04AC" w:rsidSect="00BD2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35" w:rsidRDefault="00446635" w:rsidP="00EC7675">
      <w:pPr>
        <w:spacing w:after="0" w:line="240" w:lineRule="auto"/>
      </w:pPr>
      <w:r>
        <w:separator/>
      </w:r>
    </w:p>
  </w:endnote>
  <w:endnote w:type="continuationSeparator" w:id="0">
    <w:p w:rsidR="00446635" w:rsidRDefault="00446635" w:rsidP="00EC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35" w:rsidRDefault="00446635" w:rsidP="00EC7675">
      <w:pPr>
        <w:spacing w:after="0" w:line="240" w:lineRule="auto"/>
      </w:pPr>
      <w:r>
        <w:separator/>
      </w:r>
    </w:p>
  </w:footnote>
  <w:footnote w:type="continuationSeparator" w:id="0">
    <w:p w:rsidR="00446635" w:rsidRDefault="00446635" w:rsidP="00EC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5B"/>
    <w:rsid w:val="0008750B"/>
    <w:rsid w:val="000A68F8"/>
    <w:rsid w:val="000C29BD"/>
    <w:rsid w:val="000E7C66"/>
    <w:rsid w:val="000F6D62"/>
    <w:rsid w:val="00115984"/>
    <w:rsid w:val="0013280F"/>
    <w:rsid w:val="0013463A"/>
    <w:rsid w:val="001439C2"/>
    <w:rsid w:val="0015654B"/>
    <w:rsid w:val="00180612"/>
    <w:rsid w:val="00202048"/>
    <w:rsid w:val="00241716"/>
    <w:rsid w:val="00267BDF"/>
    <w:rsid w:val="0028605B"/>
    <w:rsid w:val="00297C43"/>
    <w:rsid w:val="00305FF7"/>
    <w:rsid w:val="00313176"/>
    <w:rsid w:val="003433E3"/>
    <w:rsid w:val="00365939"/>
    <w:rsid w:val="003964FE"/>
    <w:rsid w:val="003C6F4F"/>
    <w:rsid w:val="00417416"/>
    <w:rsid w:val="00425263"/>
    <w:rsid w:val="00446635"/>
    <w:rsid w:val="00462FBF"/>
    <w:rsid w:val="00494A3F"/>
    <w:rsid w:val="004A6434"/>
    <w:rsid w:val="00533C14"/>
    <w:rsid w:val="00596C58"/>
    <w:rsid w:val="005F5F77"/>
    <w:rsid w:val="00636C04"/>
    <w:rsid w:val="00640F21"/>
    <w:rsid w:val="006761B6"/>
    <w:rsid w:val="006D588B"/>
    <w:rsid w:val="00725854"/>
    <w:rsid w:val="0078549D"/>
    <w:rsid w:val="007F3297"/>
    <w:rsid w:val="0083628D"/>
    <w:rsid w:val="00862DBD"/>
    <w:rsid w:val="00865DAD"/>
    <w:rsid w:val="00872CA3"/>
    <w:rsid w:val="00882E01"/>
    <w:rsid w:val="00883E56"/>
    <w:rsid w:val="008F71F5"/>
    <w:rsid w:val="0090779B"/>
    <w:rsid w:val="00915013"/>
    <w:rsid w:val="00933448"/>
    <w:rsid w:val="0095566C"/>
    <w:rsid w:val="0095777A"/>
    <w:rsid w:val="00961D64"/>
    <w:rsid w:val="00966257"/>
    <w:rsid w:val="009A04AC"/>
    <w:rsid w:val="009E36F9"/>
    <w:rsid w:val="00A41B88"/>
    <w:rsid w:val="00AC223E"/>
    <w:rsid w:val="00AD5596"/>
    <w:rsid w:val="00B237B6"/>
    <w:rsid w:val="00B243E3"/>
    <w:rsid w:val="00B61D97"/>
    <w:rsid w:val="00B70EA5"/>
    <w:rsid w:val="00B93FA2"/>
    <w:rsid w:val="00BB2364"/>
    <w:rsid w:val="00BD2FF0"/>
    <w:rsid w:val="00BD31DB"/>
    <w:rsid w:val="00C05C7E"/>
    <w:rsid w:val="00C471B8"/>
    <w:rsid w:val="00C71515"/>
    <w:rsid w:val="00CC3B7D"/>
    <w:rsid w:val="00CD2B7C"/>
    <w:rsid w:val="00D8494D"/>
    <w:rsid w:val="00D86857"/>
    <w:rsid w:val="00DE539D"/>
    <w:rsid w:val="00E17D00"/>
    <w:rsid w:val="00EA7100"/>
    <w:rsid w:val="00EB4421"/>
    <w:rsid w:val="00EC7675"/>
    <w:rsid w:val="00EE1841"/>
    <w:rsid w:val="00F015CC"/>
    <w:rsid w:val="00F34C0A"/>
    <w:rsid w:val="00F414BF"/>
    <w:rsid w:val="00F5354F"/>
    <w:rsid w:val="00F66739"/>
    <w:rsid w:val="00F96B1D"/>
    <w:rsid w:val="00FC3F83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5B"/>
  </w:style>
  <w:style w:type="paragraph" w:styleId="1">
    <w:name w:val="heading 1"/>
    <w:basedOn w:val="a"/>
    <w:link w:val="10"/>
    <w:uiPriority w:val="9"/>
    <w:qFormat/>
    <w:rsid w:val="00286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05B"/>
    <w:rPr>
      <w:b/>
      <w:bCs/>
    </w:rPr>
  </w:style>
  <w:style w:type="character" w:customStyle="1" w:styleId="apple-converted-space">
    <w:name w:val="apple-converted-space"/>
    <w:basedOn w:val="a0"/>
    <w:rsid w:val="0028605B"/>
  </w:style>
  <w:style w:type="character" w:styleId="a5">
    <w:name w:val="Hyperlink"/>
    <w:basedOn w:val="a0"/>
    <w:uiPriority w:val="99"/>
    <w:unhideWhenUsed/>
    <w:rsid w:val="002860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05B"/>
    <w:rPr>
      <w:color w:val="800080"/>
      <w:u w:val="single"/>
    </w:rPr>
  </w:style>
  <w:style w:type="character" w:customStyle="1" w:styleId="a7">
    <w:name w:val="Цветовое выделение"/>
    <w:rsid w:val="0028605B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286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8605B"/>
    <w:pPr>
      <w:spacing w:after="0" w:line="240" w:lineRule="auto"/>
    </w:pPr>
  </w:style>
  <w:style w:type="table" w:styleId="aa">
    <w:name w:val="Table Grid"/>
    <w:basedOn w:val="a1"/>
    <w:uiPriority w:val="59"/>
    <w:rsid w:val="002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C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675"/>
  </w:style>
  <w:style w:type="paragraph" w:styleId="ad">
    <w:name w:val="footer"/>
    <w:basedOn w:val="a"/>
    <w:link w:val="ae"/>
    <w:uiPriority w:val="99"/>
    <w:semiHidden/>
    <w:unhideWhenUsed/>
    <w:rsid w:val="00EC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675"/>
  </w:style>
  <w:style w:type="paragraph" w:styleId="af">
    <w:name w:val="Balloon Text"/>
    <w:basedOn w:val="a"/>
    <w:link w:val="af0"/>
    <w:uiPriority w:val="99"/>
    <w:semiHidden/>
    <w:unhideWhenUsed/>
    <w:rsid w:val="0042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EABA-CBA6-41FC-AD93-5073F7D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18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50</cp:revision>
  <cp:lastPrinted>2021-03-29T05:19:00Z</cp:lastPrinted>
  <dcterms:created xsi:type="dcterms:W3CDTF">2021-02-26T05:10:00Z</dcterms:created>
  <dcterms:modified xsi:type="dcterms:W3CDTF">2021-05-14T10:53:00Z</dcterms:modified>
</cp:coreProperties>
</file>