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Ă</w:t>
            </w:r>
            <w:r>
              <w:rPr>
                <w:rFonts w:ascii="Times New Roman" w:hAnsi="Times New Roman" w:cs="Times New Roman"/>
                <w:b/>
                <w:bCs/>
              </w:rPr>
              <w:t>Н ЭТМЕН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557609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</w:t>
            </w:r>
            <w:r w:rsidR="00307AC3">
              <w:rPr>
                <w:rFonts w:ascii="Times New Roman" w:hAnsi="Times New Roman" w:cs="Times New Roman"/>
                <w:u w:val="single"/>
              </w:rPr>
              <w:t>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07AC3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</w:rPr>
              <w:t>Этмен</w:t>
            </w:r>
            <w:proofErr w:type="spellEnd"/>
            <w:r w:rsidR="00F1512F"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12F"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20173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БОЛЬШЕАТМЕНСКОГО</w:t>
            </w:r>
          </w:p>
          <w:p w:rsidR="00F1512F" w:rsidRPr="00A20173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СЕЛЬ</w:t>
            </w:r>
            <w:r w:rsidR="00A20173">
              <w:rPr>
                <w:rFonts w:ascii="Times New Roman" w:hAnsi="Times New Roman" w:cs="Times New Roman"/>
                <w:b/>
                <w:bCs/>
              </w:rPr>
              <w:t xml:space="preserve">СКОГО 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557609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</w:t>
            </w:r>
            <w:r w:rsidR="00307AC3">
              <w:rPr>
                <w:rFonts w:ascii="Times New Roman" w:hAnsi="Times New Roman" w:cs="Times New Roman"/>
                <w:u w:val="single"/>
              </w:rPr>
              <w:t>.01.2022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 w:rsidR="00307AC3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F1512F" w:rsidRPr="00F1512F" w:rsidRDefault="00A20173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1512F" w:rsidRPr="00F1512F"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557609" w:rsidRPr="00557609" w:rsidRDefault="00EB10E1" w:rsidP="00557609">
      <w:pPr>
        <w:tabs>
          <w:tab w:val="left" w:pos="5353"/>
        </w:tabs>
        <w:ind w:right="5173"/>
        <w:jc w:val="both"/>
        <w:rPr>
          <w:rFonts w:ascii="Times New Roman" w:hAnsi="Times New Roman"/>
          <w:b/>
          <w:sz w:val="24"/>
          <w:szCs w:val="26"/>
        </w:rPr>
      </w:pPr>
      <w:bookmarkStart w:id="0" w:name="sub_3"/>
      <w:r w:rsidRPr="00557609">
        <w:rPr>
          <w:rFonts w:ascii="Times New Roman" w:hAnsi="Times New Roman"/>
          <w:b/>
          <w:sz w:val="24"/>
        </w:rPr>
        <w:t xml:space="preserve">      </w:t>
      </w:r>
      <w:r w:rsidR="00557609" w:rsidRPr="00557609">
        <w:rPr>
          <w:rFonts w:ascii="Times New Roman" w:hAnsi="Times New Roman"/>
          <w:b/>
          <w:sz w:val="24"/>
          <w:szCs w:val="26"/>
        </w:rPr>
        <w:t>Об утверждении перечня гла</w:t>
      </w:r>
      <w:r w:rsidR="00557609" w:rsidRPr="00557609">
        <w:rPr>
          <w:rFonts w:ascii="Times New Roman" w:hAnsi="Times New Roman"/>
          <w:b/>
          <w:sz w:val="24"/>
          <w:szCs w:val="26"/>
        </w:rPr>
        <w:t>в</w:t>
      </w:r>
      <w:r w:rsidR="00557609" w:rsidRPr="00557609">
        <w:rPr>
          <w:rFonts w:ascii="Times New Roman" w:hAnsi="Times New Roman"/>
          <w:b/>
          <w:sz w:val="24"/>
          <w:szCs w:val="26"/>
        </w:rPr>
        <w:t>ных администраторов источников ф</w:t>
      </w:r>
      <w:r w:rsidR="00557609" w:rsidRPr="00557609">
        <w:rPr>
          <w:rFonts w:ascii="Times New Roman" w:hAnsi="Times New Roman"/>
          <w:b/>
          <w:sz w:val="24"/>
          <w:szCs w:val="26"/>
        </w:rPr>
        <w:t>и</w:t>
      </w:r>
      <w:r w:rsidR="00557609" w:rsidRPr="00557609">
        <w:rPr>
          <w:rFonts w:ascii="Times New Roman" w:hAnsi="Times New Roman"/>
          <w:b/>
          <w:sz w:val="24"/>
          <w:szCs w:val="26"/>
        </w:rPr>
        <w:t>нансирования дефицита бюджета Большеатменского сельского поселения Красночетайского района Чува</w:t>
      </w:r>
      <w:r w:rsidR="00557609" w:rsidRPr="00557609">
        <w:rPr>
          <w:rFonts w:ascii="Times New Roman" w:hAnsi="Times New Roman"/>
          <w:b/>
          <w:sz w:val="24"/>
          <w:szCs w:val="26"/>
        </w:rPr>
        <w:t>ш</w:t>
      </w:r>
      <w:r w:rsidR="00557609" w:rsidRPr="00557609">
        <w:rPr>
          <w:rFonts w:ascii="Times New Roman" w:hAnsi="Times New Roman"/>
          <w:b/>
          <w:sz w:val="24"/>
          <w:szCs w:val="26"/>
        </w:rPr>
        <w:t xml:space="preserve">ской Республики </w:t>
      </w:r>
    </w:p>
    <w:p w:rsidR="00557609" w:rsidRPr="006E4F6F" w:rsidRDefault="00557609" w:rsidP="00557609">
      <w:pPr>
        <w:tabs>
          <w:tab w:val="left" w:pos="5353"/>
        </w:tabs>
        <w:ind w:right="5173"/>
        <w:jc w:val="both"/>
        <w:rPr>
          <w:b/>
          <w:sz w:val="26"/>
          <w:szCs w:val="26"/>
        </w:rPr>
      </w:pPr>
    </w:p>
    <w:p w:rsidR="00557609" w:rsidRPr="00557609" w:rsidRDefault="00557609" w:rsidP="005576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</w:rPr>
      </w:pPr>
      <w:r w:rsidRPr="00557609">
        <w:rPr>
          <w:rFonts w:ascii="Times New Roman" w:hAnsi="Times New Roman"/>
          <w:bCs/>
          <w:sz w:val="24"/>
          <w:szCs w:val="26"/>
        </w:rPr>
        <w:t xml:space="preserve">В соответствии </w:t>
      </w:r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с </w:t>
      </w:r>
      <w:hyperlink r:id="rId6" w:history="1">
        <w:r w:rsidRPr="00557609">
          <w:rPr>
            <w:rFonts w:ascii="Times New Roman" w:hAnsi="Times New Roman"/>
            <w:bCs/>
            <w:color w:val="000000"/>
            <w:sz w:val="24"/>
            <w:szCs w:val="26"/>
          </w:rPr>
          <w:t>абзацем четвертым пункта 4 статьи 160</w:t>
        </w:r>
        <w:r w:rsidRPr="00557609">
          <w:rPr>
            <w:rFonts w:ascii="Times New Roman" w:hAnsi="Times New Roman"/>
            <w:bCs/>
            <w:color w:val="000000"/>
            <w:sz w:val="24"/>
            <w:szCs w:val="26"/>
            <w:vertAlign w:val="superscript"/>
          </w:rPr>
          <w:t>2</w:t>
        </w:r>
      </w:hyperlink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 Бюджетного коде</w:t>
      </w:r>
      <w:r w:rsidRPr="00557609">
        <w:rPr>
          <w:rFonts w:ascii="Times New Roman" w:hAnsi="Times New Roman"/>
          <w:bCs/>
          <w:color w:val="000000"/>
          <w:sz w:val="24"/>
          <w:szCs w:val="26"/>
        </w:rPr>
        <w:t>к</w:t>
      </w:r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са Российской Федерации администрация Большеатменского сельского поселения Красночетайского района Чувашской Республики </w:t>
      </w:r>
      <w:proofErr w:type="spellStart"/>
      <w:r w:rsidRPr="00557609">
        <w:rPr>
          <w:rFonts w:ascii="Times New Roman" w:hAnsi="Times New Roman"/>
          <w:bCs/>
          <w:color w:val="000000"/>
          <w:sz w:val="24"/>
          <w:szCs w:val="26"/>
        </w:rPr>
        <w:t>п</w:t>
      </w:r>
      <w:proofErr w:type="spellEnd"/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 о с т а </w:t>
      </w:r>
      <w:proofErr w:type="spellStart"/>
      <w:r w:rsidRPr="00557609">
        <w:rPr>
          <w:rFonts w:ascii="Times New Roman" w:hAnsi="Times New Roman"/>
          <w:bCs/>
          <w:color w:val="000000"/>
          <w:sz w:val="24"/>
          <w:szCs w:val="26"/>
        </w:rPr>
        <w:t>н</w:t>
      </w:r>
      <w:proofErr w:type="spellEnd"/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 о в л </w:t>
      </w:r>
      <w:r w:rsidRPr="00557609">
        <w:rPr>
          <w:rFonts w:ascii="Times New Roman" w:hAnsi="Times New Roman"/>
          <w:bCs/>
          <w:color w:val="000000"/>
          <w:sz w:val="24"/>
          <w:szCs w:val="26"/>
        </w:rPr>
        <w:t>я</w:t>
      </w:r>
      <w:r w:rsidRPr="00557609">
        <w:rPr>
          <w:rFonts w:ascii="Times New Roman" w:hAnsi="Times New Roman"/>
          <w:bCs/>
          <w:color w:val="000000"/>
          <w:sz w:val="24"/>
          <w:szCs w:val="26"/>
        </w:rPr>
        <w:t xml:space="preserve"> е т:</w:t>
      </w:r>
    </w:p>
    <w:p w:rsidR="00557609" w:rsidRPr="00557609" w:rsidRDefault="00557609" w:rsidP="00557609">
      <w:pPr>
        <w:pStyle w:val="ad"/>
        <w:ind w:left="0" w:firstLine="709"/>
        <w:jc w:val="both"/>
        <w:rPr>
          <w:bCs/>
          <w:szCs w:val="26"/>
        </w:rPr>
      </w:pPr>
      <w:r w:rsidRPr="00557609">
        <w:rPr>
          <w:bCs/>
          <w:color w:val="000000"/>
          <w:szCs w:val="26"/>
        </w:rPr>
        <w:t xml:space="preserve">1. Утвердить прилагаемый </w:t>
      </w:r>
      <w:hyperlink r:id="rId7" w:history="1">
        <w:r w:rsidRPr="00557609">
          <w:rPr>
            <w:bCs/>
            <w:color w:val="000000"/>
            <w:szCs w:val="26"/>
          </w:rPr>
          <w:t>перечень</w:t>
        </w:r>
      </w:hyperlink>
      <w:r w:rsidRPr="00557609">
        <w:rPr>
          <w:bCs/>
          <w:color w:val="000000"/>
          <w:szCs w:val="26"/>
        </w:rPr>
        <w:t xml:space="preserve"> </w:t>
      </w:r>
      <w:r w:rsidRPr="00557609">
        <w:rPr>
          <w:bCs/>
          <w:szCs w:val="26"/>
        </w:rPr>
        <w:t xml:space="preserve">главных администраторов </w:t>
      </w:r>
      <w:r w:rsidRPr="00557609">
        <w:rPr>
          <w:szCs w:val="26"/>
        </w:rPr>
        <w:t>источников финансирования дефицита</w:t>
      </w:r>
      <w:r w:rsidRPr="00557609">
        <w:rPr>
          <w:bCs/>
          <w:szCs w:val="26"/>
        </w:rPr>
        <w:t xml:space="preserve"> бюджета Большеатменского сельского поселения Красночетайского района Чувашской Республ</w:t>
      </w:r>
      <w:r w:rsidRPr="00557609">
        <w:rPr>
          <w:bCs/>
          <w:szCs w:val="26"/>
        </w:rPr>
        <w:t>и</w:t>
      </w:r>
      <w:r w:rsidRPr="00557609">
        <w:rPr>
          <w:bCs/>
          <w:szCs w:val="26"/>
        </w:rPr>
        <w:t>ки</w:t>
      </w:r>
      <w:r w:rsidRPr="00557609">
        <w:rPr>
          <w:bCs/>
          <w:color w:val="000000"/>
          <w:szCs w:val="26"/>
        </w:rPr>
        <w:t>.</w:t>
      </w:r>
    </w:p>
    <w:p w:rsidR="00557609" w:rsidRPr="00557609" w:rsidRDefault="00557609" w:rsidP="005576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6"/>
        </w:rPr>
      </w:pPr>
      <w:r w:rsidRPr="00557609">
        <w:rPr>
          <w:rFonts w:ascii="Times New Roman" w:hAnsi="Times New Roman"/>
          <w:bCs/>
          <w:sz w:val="24"/>
          <w:szCs w:val="26"/>
        </w:rPr>
        <w:t xml:space="preserve">2. Настоящее постановление </w:t>
      </w:r>
      <w:r w:rsidRPr="00557609">
        <w:rPr>
          <w:rFonts w:ascii="Times New Roman" w:hAnsi="Times New Roman"/>
          <w:sz w:val="24"/>
          <w:szCs w:val="26"/>
        </w:rPr>
        <w:t>вступает в силу со дня его официального опу</w:t>
      </w:r>
      <w:r w:rsidRPr="00557609">
        <w:rPr>
          <w:rFonts w:ascii="Times New Roman" w:hAnsi="Times New Roman"/>
          <w:sz w:val="24"/>
          <w:szCs w:val="26"/>
        </w:rPr>
        <w:t>б</w:t>
      </w:r>
      <w:r w:rsidRPr="00557609">
        <w:rPr>
          <w:rFonts w:ascii="Times New Roman" w:hAnsi="Times New Roman"/>
          <w:sz w:val="24"/>
          <w:szCs w:val="26"/>
        </w:rPr>
        <w:t xml:space="preserve">ликования и </w:t>
      </w:r>
      <w:r w:rsidRPr="00557609">
        <w:rPr>
          <w:rFonts w:ascii="Times New Roman" w:hAnsi="Times New Roman"/>
          <w:bCs/>
          <w:sz w:val="24"/>
          <w:szCs w:val="26"/>
        </w:rPr>
        <w:t>применяется к правоотношениям, возникающим при составлении и исполнении бюджета Большеатменского сельского поселения Красночетайского района Чувашской Республики, начиная с бю</w:t>
      </w:r>
      <w:r w:rsidRPr="00557609">
        <w:rPr>
          <w:rFonts w:ascii="Times New Roman" w:hAnsi="Times New Roman"/>
          <w:bCs/>
          <w:sz w:val="24"/>
          <w:szCs w:val="26"/>
        </w:rPr>
        <w:t>д</w:t>
      </w:r>
      <w:r w:rsidRPr="00557609">
        <w:rPr>
          <w:rFonts w:ascii="Times New Roman" w:hAnsi="Times New Roman"/>
          <w:bCs/>
          <w:sz w:val="24"/>
          <w:szCs w:val="26"/>
        </w:rPr>
        <w:t>жета на 2022 год и на плановый период  2023 и 2024 годов.</w:t>
      </w:r>
    </w:p>
    <w:p w:rsidR="00557609" w:rsidRPr="00557609" w:rsidRDefault="00557609" w:rsidP="0055760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6"/>
        </w:rPr>
      </w:pPr>
    </w:p>
    <w:p w:rsidR="00557609" w:rsidRPr="00557609" w:rsidRDefault="00557609" w:rsidP="00557609">
      <w:pPr>
        <w:pStyle w:val="a3"/>
        <w:rPr>
          <w:rFonts w:eastAsia="Calibri"/>
          <w:szCs w:val="26"/>
          <w:lang w:eastAsia="en-US"/>
        </w:rPr>
      </w:pPr>
      <w:r w:rsidRPr="00557609">
        <w:rPr>
          <w:rFonts w:eastAsia="Calibri"/>
          <w:szCs w:val="26"/>
          <w:lang w:eastAsia="en-US"/>
        </w:rPr>
        <w:t>Глава Большеатменского сельского поселения</w:t>
      </w:r>
    </w:p>
    <w:p w:rsidR="00557609" w:rsidRPr="00557609" w:rsidRDefault="00557609" w:rsidP="00557609">
      <w:pPr>
        <w:pStyle w:val="a3"/>
        <w:rPr>
          <w:rFonts w:eastAsia="Calibri"/>
          <w:szCs w:val="26"/>
          <w:lang w:eastAsia="en-US"/>
        </w:rPr>
      </w:pPr>
      <w:r w:rsidRPr="00557609">
        <w:rPr>
          <w:rFonts w:eastAsia="Calibri"/>
          <w:szCs w:val="26"/>
          <w:lang w:eastAsia="en-US"/>
        </w:rPr>
        <w:t>Красночетайского района Чувашской Республики                                О.А. Николаев</w:t>
      </w:r>
    </w:p>
    <w:p w:rsidR="00557609" w:rsidRPr="006E4F6F" w:rsidRDefault="00557609" w:rsidP="00557609">
      <w:pPr>
        <w:widowControl w:val="0"/>
        <w:ind w:left="5103"/>
        <w:jc w:val="center"/>
        <w:rPr>
          <w:i/>
          <w:szCs w:val="28"/>
        </w:rPr>
      </w:pPr>
    </w:p>
    <w:p w:rsidR="00557609" w:rsidRPr="006E4F6F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Pr="006E4F6F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Pr="006E4F6F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Pr="006E4F6F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Pr="00557609" w:rsidRDefault="00557609" w:rsidP="00557609">
      <w:pPr>
        <w:widowControl w:val="0"/>
        <w:autoSpaceDE w:val="0"/>
        <w:autoSpaceDN w:val="0"/>
        <w:adjustRightInd w:val="0"/>
        <w:spacing w:after="0" w:line="240" w:lineRule="auto"/>
        <w:ind w:left="4661" w:hanging="17"/>
        <w:jc w:val="right"/>
        <w:rPr>
          <w:rFonts w:ascii="Times New Roman" w:hAnsi="Times New Roman"/>
          <w:b/>
          <w:caps/>
          <w:color w:val="000000"/>
          <w:sz w:val="24"/>
          <w:szCs w:val="26"/>
        </w:rPr>
      </w:pPr>
      <w:r w:rsidRPr="00557609">
        <w:rPr>
          <w:rFonts w:ascii="Times New Roman" w:hAnsi="Times New Roman"/>
          <w:b/>
          <w:caps/>
          <w:color w:val="000000"/>
          <w:sz w:val="24"/>
          <w:szCs w:val="26"/>
        </w:rPr>
        <w:lastRenderedPageBreak/>
        <w:t>Утвержден</w:t>
      </w:r>
    </w:p>
    <w:p w:rsidR="00557609" w:rsidRPr="00557609" w:rsidRDefault="00557609" w:rsidP="00557609">
      <w:pPr>
        <w:widowControl w:val="0"/>
        <w:autoSpaceDE w:val="0"/>
        <w:autoSpaceDN w:val="0"/>
        <w:adjustRightInd w:val="0"/>
        <w:spacing w:after="0" w:line="240" w:lineRule="auto"/>
        <w:ind w:left="4661" w:hanging="17"/>
        <w:jc w:val="right"/>
        <w:rPr>
          <w:rFonts w:ascii="Times New Roman" w:hAnsi="Times New Roman"/>
          <w:b/>
          <w:color w:val="000000"/>
          <w:sz w:val="24"/>
          <w:szCs w:val="26"/>
        </w:rPr>
      </w:pPr>
      <w:r w:rsidRPr="00557609">
        <w:rPr>
          <w:rFonts w:ascii="Times New Roman" w:hAnsi="Times New Roman"/>
          <w:b/>
          <w:color w:val="000000"/>
          <w:sz w:val="24"/>
          <w:szCs w:val="26"/>
        </w:rPr>
        <w:t>постановлением администрации Большеатменского сельского поселения Красночетайского района</w:t>
      </w:r>
    </w:p>
    <w:p w:rsidR="00557609" w:rsidRPr="00557609" w:rsidRDefault="00557609" w:rsidP="00557609">
      <w:pPr>
        <w:widowControl w:val="0"/>
        <w:autoSpaceDE w:val="0"/>
        <w:autoSpaceDN w:val="0"/>
        <w:adjustRightInd w:val="0"/>
        <w:spacing w:after="0" w:line="240" w:lineRule="auto"/>
        <w:ind w:left="4661" w:hanging="17"/>
        <w:jc w:val="right"/>
        <w:rPr>
          <w:rFonts w:ascii="Times New Roman" w:hAnsi="Times New Roman"/>
          <w:b/>
          <w:color w:val="000000"/>
          <w:sz w:val="24"/>
          <w:szCs w:val="26"/>
        </w:rPr>
      </w:pPr>
      <w:r w:rsidRPr="00557609">
        <w:rPr>
          <w:rFonts w:ascii="Times New Roman" w:hAnsi="Times New Roman"/>
          <w:b/>
          <w:color w:val="000000"/>
          <w:sz w:val="24"/>
          <w:szCs w:val="26"/>
        </w:rPr>
        <w:t>Чувашской Республики</w:t>
      </w:r>
    </w:p>
    <w:p w:rsidR="00557609" w:rsidRPr="00557609" w:rsidRDefault="00557609" w:rsidP="00557609">
      <w:pPr>
        <w:widowControl w:val="0"/>
        <w:autoSpaceDE w:val="0"/>
        <w:autoSpaceDN w:val="0"/>
        <w:adjustRightInd w:val="0"/>
        <w:spacing w:after="0" w:line="240" w:lineRule="auto"/>
        <w:ind w:left="4661" w:hanging="17"/>
        <w:jc w:val="right"/>
        <w:rPr>
          <w:rFonts w:ascii="Times New Roman" w:hAnsi="Times New Roman"/>
          <w:b/>
          <w:color w:val="000000"/>
          <w:sz w:val="24"/>
          <w:szCs w:val="26"/>
        </w:rPr>
      </w:pPr>
      <w:r w:rsidRPr="00557609">
        <w:rPr>
          <w:rFonts w:ascii="Times New Roman" w:hAnsi="Times New Roman"/>
          <w:b/>
          <w:color w:val="000000"/>
          <w:sz w:val="24"/>
          <w:szCs w:val="26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6"/>
        </w:rPr>
        <w:t>31.01.2022</w:t>
      </w:r>
      <w:r w:rsidRPr="00557609">
        <w:rPr>
          <w:rFonts w:ascii="Times New Roman" w:hAnsi="Times New Roman"/>
          <w:b/>
          <w:color w:val="000000"/>
          <w:sz w:val="24"/>
          <w:szCs w:val="26"/>
        </w:rPr>
        <w:t xml:space="preserve"> №</w:t>
      </w:r>
      <w:r>
        <w:rPr>
          <w:rFonts w:ascii="Times New Roman" w:hAnsi="Times New Roman"/>
          <w:b/>
          <w:color w:val="000000"/>
          <w:sz w:val="24"/>
          <w:szCs w:val="26"/>
        </w:rPr>
        <w:t>07</w:t>
      </w:r>
    </w:p>
    <w:p w:rsidR="00557609" w:rsidRPr="006E4F6F" w:rsidRDefault="00557609" w:rsidP="00557609">
      <w:pPr>
        <w:widowControl w:val="0"/>
        <w:jc w:val="center"/>
        <w:rPr>
          <w:b/>
          <w:sz w:val="26"/>
          <w:szCs w:val="26"/>
        </w:rPr>
      </w:pPr>
    </w:p>
    <w:p w:rsidR="00557609" w:rsidRPr="00557609" w:rsidRDefault="00557609" w:rsidP="005576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7609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557609" w:rsidRPr="00557609" w:rsidRDefault="00557609" w:rsidP="005576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7609">
        <w:rPr>
          <w:rFonts w:ascii="Times New Roman" w:hAnsi="Times New Roman"/>
          <w:b/>
          <w:sz w:val="26"/>
          <w:szCs w:val="26"/>
        </w:rPr>
        <w:t xml:space="preserve">главных администраторов источников финансирования дефицита </w:t>
      </w:r>
    </w:p>
    <w:p w:rsidR="00557609" w:rsidRDefault="00557609" w:rsidP="005576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7609">
        <w:rPr>
          <w:rFonts w:ascii="Times New Roman" w:hAnsi="Times New Roman"/>
          <w:b/>
          <w:sz w:val="26"/>
          <w:szCs w:val="26"/>
        </w:rPr>
        <w:t xml:space="preserve">бюджета Большеатменского сельского поселения Красночетайского района Чувашской Республики </w:t>
      </w:r>
    </w:p>
    <w:p w:rsidR="00557609" w:rsidRPr="00557609" w:rsidRDefault="00557609" w:rsidP="005576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3060"/>
        <w:gridCol w:w="5358"/>
      </w:tblGrid>
      <w:tr w:rsidR="00557609" w:rsidRPr="00557609" w:rsidTr="00CE1BA1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 xml:space="preserve">Код бюджетной классификации </w:t>
            </w:r>
          </w:p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09" w:rsidRPr="00557609" w:rsidRDefault="00557609" w:rsidP="00CE1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bCs/>
                <w:color w:val="000000"/>
                <w:sz w:val="24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557609" w:rsidRPr="00557609" w:rsidTr="00CE1BA1">
        <w:trPr>
          <w:cantSplit/>
          <w:trHeight w:val="1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09" w:rsidRPr="00557609" w:rsidRDefault="00557609" w:rsidP="00CE1BA1">
            <w:pPr>
              <w:spacing w:line="244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главного админ</w:t>
            </w:r>
            <w:r w:rsidRPr="00557609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57609">
              <w:rPr>
                <w:rFonts w:ascii="Times New Roman" w:hAnsi="Times New Roman"/>
                <w:color w:val="000000"/>
                <w:sz w:val="24"/>
              </w:rPr>
              <w:t xml:space="preserve">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 xml:space="preserve">группы, подгруппы, </w:t>
            </w:r>
          </w:p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ст</w:t>
            </w:r>
            <w:r w:rsidRPr="00557609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557609">
              <w:rPr>
                <w:rFonts w:ascii="Times New Roman" w:hAnsi="Times New Roman"/>
                <w:color w:val="000000"/>
                <w:sz w:val="24"/>
              </w:rPr>
              <w:t xml:space="preserve">тьи и вида источников финансирования дефицита бюджета 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09" w:rsidRPr="00557609" w:rsidRDefault="00557609" w:rsidP="00CE1BA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57609" w:rsidRPr="00557609" w:rsidTr="00CE1BA1">
        <w:trPr>
          <w:cantSplit/>
          <w:trHeight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557609" w:rsidRDefault="00557609" w:rsidP="00CE1BA1">
            <w:pPr>
              <w:spacing w:line="244" w:lineRule="auto"/>
              <w:ind w:left="2"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09" w:rsidRPr="00557609" w:rsidRDefault="00557609" w:rsidP="00CE1BA1">
            <w:pPr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:rsidR="00557609" w:rsidRPr="00557609" w:rsidRDefault="00557609" w:rsidP="00557609">
      <w:pPr>
        <w:widowControl w:val="0"/>
        <w:jc w:val="center"/>
        <w:rPr>
          <w:rFonts w:ascii="Times New Roman" w:hAnsi="Times New Roman"/>
          <w:sz w:val="24"/>
          <w:szCs w:val="4"/>
        </w:rPr>
      </w:pPr>
    </w:p>
    <w:tbl>
      <w:tblPr>
        <w:tblW w:w="14476" w:type="dxa"/>
        <w:tblInd w:w="-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"/>
        <w:gridCol w:w="57"/>
        <w:gridCol w:w="995"/>
        <w:gridCol w:w="85"/>
        <w:gridCol w:w="2896"/>
        <w:gridCol w:w="164"/>
        <w:gridCol w:w="5216"/>
        <w:gridCol w:w="55"/>
        <w:gridCol w:w="228"/>
        <w:gridCol w:w="4729"/>
      </w:tblGrid>
      <w:tr w:rsidR="00557609" w:rsidRPr="00557609" w:rsidTr="00557609">
        <w:trPr>
          <w:gridBefore w:val="1"/>
          <w:gridAfter w:val="2"/>
          <w:wBefore w:w="51" w:type="dxa"/>
          <w:wAfter w:w="4957" w:type="dxa"/>
          <w:cantSplit/>
          <w:trHeight w:val="20"/>
        </w:trPr>
        <w:tc>
          <w:tcPr>
            <w:tcW w:w="1052" w:type="dxa"/>
            <w:gridSpan w:val="2"/>
          </w:tcPr>
          <w:p w:rsidR="00557609" w:rsidRPr="00557609" w:rsidRDefault="00557609" w:rsidP="00CE1B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6" w:type="dxa"/>
            <w:gridSpan w:val="5"/>
          </w:tcPr>
          <w:p w:rsidR="00557609" w:rsidRPr="00557609" w:rsidRDefault="00557609" w:rsidP="00CE1B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7609" w:rsidRPr="00557609" w:rsidTr="00557609">
        <w:trPr>
          <w:gridBefore w:val="1"/>
          <w:gridAfter w:val="2"/>
          <w:wBefore w:w="51" w:type="dxa"/>
          <w:wAfter w:w="4957" w:type="dxa"/>
          <w:cantSplit/>
          <w:trHeight w:val="20"/>
        </w:trPr>
        <w:tc>
          <w:tcPr>
            <w:tcW w:w="1052" w:type="dxa"/>
            <w:gridSpan w:val="2"/>
          </w:tcPr>
          <w:p w:rsidR="00557609" w:rsidRPr="00557609" w:rsidRDefault="00557609" w:rsidP="00CE1B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557609">
              <w:rPr>
                <w:rFonts w:ascii="Times New Roman" w:hAnsi="Times New Roman"/>
                <w:snapToGrid w:val="0"/>
                <w:sz w:val="24"/>
              </w:rPr>
              <w:t>993</w:t>
            </w:r>
          </w:p>
        </w:tc>
        <w:tc>
          <w:tcPr>
            <w:tcW w:w="8416" w:type="dxa"/>
            <w:gridSpan w:val="5"/>
          </w:tcPr>
          <w:p w:rsidR="00557609" w:rsidRPr="00557609" w:rsidRDefault="00557609" w:rsidP="00CE1BA1">
            <w:pPr>
              <w:pStyle w:val="3"/>
              <w:keepNext w:val="0"/>
              <w:widowContro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</w:pPr>
            <w:r w:rsidRPr="0055760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Администрация Большеатменского сельского поселения Красночетайского района Чувашской Республики</w:t>
            </w:r>
          </w:p>
          <w:p w:rsidR="00557609" w:rsidRPr="00557609" w:rsidRDefault="00557609" w:rsidP="00CE1BA1">
            <w:pPr>
              <w:rPr>
                <w:rFonts w:ascii="Times New Roman" w:hAnsi="Times New Roman"/>
                <w:sz w:val="24"/>
              </w:rPr>
            </w:pPr>
          </w:p>
        </w:tc>
      </w:tr>
      <w:tr w:rsidR="00557609" w:rsidRPr="00557609" w:rsidTr="00557609">
        <w:trPr>
          <w:gridBefore w:val="1"/>
          <w:gridAfter w:val="2"/>
          <w:wBefore w:w="51" w:type="dxa"/>
          <w:wAfter w:w="4957" w:type="dxa"/>
          <w:cantSplit/>
          <w:trHeight w:val="20"/>
        </w:trPr>
        <w:tc>
          <w:tcPr>
            <w:tcW w:w="1052" w:type="dxa"/>
            <w:gridSpan w:val="2"/>
          </w:tcPr>
          <w:p w:rsidR="00557609" w:rsidRPr="00557609" w:rsidRDefault="00557609" w:rsidP="00CE1B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557609">
              <w:rPr>
                <w:rFonts w:ascii="Times New Roman" w:hAnsi="Times New Roman"/>
                <w:sz w:val="24"/>
              </w:rPr>
              <w:t>993</w:t>
            </w:r>
          </w:p>
        </w:tc>
        <w:tc>
          <w:tcPr>
            <w:tcW w:w="2981" w:type="dxa"/>
            <w:gridSpan w:val="2"/>
          </w:tcPr>
          <w:p w:rsidR="00557609" w:rsidRPr="00557609" w:rsidRDefault="00557609" w:rsidP="00CE1BA1">
            <w:pPr>
              <w:pStyle w:val="ab"/>
              <w:widowControl w:val="0"/>
              <w:tabs>
                <w:tab w:val="left" w:pos="708"/>
              </w:tabs>
              <w:jc w:val="center"/>
            </w:pPr>
            <w:r w:rsidRPr="00557609">
              <w:t>01 05 02 01 10 0000 510</w:t>
            </w:r>
          </w:p>
        </w:tc>
        <w:tc>
          <w:tcPr>
            <w:tcW w:w="5435" w:type="dxa"/>
            <w:gridSpan w:val="3"/>
          </w:tcPr>
          <w:p w:rsidR="00557609" w:rsidRPr="00557609" w:rsidRDefault="00557609" w:rsidP="00CE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57609" w:rsidRPr="00557609" w:rsidTr="00557609">
        <w:trPr>
          <w:gridBefore w:val="1"/>
          <w:gridAfter w:val="2"/>
          <w:wBefore w:w="51" w:type="dxa"/>
          <w:wAfter w:w="4957" w:type="dxa"/>
          <w:cantSplit/>
          <w:trHeight w:val="20"/>
        </w:trPr>
        <w:tc>
          <w:tcPr>
            <w:tcW w:w="1052" w:type="dxa"/>
            <w:gridSpan w:val="2"/>
          </w:tcPr>
          <w:p w:rsidR="00557609" w:rsidRPr="00557609" w:rsidRDefault="00557609" w:rsidP="00CE1B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557609">
              <w:rPr>
                <w:rFonts w:ascii="Times New Roman" w:hAnsi="Times New Roman"/>
                <w:sz w:val="24"/>
              </w:rPr>
              <w:t>993</w:t>
            </w:r>
          </w:p>
        </w:tc>
        <w:tc>
          <w:tcPr>
            <w:tcW w:w="2981" w:type="dxa"/>
            <w:gridSpan w:val="2"/>
          </w:tcPr>
          <w:p w:rsidR="00557609" w:rsidRPr="00557609" w:rsidRDefault="00557609" w:rsidP="00CE1BA1">
            <w:pPr>
              <w:pStyle w:val="ab"/>
              <w:widowControl w:val="0"/>
              <w:tabs>
                <w:tab w:val="left" w:pos="708"/>
              </w:tabs>
              <w:jc w:val="center"/>
            </w:pPr>
            <w:r w:rsidRPr="00557609">
              <w:t>01 05 02 01 10 0000 610</w:t>
            </w:r>
          </w:p>
        </w:tc>
        <w:tc>
          <w:tcPr>
            <w:tcW w:w="5435" w:type="dxa"/>
            <w:gridSpan w:val="3"/>
          </w:tcPr>
          <w:p w:rsidR="00557609" w:rsidRPr="00557609" w:rsidRDefault="00557609" w:rsidP="00CE1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57609">
              <w:rPr>
                <w:rFonts w:ascii="Times New Roman" w:hAnsi="Times New Roman"/>
                <w:color w:val="000000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57609" w:rsidRPr="000B77DC" w:rsidTr="00557609">
        <w:tblPrEx>
          <w:tblCellMar>
            <w:left w:w="40" w:type="dxa"/>
            <w:right w:w="40" w:type="dxa"/>
          </w:tblCellMar>
        </w:tblPrEx>
        <w:trPr>
          <w:gridBefore w:val="2"/>
          <w:gridAfter w:val="3"/>
          <w:wBefore w:w="108" w:type="dxa"/>
          <w:wAfter w:w="5012" w:type="dxa"/>
          <w:cantSplit/>
          <w:trHeight w:val="539"/>
        </w:trPr>
        <w:tc>
          <w:tcPr>
            <w:tcW w:w="1080" w:type="dxa"/>
            <w:gridSpan w:val="2"/>
          </w:tcPr>
          <w:p w:rsidR="00557609" w:rsidRPr="000B77DC" w:rsidRDefault="00557609" w:rsidP="00CE1BA1">
            <w:pPr>
              <w:widowControl w:val="0"/>
              <w:jc w:val="center"/>
            </w:pPr>
          </w:p>
        </w:tc>
        <w:tc>
          <w:tcPr>
            <w:tcW w:w="8276" w:type="dxa"/>
            <w:gridSpan w:val="3"/>
          </w:tcPr>
          <w:p w:rsidR="00557609" w:rsidRPr="000B77DC" w:rsidRDefault="00557609" w:rsidP="00CE1BA1">
            <w:pPr>
              <w:widowControl w:val="0"/>
              <w:jc w:val="center"/>
            </w:pPr>
          </w:p>
        </w:tc>
      </w:tr>
      <w:tr w:rsidR="00557609" w:rsidRPr="000B77DC" w:rsidTr="00557609">
        <w:tblPrEx>
          <w:tblCellMar>
            <w:left w:w="40" w:type="dxa"/>
            <w:right w:w="40" w:type="dxa"/>
          </w:tblCellMar>
        </w:tblPrEx>
        <w:trPr>
          <w:gridBefore w:val="2"/>
          <w:gridAfter w:val="3"/>
          <w:wBefore w:w="108" w:type="dxa"/>
          <w:wAfter w:w="5012" w:type="dxa"/>
          <w:trHeight w:val="735"/>
        </w:trPr>
        <w:tc>
          <w:tcPr>
            <w:tcW w:w="1080" w:type="dxa"/>
            <w:gridSpan w:val="2"/>
          </w:tcPr>
          <w:p w:rsidR="00557609" w:rsidRPr="000B77DC" w:rsidRDefault="00557609" w:rsidP="00CE1BA1">
            <w:pPr>
              <w:widowControl w:val="0"/>
              <w:jc w:val="center"/>
            </w:pPr>
          </w:p>
        </w:tc>
        <w:tc>
          <w:tcPr>
            <w:tcW w:w="3060" w:type="dxa"/>
            <w:gridSpan w:val="2"/>
          </w:tcPr>
          <w:p w:rsidR="00557609" w:rsidRPr="000B77DC" w:rsidRDefault="00557609" w:rsidP="00CE1BA1">
            <w:pPr>
              <w:pStyle w:val="ab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5216" w:type="dxa"/>
          </w:tcPr>
          <w:p w:rsidR="00557609" w:rsidRPr="000B77DC" w:rsidRDefault="00557609" w:rsidP="00CE1BA1">
            <w:pPr>
              <w:pStyle w:val="a9"/>
              <w:widowControl w:val="0"/>
            </w:pPr>
          </w:p>
        </w:tc>
      </w:tr>
      <w:tr w:rsidR="00557609" w:rsidRPr="000B77DC" w:rsidTr="00557609">
        <w:tblPrEx>
          <w:tblCellMar>
            <w:left w:w="40" w:type="dxa"/>
            <w:right w:w="40" w:type="dxa"/>
          </w:tblCellMar>
        </w:tblPrEx>
        <w:trPr>
          <w:gridBefore w:val="2"/>
          <w:gridAfter w:val="3"/>
          <w:wBefore w:w="108" w:type="dxa"/>
          <w:wAfter w:w="5012" w:type="dxa"/>
          <w:cantSplit/>
          <w:trHeight w:val="423"/>
        </w:trPr>
        <w:tc>
          <w:tcPr>
            <w:tcW w:w="1080" w:type="dxa"/>
            <w:gridSpan w:val="2"/>
          </w:tcPr>
          <w:p w:rsidR="00557609" w:rsidRPr="000B77DC" w:rsidRDefault="00557609" w:rsidP="00CE1BA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76" w:type="dxa"/>
            <w:gridSpan w:val="3"/>
          </w:tcPr>
          <w:p w:rsidR="00557609" w:rsidRPr="000B77DC" w:rsidRDefault="00557609" w:rsidP="00CE1BA1">
            <w:pPr>
              <w:pStyle w:val="a9"/>
              <w:widowControl w:val="0"/>
              <w:jc w:val="center"/>
            </w:pPr>
          </w:p>
        </w:tc>
      </w:tr>
      <w:bookmarkEnd w:id="0"/>
      <w:tr w:rsidR="00EB10E1" w:rsidTr="00557609">
        <w:tblPrEx>
          <w:tblCellMar>
            <w:left w:w="108" w:type="dxa"/>
            <w:right w:w="108" w:type="dxa"/>
          </w:tblCellMar>
          <w:tblLook w:val="0000"/>
        </w:tblPrEx>
        <w:trPr>
          <w:trHeight w:val="1538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10E1" w:rsidRDefault="00EB10E1" w:rsidP="000C2CF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EB10E1" w:rsidRDefault="00EB10E1" w:rsidP="000C2C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0E1" w:rsidRDefault="00EB10E1" w:rsidP="000C2C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79A7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12F"/>
    <w:rsid w:val="00027541"/>
    <w:rsid w:val="00064A0F"/>
    <w:rsid w:val="000672B1"/>
    <w:rsid w:val="00167991"/>
    <w:rsid w:val="00216F73"/>
    <w:rsid w:val="002A0104"/>
    <w:rsid w:val="00307AC3"/>
    <w:rsid w:val="003144A1"/>
    <w:rsid w:val="003B1332"/>
    <w:rsid w:val="004C79A7"/>
    <w:rsid w:val="004D7DEC"/>
    <w:rsid w:val="00557609"/>
    <w:rsid w:val="00561572"/>
    <w:rsid w:val="005C12D8"/>
    <w:rsid w:val="00604173"/>
    <w:rsid w:val="00672EF0"/>
    <w:rsid w:val="0069327D"/>
    <w:rsid w:val="00697DF6"/>
    <w:rsid w:val="006C74EB"/>
    <w:rsid w:val="006D6519"/>
    <w:rsid w:val="006E4930"/>
    <w:rsid w:val="00716553"/>
    <w:rsid w:val="00733502"/>
    <w:rsid w:val="00790EDF"/>
    <w:rsid w:val="007F222C"/>
    <w:rsid w:val="00805908"/>
    <w:rsid w:val="008566B4"/>
    <w:rsid w:val="008A1FA3"/>
    <w:rsid w:val="00992CC2"/>
    <w:rsid w:val="009C07EB"/>
    <w:rsid w:val="009E3859"/>
    <w:rsid w:val="00A03D36"/>
    <w:rsid w:val="00A20173"/>
    <w:rsid w:val="00A51AD0"/>
    <w:rsid w:val="00AB28AB"/>
    <w:rsid w:val="00C0185E"/>
    <w:rsid w:val="00C76629"/>
    <w:rsid w:val="00CC1D3E"/>
    <w:rsid w:val="00D0274C"/>
    <w:rsid w:val="00D03943"/>
    <w:rsid w:val="00D24F3B"/>
    <w:rsid w:val="00D81510"/>
    <w:rsid w:val="00DD2C5B"/>
    <w:rsid w:val="00EB10E1"/>
    <w:rsid w:val="00F10E36"/>
    <w:rsid w:val="00F1512F"/>
    <w:rsid w:val="00FB1778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  <w:style w:type="paragraph" w:customStyle="1" w:styleId="a8">
    <w:name w:val="Текст (лев. подпись)"/>
    <w:basedOn w:val="a"/>
    <w:next w:val="a"/>
    <w:rsid w:val="00EB1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EB1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EB10E1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7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5576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09"/>
  </w:style>
  <w:style w:type="paragraph" w:styleId="ab">
    <w:name w:val="header"/>
    <w:basedOn w:val="a"/>
    <w:link w:val="ac"/>
    <w:uiPriority w:val="99"/>
    <w:unhideWhenUsed/>
    <w:rsid w:val="00557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576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57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3964</cp:lastModifiedBy>
  <cp:revision>2</cp:revision>
  <cp:lastPrinted>2021-03-02T07:10:00Z</cp:lastPrinted>
  <dcterms:created xsi:type="dcterms:W3CDTF">2022-01-31T10:20:00Z</dcterms:created>
  <dcterms:modified xsi:type="dcterms:W3CDTF">2022-01-31T10:20:00Z</dcterms:modified>
</cp:coreProperties>
</file>