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45914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0C7134" w:rsidRDefault="000C7134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0C7134" w:rsidRDefault="000C7134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0C7134" w:rsidRDefault="000C7134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0C7134" w:rsidRDefault="000C713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C7134" w:rsidRDefault="000C713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C7134" w:rsidRDefault="000C713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45914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0C7134" w:rsidRDefault="000C713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0C7134" w:rsidRDefault="000C713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0C7134" w:rsidRDefault="000C713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10.12.2021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0C7134" w:rsidRDefault="000C713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573E15">
      <w:pPr>
        <w:jc w:val="center"/>
        <w:rPr>
          <w:b/>
          <w:i/>
          <w:sz w:val="26"/>
          <w:u w:val="single"/>
        </w:rPr>
      </w:pPr>
    </w:p>
    <w:p w:rsidR="00C23171" w:rsidRPr="00286261" w:rsidRDefault="00C23171" w:rsidP="00286261">
      <w:pPr>
        <w:rPr>
          <w:b/>
          <w:i/>
          <w:sz w:val="20"/>
          <w:szCs w:val="20"/>
        </w:rPr>
      </w:pPr>
    </w:p>
    <w:p w:rsidR="00C444E9" w:rsidRDefault="00BD3F5C" w:rsidP="00C444E9">
      <w:pPr>
        <w:jc w:val="center"/>
        <w:rPr>
          <w:b/>
          <w:i/>
          <w:u w:val="single"/>
        </w:rPr>
      </w:pPr>
      <w:r w:rsidRPr="001E10F7">
        <w:rPr>
          <w:b/>
          <w:i/>
          <w:u w:val="single"/>
        </w:rPr>
        <w:t>Решение Собрания депутатов Атнарского сельского поселения</w:t>
      </w:r>
    </w:p>
    <w:p w:rsidR="001E10F7" w:rsidRPr="00C444E9" w:rsidRDefault="00BD3F5C" w:rsidP="00C444E9">
      <w:pPr>
        <w:jc w:val="center"/>
        <w:rPr>
          <w:b/>
          <w:i/>
          <w:u w:val="single"/>
        </w:rPr>
      </w:pPr>
      <w:r w:rsidRPr="00C444E9">
        <w:rPr>
          <w:b/>
          <w:i/>
          <w:u w:val="single"/>
        </w:rPr>
        <w:t>«</w:t>
      </w:r>
      <w:r w:rsidR="00C444E9" w:rsidRPr="00C444E9">
        <w:rPr>
          <w:b/>
          <w:i/>
          <w:u w:val="single"/>
        </w:rPr>
        <w:t xml:space="preserve">О бюджете Атнарского </w:t>
      </w:r>
      <w:r w:rsidR="00C444E9" w:rsidRPr="00C444E9">
        <w:rPr>
          <w:b/>
          <w:bCs/>
          <w:i/>
          <w:u w:val="single"/>
        </w:rPr>
        <w:t>сельского поселения Красночетайского района Чувашской Республики на 2022 год и на плановый период 2023 и 2024 годов</w:t>
      </w:r>
      <w:r w:rsidR="001E10F7" w:rsidRPr="00C444E9">
        <w:rPr>
          <w:b/>
          <w:bCs/>
          <w:i/>
          <w:u w:val="single"/>
        </w:rPr>
        <w:t>»</w:t>
      </w:r>
    </w:p>
    <w:p w:rsidR="00BD3F5C" w:rsidRPr="00BD3F5C" w:rsidRDefault="00BD3F5C" w:rsidP="00BD3F5C">
      <w:pPr>
        <w:jc w:val="center"/>
        <w:rPr>
          <w:b/>
          <w:i/>
          <w:u w:val="single"/>
        </w:rPr>
      </w:pPr>
    </w:p>
    <w:p w:rsidR="00BD3F5C" w:rsidRDefault="00BD3F5C" w:rsidP="00BD3F5C"/>
    <w:p w:rsidR="00BD3F5C" w:rsidRPr="00BD3F5C" w:rsidRDefault="000B2C2B" w:rsidP="00BD3F5C">
      <w:pPr>
        <w:rPr>
          <w:b/>
          <w:i/>
          <w:u w:val="single"/>
        </w:rPr>
      </w:pPr>
      <w:r>
        <w:rPr>
          <w:b/>
          <w:i/>
          <w:u w:val="single"/>
        </w:rPr>
        <w:t>от 10</w:t>
      </w:r>
      <w:r w:rsidR="00BD3F5C" w:rsidRPr="00BD3F5C">
        <w:rPr>
          <w:b/>
          <w:i/>
          <w:u w:val="single"/>
        </w:rPr>
        <w:t>.1</w:t>
      </w:r>
      <w:r w:rsidR="00AB0BA8">
        <w:rPr>
          <w:b/>
          <w:i/>
          <w:u w:val="single"/>
        </w:rPr>
        <w:t>2</w:t>
      </w:r>
      <w:r w:rsidR="00BD3F5C" w:rsidRPr="00BD3F5C">
        <w:rPr>
          <w:b/>
          <w:i/>
          <w:u w:val="single"/>
        </w:rPr>
        <w:t>.2021 г. №1</w:t>
      </w:r>
    </w:p>
    <w:p w:rsidR="00573E15" w:rsidRDefault="00573E15" w:rsidP="00573E15"/>
    <w:p w:rsidR="00AB0BA8" w:rsidRDefault="00AB0BA8" w:rsidP="00573E15"/>
    <w:p w:rsidR="000B2C2B" w:rsidRPr="00E01094" w:rsidRDefault="000B2C2B" w:rsidP="000B2C2B">
      <w:pPr>
        <w:ind w:firstLine="540"/>
        <w:jc w:val="both"/>
        <w:rPr>
          <w:b/>
          <w:bCs/>
        </w:rPr>
      </w:pPr>
      <w:r w:rsidRPr="00E01094">
        <w:t xml:space="preserve">Статья 1. </w:t>
      </w:r>
      <w:r w:rsidRPr="00E01094">
        <w:rPr>
          <w:b/>
          <w:bCs/>
        </w:rPr>
        <w:t xml:space="preserve">Основные  характеристики  бюджета  Атнарского  сельского </w:t>
      </w:r>
    </w:p>
    <w:p w:rsidR="000B2C2B" w:rsidRDefault="000B2C2B" w:rsidP="000B2C2B">
      <w:pPr>
        <w:ind w:left="1620" w:hanging="1620"/>
        <w:rPr>
          <w:b/>
          <w:bCs/>
        </w:rPr>
      </w:pPr>
      <w:r w:rsidRPr="00E01094">
        <w:rPr>
          <w:b/>
          <w:bCs/>
        </w:rPr>
        <w:t xml:space="preserve">                          поселения Красночетайского района Чувашкой Республики на </w:t>
      </w:r>
      <w:r>
        <w:rPr>
          <w:b/>
          <w:bCs/>
        </w:rPr>
        <w:t>2022</w:t>
      </w:r>
      <w:r w:rsidRPr="00E01094">
        <w:rPr>
          <w:b/>
          <w:bCs/>
        </w:rPr>
        <w:t xml:space="preserve"> год</w:t>
      </w:r>
    </w:p>
    <w:p w:rsidR="000B2C2B" w:rsidRPr="00E01094" w:rsidRDefault="000B2C2B" w:rsidP="000B2C2B">
      <w:pPr>
        <w:ind w:left="1620" w:hanging="1620"/>
      </w:pPr>
      <w:r>
        <w:rPr>
          <w:b/>
          <w:bCs/>
        </w:rPr>
        <w:t xml:space="preserve">                          и на плановый период 2023 и 2024 годов  </w:t>
      </w:r>
      <w:r w:rsidRPr="00E01094">
        <w:t xml:space="preserve">         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1. Утвердить основные характеристики бюджета Атнарского сельского поселения Красночетайского района Чувашской Республики на </w:t>
      </w:r>
      <w:r>
        <w:t>2022</w:t>
      </w:r>
      <w:r w:rsidRPr="00E01094">
        <w:t xml:space="preserve"> год: </w:t>
      </w:r>
    </w:p>
    <w:p w:rsidR="000B2C2B" w:rsidRPr="00E01094" w:rsidRDefault="000B2C2B" w:rsidP="000B2C2B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t>6129007</w:t>
      </w:r>
      <w:r w:rsidRPr="00E01094">
        <w:t xml:space="preserve"> </w:t>
      </w:r>
      <w:r w:rsidRPr="00E01094">
        <w:rPr>
          <w:color w:val="333300"/>
        </w:rPr>
        <w:t>рублей, в том числе объем безвозмездных поступлений в</w:t>
      </w:r>
      <w:r w:rsidRPr="00255DDF">
        <w:rPr>
          <w:color w:val="333300"/>
        </w:rPr>
        <w:t xml:space="preserve"> </w:t>
      </w:r>
      <w:r w:rsidRPr="00E01094">
        <w:rPr>
          <w:color w:val="333300"/>
        </w:rPr>
        <w:t xml:space="preserve"> сумме </w:t>
      </w:r>
      <w:r>
        <w:rPr>
          <w:color w:val="333300"/>
        </w:rPr>
        <w:t>4398427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4398427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0B2C2B" w:rsidRPr="00E01094" w:rsidRDefault="000B2C2B" w:rsidP="000B2C2B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t>6129007</w:t>
      </w:r>
      <w:r w:rsidRPr="00E01094">
        <w:t xml:space="preserve"> рубл</w:t>
      </w:r>
      <w:r>
        <w:t>ей</w:t>
      </w:r>
      <w:r w:rsidRPr="00E01094">
        <w:t xml:space="preserve">;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0B2C2B" w:rsidRDefault="000B2C2B" w:rsidP="000B2C2B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2023</w:t>
      </w:r>
      <w:r w:rsidRPr="00E01094">
        <w:t xml:space="preserve"> года в сумме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0B2C2B" w:rsidRPr="00E01094" w:rsidRDefault="000B2C2B" w:rsidP="000B2C2B">
      <w:pPr>
        <w:ind w:firstLine="540"/>
        <w:jc w:val="both"/>
      </w:pPr>
      <w:r>
        <w:rPr>
          <w:color w:val="333300"/>
        </w:rPr>
        <w:t xml:space="preserve">2. </w:t>
      </w:r>
      <w:r w:rsidRPr="00E01094">
        <w:t xml:space="preserve"> Утвердить основные характеристики бюджета Атнарского сельского поселения Красночетайского района Чувашской Республики на </w:t>
      </w:r>
      <w:r>
        <w:t>2023</w:t>
      </w:r>
      <w:r w:rsidRPr="00E01094">
        <w:t xml:space="preserve"> год: </w:t>
      </w:r>
    </w:p>
    <w:p w:rsidR="000B2C2B" w:rsidRPr="00E01094" w:rsidRDefault="000B2C2B" w:rsidP="000B2C2B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t>5575543</w:t>
      </w:r>
      <w:r w:rsidRPr="00E01094">
        <w:rPr>
          <w:color w:val="333300"/>
        </w:rPr>
        <w:t xml:space="preserve"> рубл</w:t>
      </w:r>
      <w:r>
        <w:rPr>
          <w:color w:val="333300"/>
        </w:rPr>
        <w:t>я</w:t>
      </w:r>
      <w:r w:rsidRPr="00E01094">
        <w:rPr>
          <w:color w:val="333300"/>
        </w:rPr>
        <w:t xml:space="preserve">, в том числе объем безвозмездных поступлений в сумме </w:t>
      </w:r>
      <w:r>
        <w:rPr>
          <w:color w:val="333300"/>
        </w:rPr>
        <w:t>3839643</w:t>
      </w:r>
      <w:r w:rsidRPr="00E01094">
        <w:rPr>
          <w:color w:val="333300"/>
        </w:rPr>
        <w:t xml:space="preserve"> рубл</w:t>
      </w:r>
      <w:r>
        <w:rPr>
          <w:color w:val="333300"/>
        </w:rPr>
        <w:t>я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3839643  </w:t>
      </w:r>
      <w:r w:rsidRPr="00E01094">
        <w:rPr>
          <w:color w:val="333300"/>
        </w:rPr>
        <w:t>рубл</w:t>
      </w:r>
      <w:r>
        <w:rPr>
          <w:color w:val="333300"/>
        </w:rPr>
        <w:t>я</w:t>
      </w:r>
      <w:r w:rsidRPr="00E01094">
        <w:rPr>
          <w:color w:val="333300"/>
        </w:rPr>
        <w:t xml:space="preserve">; </w:t>
      </w:r>
    </w:p>
    <w:p w:rsidR="000B2C2B" w:rsidRPr="00E01094" w:rsidRDefault="000B2C2B" w:rsidP="000B2C2B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t>5575543</w:t>
      </w:r>
      <w:r w:rsidRPr="00E01094">
        <w:t xml:space="preserve"> рубл</w:t>
      </w:r>
      <w:r>
        <w:t>я, в том числе условно утвержденные расходы в сумме</w:t>
      </w:r>
      <w:r w:rsidRPr="005340BC">
        <w:t xml:space="preserve"> </w:t>
      </w:r>
      <w:r>
        <w:t>103</w:t>
      </w:r>
      <w:r w:rsidRPr="005340BC">
        <w:t>000</w:t>
      </w:r>
      <w:r>
        <w:t xml:space="preserve"> рублей</w:t>
      </w:r>
      <w:r w:rsidRPr="00E01094">
        <w:t xml:space="preserve">;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0B2C2B" w:rsidRDefault="000B2C2B" w:rsidP="000B2C2B">
      <w:pPr>
        <w:ind w:firstLine="540"/>
        <w:jc w:val="both"/>
        <w:rPr>
          <w:color w:val="333300"/>
        </w:rPr>
      </w:pPr>
      <w:r w:rsidRPr="00E01094">
        <w:lastRenderedPageBreak/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2024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0B2C2B" w:rsidRPr="00E01094" w:rsidRDefault="000B2C2B" w:rsidP="000B2C2B">
      <w:pPr>
        <w:ind w:firstLine="540"/>
        <w:jc w:val="both"/>
      </w:pPr>
      <w:r>
        <w:rPr>
          <w:color w:val="333300"/>
        </w:rPr>
        <w:t xml:space="preserve">3. </w:t>
      </w:r>
      <w:r w:rsidRPr="00E01094">
        <w:t xml:space="preserve">Утвердить основные характеристики бюджета Атнарского сельского поселения Красночетайского района Чувашской Республики на </w:t>
      </w:r>
      <w:r>
        <w:t>2024</w:t>
      </w:r>
      <w:r w:rsidRPr="00E01094">
        <w:t xml:space="preserve"> год: </w:t>
      </w:r>
    </w:p>
    <w:p w:rsidR="000B2C2B" w:rsidRPr="00E01094" w:rsidRDefault="000B2C2B" w:rsidP="000B2C2B">
      <w:pPr>
        <w:ind w:firstLine="540"/>
        <w:jc w:val="both"/>
        <w:rPr>
          <w:color w:val="333300"/>
        </w:rPr>
      </w:pPr>
      <w:r w:rsidRPr="00E01094">
        <w:t xml:space="preserve">прогнозируемый общий объем доходов </w:t>
      </w:r>
      <w:r w:rsidRPr="00E01094">
        <w:rPr>
          <w:color w:val="333300"/>
        </w:rPr>
        <w:t xml:space="preserve">бюджета Атнарского сельского поселения Красночетайского района Чувашской Республики в сумме </w:t>
      </w:r>
      <w:r>
        <w:t>5464290</w:t>
      </w:r>
      <w:r w:rsidRPr="00E01094">
        <w:rPr>
          <w:color w:val="333300"/>
        </w:rPr>
        <w:t xml:space="preserve"> рублей, в том числе объем безвозмездных поступлений в сумме </w:t>
      </w:r>
      <w:r>
        <w:rPr>
          <w:color w:val="333300"/>
        </w:rPr>
        <w:t>3698660</w:t>
      </w:r>
      <w:r w:rsidRPr="00E01094">
        <w:rPr>
          <w:color w:val="333300"/>
        </w:rPr>
        <w:t xml:space="preserve"> 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, из них объем межбюджетных трансфертов, получаемых из бюджетов бюджетной системы Российской Федерации,     </w:t>
      </w:r>
      <w:r>
        <w:rPr>
          <w:color w:val="333300"/>
        </w:rPr>
        <w:t xml:space="preserve">3698660 </w:t>
      </w:r>
      <w:r w:rsidRPr="00E01094">
        <w:rPr>
          <w:color w:val="333300"/>
        </w:rPr>
        <w:t>рубл</w:t>
      </w:r>
      <w:r>
        <w:rPr>
          <w:color w:val="333300"/>
        </w:rPr>
        <w:t>ей</w:t>
      </w:r>
      <w:r w:rsidRPr="00E01094">
        <w:rPr>
          <w:color w:val="333300"/>
        </w:rPr>
        <w:t xml:space="preserve">; </w:t>
      </w:r>
    </w:p>
    <w:p w:rsidR="000B2C2B" w:rsidRPr="00E01094" w:rsidRDefault="000B2C2B" w:rsidP="000B2C2B">
      <w:pPr>
        <w:ind w:firstLine="540"/>
        <w:jc w:val="both"/>
      </w:pPr>
      <w:r w:rsidRPr="00E01094">
        <w:rPr>
          <w:color w:val="333300"/>
        </w:rPr>
        <w:t>общий объем расходов бюджета Атнарского сельского</w:t>
      </w:r>
      <w:r w:rsidRPr="00E01094">
        <w:t xml:space="preserve"> поселения Красночетайского района Чувашской Республики в сумме </w:t>
      </w:r>
      <w:r>
        <w:t>5464290</w:t>
      </w:r>
      <w:r w:rsidRPr="00E01094">
        <w:t xml:space="preserve"> рубл</w:t>
      </w:r>
      <w:r>
        <w:t>ей, в том числе условно утвержденные расходы в сумме 200</w:t>
      </w:r>
      <w:r w:rsidRPr="005340BC">
        <w:t xml:space="preserve">000 </w:t>
      </w:r>
      <w:r>
        <w:t>рублей</w:t>
      </w:r>
      <w:r w:rsidRPr="00E01094">
        <w:t xml:space="preserve">;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предельный объем муниципального долга Атнарского сельского поселения Красночетайского района Чувашской Республики в </w:t>
      </w:r>
      <w:r w:rsidRPr="00E01094">
        <w:rPr>
          <w:color w:val="333300"/>
        </w:rPr>
        <w:t>сумме 0 рублей</w:t>
      </w:r>
      <w:r w:rsidRPr="00E01094">
        <w:t>;</w:t>
      </w:r>
    </w:p>
    <w:p w:rsidR="000B2C2B" w:rsidRDefault="000B2C2B" w:rsidP="000B2C2B">
      <w:pPr>
        <w:ind w:firstLine="540"/>
        <w:jc w:val="both"/>
        <w:rPr>
          <w:color w:val="333300"/>
        </w:rPr>
      </w:pPr>
      <w:r w:rsidRPr="00E01094">
        <w:t xml:space="preserve">верхний предел муниципального внутреннего долга Атнарского сельского поселения Красночетайского района Чувашской Республики на 1 января </w:t>
      </w:r>
      <w:r>
        <w:t>2025</w:t>
      </w:r>
      <w:r w:rsidRPr="00E01094">
        <w:t xml:space="preserve"> года в сумме  </w:t>
      </w:r>
      <w:r w:rsidRPr="00E01094">
        <w:rPr>
          <w:color w:val="333300"/>
        </w:rPr>
        <w:t>0 рублей</w:t>
      </w:r>
      <w:r w:rsidRPr="00E01094">
        <w:t xml:space="preserve">, в том числе верхний предел долга по муниципальным гарантиям Атнарского сельского поселения Красночетайского района Чувашской Республики в сумме </w:t>
      </w:r>
      <w:r w:rsidRPr="00E01094">
        <w:rPr>
          <w:color w:val="333300"/>
        </w:rPr>
        <w:t>0 рублей.</w:t>
      </w:r>
    </w:p>
    <w:p w:rsidR="000B2C2B" w:rsidRDefault="000B2C2B" w:rsidP="000B2C2B">
      <w:pPr>
        <w:ind w:firstLine="540"/>
        <w:jc w:val="both"/>
        <w:rPr>
          <w:color w:val="333300"/>
        </w:rPr>
      </w:pPr>
    </w:p>
    <w:p w:rsidR="000B2C2B" w:rsidRPr="00E01094" w:rsidRDefault="000B2C2B" w:rsidP="000B2C2B">
      <w:pPr>
        <w:ind w:left="540"/>
        <w:jc w:val="both"/>
      </w:pPr>
      <w:r w:rsidRPr="00E01094">
        <w:t xml:space="preserve">Статья 2. </w:t>
      </w:r>
      <w:r w:rsidRPr="00E01094">
        <w:rPr>
          <w:b/>
          <w:bCs/>
        </w:rPr>
        <w:t xml:space="preserve">Нормативы распределения доходов между местными бюджетами </w:t>
      </w:r>
    </w:p>
    <w:p w:rsidR="000B2C2B" w:rsidRPr="00E01094" w:rsidRDefault="000B2C2B" w:rsidP="000B2C2B">
      <w:pPr>
        <w:ind w:firstLine="540"/>
        <w:jc w:val="both"/>
      </w:pPr>
      <w:r w:rsidRPr="00E01094">
        <w:t>В соответствии с пунктом 2 статьи 184.1 Бюджетного кодекса Российской Федерации, статьей 4 Решения Собрания депутатов Атнарского сельского поселения  Красночетайского района Чувашской Республики «Об утверждении Положения о регулировании бюджетных правоотношений в Атнарском сельском поселении  Красночетайского района Чуваш</w:t>
      </w:r>
      <w:r>
        <w:t>с</w:t>
      </w:r>
      <w:r w:rsidRPr="00E01094">
        <w:t xml:space="preserve">кой Республики» учесть нормативы распределения доходов между местными бюджетами на </w:t>
      </w:r>
      <w:r>
        <w:t xml:space="preserve"> 2022</w:t>
      </w:r>
      <w:r w:rsidRPr="00E01094">
        <w:t xml:space="preserve"> год, не установленные бюджетным законодательством Российской Федерации, согласно приложению 1 к настоящему Решению. </w:t>
      </w:r>
    </w:p>
    <w:p w:rsidR="000B2C2B" w:rsidRPr="00E01094" w:rsidRDefault="000B2C2B" w:rsidP="000B2C2B">
      <w:pPr>
        <w:ind w:left="540"/>
        <w:jc w:val="both"/>
      </w:pPr>
    </w:p>
    <w:p w:rsidR="000B2C2B" w:rsidRPr="00E01094" w:rsidRDefault="000B2C2B" w:rsidP="000B2C2B">
      <w:pPr>
        <w:ind w:left="1620" w:hanging="1080"/>
        <w:jc w:val="both"/>
      </w:pPr>
      <w:r w:rsidRPr="00E01094">
        <w:t>Статья 3.</w:t>
      </w:r>
      <w:r w:rsidRPr="00E01094">
        <w:rPr>
          <w:b/>
        </w:rPr>
        <w:t xml:space="preserve">  </w:t>
      </w:r>
      <w:r w:rsidRPr="00E01094">
        <w:rPr>
          <w:b/>
          <w:bCs/>
        </w:rPr>
        <w:t xml:space="preserve">Главные администраторы доходов бюджета Атнарского сельского поселения </w:t>
      </w:r>
      <w:r w:rsidRPr="00E01094">
        <w:rPr>
          <w:b/>
        </w:rPr>
        <w:t>Красночетайского района Чувашской Республики  и главные администраторы источников финансирования дефицита бюджета Атнарского сельского поселения Красночетайского района Чувашской Республики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1. Утвердить перечень главных администраторов доходов бюджета Атнарского сельского поселения  Красночетайского района Чувашской Республики согласно приложению 2  к настоящему Решению.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2. Утвердить перечень главных администраторов источников финансирования дефицита бюджета Атнарского сельского поселения Красночетайского района Чувашской Республики согласно приложению 3 к настоящему Решению.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3. Установить,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нормативными правовыми актами Красночетайского 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4. Установить,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орган, осуществляющий полномочия по формированию и исполнению бюджета Атнарского сельского поселения в соответствии с заключенным соглашением. </w:t>
      </w:r>
    </w:p>
    <w:p w:rsidR="000B2C2B" w:rsidRPr="00E01094" w:rsidRDefault="000B2C2B" w:rsidP="000B2C2B">
      <w:pPr>
        <w:ind w:left="540"/>
        <w:jc w:val="both"/>
      </w:pPr>
    </w:p>
    <w:p w:rsidR="000B2C2B" w:rsidRPr="00E01094" w:rsidRDefault="000B2C2B" w:rsidP="000B2C2B">
      <w:pPr>
        <w:ind w:left="1800" w:hanging="1260"/>
        <w:jc w:val="both"/>
        <w:rPr>
          <w:b/>
          <w:bCs/>
          <w:spacing w:val="2"/>
        </w:rPr>
      </w:pPr>
      <w:r w:rsidRPr="00E01094">
        <w:rPr>
          <w:spacing w:val="2"/>
        </w:rPr>
        <w:lastRenderedPageBreak/>
        <w:t>Статья 4.</w:t>
      </w:r>
      <w:r w:rsidRPr="00E01094">
        <w:rPr>
          <w:b/>
          <w:bCs/>
          <w:spacing w:val="2"/>
        </w:rPr>
        <w:t xml:space="preserve"> Прогнозируемые объемы доходов бюджета Атнарского сельского поселения Красночетайского района Чувашской Республики на </w:t>
      </w:r>
      <w:r>
        <w:rPr>
          <w:b/>
          <w:bCs/>
          <w:spacing w:val="2"/>
        </w:rPr>
        <w:t>2022</w:t>
      </w:r>
      <w:r w:rsidRPr="00E01094">
        <w:rPr>
          <w:b/>
          <w:bCs/>
          <w:spacing w:val="2"/>
        </w:rPr>
        <w:t xml:space="preserve"> год</w:t>
      </w:r>
      <w:r>
        <w:rPr>
          <w:b/>
          <w:bCs/>
          <w:spacing w:val="2"/>
        </w:rPr>
        <w:t xml:space="preserve"> и на плановый период 2022 и 2023 годов</w:t>
      </w:r>
    </w:p>
    <w:p w:rsidR="000B2C2B" w:rsidRDefault="000B2C2B" w:rsidP="000B2C2B">
      <w:pPr>
        <w:ind w:firstLine="540"/>
        <w:jc w:val="both"/>
      </w:pPr>
      <w:r w:rsidRPr="00E01094">
        <w:t xml:space="preserve">      Учесть в бюджете Атнарского сельского поселения Красночетайского района Чувашской Республики прогнозиру</w:t>
      </w:r>
      <w:r w:rsidRPr="00E01094">
        <w:t>е</w:t>
      </w:r>
      <w:r w:rsidRPr="00E01094">
        <w:t>мы</w:t>
      </w:r>
      <w:r>
        <w:t>е</w:t>
      </w:r>
      <w:r w:rsidRPr="00E01094">
        <w:t xml:space="preserve"> объем</w:t>
      </w:r>
      <w:r>
        <w:t>ы</w:t>
      </w:r>
      <w:r w:rsidRPr="00E01094">
        <w:t xml:space="preserve"> доходов Атнарского сельского поселения Красночетайского района Чувашской Республики</w:t>
      </w:r>
      <w:r>
        <w:t>:</w:t>
      </w:r>
    </w:p>
    <w:p w:rsidR="000B2C2B" w:rsidRDefault="000B2C2B" w:rsidP="000B2C2B">
      <w:pPr>
        <w:ind w:firstLine="540"/>
        <w:jc w:val="both"/>
      </w:pPr>
      <w:r>
        <w:t>на 2022 год</w:t>
      </w:r>
      <w:r w:rsidRPr="00E01094">
        <w:t xml:space="preserve"> согласно приложению 4 к настоящему Решению</w:t>
      </w:r>
      <w:r>
        <w:t>;</w:t>
      </w:r>
    </w:p>
    <w:p w:rsidR="000B2C2B" w:rsidRPr="00E01094" w:rsidRDefault="000B2C2B" w:rsidP="000B2C2B">
      <w:pPr>
        <w:ind w:firstLine="540"/>
        <w:jc w:val="both"/>
      </w:pPr>
      <w:r>
        <w:t>на 2023 и 2024 годы согласно приложению 5 к настоящему Решению.</w:t>
      </w:r>
    </w:p>
    <w:p w:rsidR="000B2C2B" w:rsidRPr="00E01094" w:rsidRDefault="000B2C2B" w:rsidP="000B2C2B">
      <w:pPr>
        <w:shd w:val="clear" w:color="auto" w:fill="FFFFFF"/>
        <w:spacing w:line="312" w:lineRule="auto"/>
        <w:jc w:val="both"/>
        <w:rPr>
          <w:spacing w:val="2"/>
        </w:rPr>
      </w:pPr>
    </w:p>
    <w:p w:rsidR="000B2C2B" w:rsidRPr="00E01094" w:rsidRDefault="000B2C2B" w:rsidP="000B2C2B">
      <w:pPr>
        <w:ind w:firstLine="540"/>
        <w:jc w:val="both"/>
        <w:rPr>
          <w:b/>
          <w:bCs/>
        </w:rPr>
      </w:pPr>
      <w:r w:rsidRPr="00E01094">
        <w:t>Статья 5.</w:t>
      </w:r>
      <w:r w:rsidRPr="00E01094">
        <w:rPr>
          <w:b/>
        </w:rPr>
        <w:t xml:space="preserve">  </w:t>
      </w:r>
      <w:r w:rsidRPr="00E01094">
        <w:rPr>
          <w:b/>
          <w:bCs/>
        </w:rPr>
        <w:t xml:space="preserve">Бюджетные ассигнования бюджета Атнарского сельского </w:t>
      </w:r>
    </w:p>
    <w:p w:rsidR="000B2C2B" w:rsidRDefault="000B2C2B" w:rsidP="000B2C2B">
      <w:pPr>
        <w:ind w:left="1620" w:hanging="1620"/>
        <w:rPr>
          <w:b/>
          <w:bCs/>
        </w:rPr>
      </w:pPr>
      <w:r w:rsidRPr="00E01094">
        <w:rPr>
          <w:b/>
          <w:bCs/>
        </w:rPr>
        <w:t xml:space="preserve">                          поселения </w:t>
      </w:r>
      <w:r w:rsidRPr="00E01094">
        <w:rPr>
          <w:b/>
        </w:rPr>
        <w:t xml:space="preserve">Красночетайского района Чувашской Республики </w:t>
      </w:r>
      <w:r w:rsidRPr="00E01094">
        <w:rPr>
          <w:b/>
          <w:bCs/>
        </w:rPr>
        <w:t xml:space="preserve">на </w:t>
      </w:r>
      <w:r>
        <w:rPr>
          <w:b/>
          <w:bCs/>
        </w:rPr>
        <w:t>2022</w:t>
      </w:r>
      <w:r w:rsidRPr="00E01094">
        <w:rPr>
          <w:b/>
          <w:bCs/>
        </w:rPr>
        <w:t xml:space="preserve"> год</w:t>
      </w:r>
    </w:p>
    <w:p w:rsidR="000B2C2B" w:rsidRPr="00E01094" w:rsidRDefault="000B2C2B" w:rsidP="000B2C2B">
      <w:pPr>
        <w:ind w:left="1620" w:hanging="1620"/>
        <w:rPr>
          <w:b/>
          <w:bCs/>
        </w:rPr>
      </w:pPr>
      <w:r>
        <w:rPr>
          <w:b/>
          <w:bCs/>
        </w:rPr>
        <w:t xml:space="preserve">                          и на плановый период 2023 и 2024 годов</w:t>
      </w:r>
      <w:r w:rsidRPr="00E01094">
        <w:rPr>
          <w:b/>
        </w:rPr>
        <w:t xml:space="preserve"> </w:t>
      </w:r>
    </w:p>
    <w:p w:rsidR="000B2C2B" w:rsidRPr="00E01094" w:rsidRDefault="000B2C2B" w:rsidP="000B2C2B">
      <w:pPr>
        <w:numPr>
          <w:ilvl w:val="0"/>
          <w:numId w:val="35"/>
        </w:numPr>
        <w:jc w:val="both"/>
      </w:pPr>
      <w:r w:rsidRPr="00E01094">
        <w:t>Утвердить:</w:t>
      </w:r>
    </w:p>
    <w:p w:rsidR="000B2C2B" w:rsidRDefault="000B2C2B" w:rsidP="000B2C2B">
      <w:pPr>
        <w:ind w:firstLine="540"/>
        <w:jc w:val="both"/>
        <w:rPr>
          <w:color w:val="000000"/>
        </w:rPr>
      </w:pPr>
      <w:r>
        <w:t>а</w:t>
      </w:r>
      <w:r w:rsidRPr="00E01094">
        <w:t xml:space="preserve">) </w:t>
      </w:r>
      <w:r>
        <w:t xml:space="preserve"> </w:t>
      </w:r>
      <w:r w:rsidRPr="00E01094">
        <w:t xml:space="preserve">распределение бюджетных ассигнований по разделам, подразделам, целевым статьям </w:t>
      </w:r>
      <w:r w:rsidRPr="00E01094">
        <w:rPr>
          <w:color w:val="000000"/>
        </w:rPr>
        <w:t xml:space="preserve">(муниципальным программам Красночетайского района Чувашской Республики и непрограммным направлениям деятельности) и группам видов расходов классификации расходов бюджета Атнарского сельского поселения Красночетайского района Чувашской Республики на </w:t>
      </w:r>
      <w:r>
        <w:rPr>
          <w:color w:val="000000"/>
        </w:rPr>
        <w:t>2022</w:t>
      </w:r>
      <w:r w:rsidRPr="00E01094">
        <w:rPr>
          <w:color w:val="000000"/>
        </w:rPr>
        <w:t xml:space="preserve"> год согласно приложению </w:t>
      </w:r>
      <w:r>
        <w:rPr>
          <w:color w:val="000000"/>
        </w:rPr>
        <w:t>6</w:t>
      </w:r>
      <w:r w:rsidRPr="00E01094">
        <w:rPr>
          <w:color w:val="000000"/>
        </w:rPr>
        <w:t xml:space="preserve"> к настоящему Решению;</w:t>
      </w:r>
    </w:p>
    <w:p w:rsidR="000B2C2B" w:rsidRDefault="000B2C2B" w:rsidP="000B2C2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б)  </w:t>
      </w:r>
      <w:r w:rsidRPr="00E01094">
        <w:t xml:space="preserve">распределение бюджетных ассигнований по разделам, подразделам, целевым статьям </w:t>
      </w:r>
      <w:r w:rsidRPr="00E01094">
        <w:rPr>
          <w:color w:val="000000"/>
        </w:rPr>
        <w:t xml:space="preserve">(муниципальным программам Красночетайского района Чувашской Республики и непрограммным направлениям деятельности) и группам видов расходов классификации расходов бюджета Атнарского сельского поселения Красночетайского района Чувашской Республики на </w:t>
      </w:r>
      <w:r>
        <w:rPr>
          <w:color w:val="000000"/>
        </w:rPr>
        <w:t>2023 и 2024</w:t>
      </w:r>
      <w:r w:rsidRPr="00E01094">
        <w:rPr>
          <w:color w:val="000000"/>
        </w:rPr>
        <w:t xml:space="preserve"> год</w:t>
      </w:r>
      <w:r>
        <w:rPr>
          <w:color w:val="000000"/>
        </w:rPr>
        <w:t>ы</w:t>
      </w:r>
      <w:r w:rsidRPr="00E01094">
        <w:rPr>
          <w:color w:val="000000"/>
        </w:rPr>
        <w:t xml:space="preserve"> согласно приложению </w:t>
      </w:r>
      <w:r>
        <w:rPr>
          <w:color w:val="000000"/>
        </w:rPr>
        <w:t>7</w:t>
      </w:r>
      <w:r w:rsidRPr="00E01094">
        <w:rPr>
          <w:color w:val="000000"/>
        </w:rPr>
        <w:t xml:space="preserve"> к настоящему Решению;</w:t>
      </w:r>
    </w:p>
    <w:p w:rsidR="000B2C2B" w:rsidRDefault="000B2C2B" w:rsidP="000B2C2B">
      <w:pPr>
        <w:ind w:firstLine="540"/>
        <w:jc w:val="both"/>
      </w:pPr>
      <w:r>
        <w:t>в</w:t>
      </w:r>
      <w:r w:rsidRPr="00E01094">
        <w:t xml:space="preserve">) распределение бюджетных ассигнований по целевым статьям (муниципальным программам Красночетайского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r w:rsidRPr="00E01094">
        <w:rPr>
          <w:color w:val="000000"/>
        </w:rPr>
        <w:t>Атнарского сельского поселения</w:t>
      </w:r>
      <w:r w:rsidRPr="00E01094">
        <w:t xml:space="preserve"> Красночетайского района Чувашской Республики на </w:t>
      </w:r>
      <w:r>
        <w:t>2022</w:t>
      </w:r>
      <w:r w:rsidRPr="00E01094">
        <w:t xml:space="preserve"> год согласно приложению </w:t>
      </w:r>
      <w:r>
        <w:t>8</w:t>
      </w:r>
      <w:r w:rsidRPr="00E01094">
        <w:t xml:space="preserve"> к настоящему Решению;</w:t>
      </w:r>
    </w:p>
    <w:p w:rsidR="000B2C2B" w:rsidRDefault="000B2C2B" w:rsidP="000B2C2B">
      <w:pPr>
        <w:ind w:firstLine="540"/>
        <w:jc w:val="both"/>
      </w:pPr>
      <w:r>
        <w:t xml:space="preserve">г) </w:t>
      </w:r>
      <w:r w:rsidRPr="00E01094">
        <w:t xml:space="preserve">распределение бюджетных ассигнований по целевым статьям (муниципальным программам Красночетайского района Чувашской Республики и непрограммным направлениям деятельности), группам видов расходов, разделам, подразделам классификации расходов бюджета </w:t>
      </w:r>
      <w:r w:rsidRPr="00E01094">
        <w:rPr>
          <w:color w:val="000000"/>
        </w:rPr>
        <w:t>Атнарского сельского поселения</w:t>
      </w:r>
      <w:r w:rsidRPr="00E01094">
        <w:t xml:space="preserve"> Красночетайского района Чувашской Республики на </w:t>
      </w:r>
      <w:r>
        <w:t>2023 и 2024</w:t>
      </w:r>
      <w:r w:rsidRPr="00E01094">
        <w:t xml:space="preserve"> год</w:t>
      </w:r>
      <w:r>
        <w:t>ы</w:t>
      </w:r>
      <w:r w:rsidRPr="00E01094">
        <w:t xml:space="preserve"> согласно приложению </w:t>
      </w:r>
      <w:r>
        <w:t>9</w:t>
      </w:r>
      <w:r w:rsidRPr="00E01094">
        <w:t xml:space="preserve"> к настоящему Решению;</w:t>
      </w:r>
    </w:p>
    <w:p w:rsidR="000B2C2B" w:rsidRDefault="000B2C2B" w:rsidP="000B2C2B">
      <w:pPr>
        <w:ind w:firstLine="540"/>
        <w:jc w:val="both"/>
      </w:pPr>
      <w:r>
        <w:t>д</w:t>
      </w:r>
      <w:r w:rsidRPr="00E01094">
        <w:t xml:space="preserve">) ведомственную структуру расходов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 xml:space="preserve">Красночетайского района Чувашской Республики на </w:t>
      </w:r>
      <w:r>
        <w:t>2022</w:t>
      </w:r>
      <w:r w:rsidRPr="00E01094">
        <w:t xml:space="preserve"> год согласно приложению </w:t>
      </w:r>
      <w:r>
        <w:t>10</w:t>
      </w:r>
      <w:r w:rsidRPr="00E01094">
        <w:t xml:space="preserve"> к настоящему Решению</w:t>
      </w:r>
      <w:r>
        <w:t>;</w:t>
      </w:r>
    </w:p>
    <w:p w:rsidR="000B2C2B" w:rsidRDefault="000B2C2B" w:rsidP="000B2C2B">
      <w:pPr>
        <w:ind w:firstLine="540"/>
        <w:jc w:val="both"/>
      </w:pPr>
      <w:r>
        <w:t xml:space="preserve">е) </w:t>
      </w:r>
      <w:r w:rsidRPr="00E01094">
        <w:t xml:space="preserve">ведомственную структуру расходов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 xml:space="preserve">Красночетайского района Чувашской Республики на </w:t>
      </w:r>
      <w:r>
        <w:t>2023 и 2024</w:t>
      </w:r>
      <w:r w:rsidRPr="00E01094">
        <w:t xml:space="preserve"> год</w:t>
      </w:r>
      <w:r>
        <w:t>ы</w:t>
      </w:r>
      <w:r w:rsidRPr="00E01094">
        <w:t xml:space="preserve"> согласно приложению </w:t>
      </w:r>
      <w:r>
        <w:t>11</w:t>
      </w:r>
      <w:r w:rsidRPr="00E01094">
        <w:t xml:space="preserve"> к настоящему Решению</w:t>
      </w:r>
      <w:r>
        <w:t>.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2. Утвердить общий объем бюджетных ассигнований на исполнение публичных нормативных обязательств на </w:t>
      </w:r>
      <w:r>
        <w:t>2022</w:t>
      </w:r>
      <w:r w:rsidRPr="00E01094">
        <w:t xml:space="preserve"> год в сумме 0,0  рублей</w:t>
      </w:r>
      <w:r>
        <w:t>, на 2023 год в сумме 0,0 рублей, на 2024 год в сумме 0,0 рублей</w:t>
      </w:r>
      <w:r w:rsidRPr="00E01094">
        <w:t>.</w:t>
      </w:r>
    </w:p>
    <w:p w:rsidR="000B2C2B" w:rsidRPr="00E01094" w:rsidRDefault="000B2C2B" w:rsidP="000B2C2B">
      <w:pPr>
        <w:ind w:firstLine="540"/>
        <w:jc w:val="both"/>
      </w:pPr>
      <w:r w:rsidRPr="00E01094">
        <w:t>3. Утвердить: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объем бюджетных ассигнований Дорожного фонда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Чувашской Ре</w:t>
      </w:r>
      <w:r w:rsidRPr="00E01094">
        <w:t>с</w:t>
      </w:r>
      <w:r w:rsidRPr="00E01094">
        <w:t>публики</w:t>
      </w:r>
      <w:r>
        <w:t>: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2022</w:t>
      </w:r>
      <w:r w:rsidRPr="00E01094">
        <w:t xml:space="preserve"> год в сумме </w:t>
      </w:r>
      <w:r>
        <w:t>1798390</w:t>
      </w:r>
      <w:r w:rsidRPr="00E01094">
        <w:t xml:space="preserve"> рубл</w:t>
      </w:r>
      <w:r>
        <w:t>ей</w:t>
      </w:r>
      <w:r w:rsidRPr="00E01094">
        <w:t>;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2023</w:t>
      </w:r>
      <w:r w:rsidRPr="00E01094">
        <w:t xml:space="preserve"> год в сумме </w:t>
      </w:r>
      <w:r>
        <w:t>1798710</w:t>
      </w:r>
      <w:r w:rsidRPr="00E01094">
        <w:t xml:space="preserve"> рубл</w:t>
      </w:r>
      <w:r>
        <w:t>ей</w:t>
      </w:r>
      <w:r w:rsidRPr="00E01094">
        <w:t>;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2024</w:t>
      </w:r>
      <w:r w:rsidRPr="00E01094">
        <w:t xml:space="preserve"> год в сумме </w:t>
      </w:r>
      <w:r>
        <w:t xml:space="preserve">1825440 </w:t>
      </w:r>
      <w:r w:rsidRPr="00E01094">
        <w:t>рубл</w:t>
      </w:r>
      <w:r>
        <w:t>ей</w:t>
      </w:r>
      <w:r>
        <w:tab/>
      </w:r>
      <w:r w:rsidRPr="00E01094">
        <w:t>;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прогнозируемый объем доходов бюджета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Чувашской Респу</w:t>
      </w:r>
      <w:r w:rsidRPr="00E01094">
        <w:t>б</w:t>
      </w:r>
      <w:r w:rsidRPr="00E01094">
        <w:t xml:space="preserve">лики от поступлений, указанных в </w:t>
      </w:r>
      <w:r>
        <w:t xml:space="preserve">решении Собрания депутатов </w:t>
      </w:r>
      <w:r w:rsidRPr="00E01094">
        <w:rPr>
          <w:color w:val="000000"/>
        </w:rPr>
        <w:t xml:space="preserve">Атнарского сельского поселения </w:t>
      </w:r>
      <w:r w:rsidRPr="00E01094">
        <w:t>Красночетайского района Чува</w:t>
      </w:r>
      <w:r w:rsidRPr="00E01094">
        <w:t>ш</w:t>
      </w:r>
      <w:r w:rsidRPr="00E01094">
        <w:t>ской Респу</w:t>
      </w:r>
      <w:r w:rsidRPr="00E01094">
        <w:t>б</w:t>
      </w:r>
      <w:r w:rsidRPr="00E01094">
        <w:t xml:space="preserve">лики </w:t>
      </w:r>
      <w:r>
        <w:t>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2022</w:t>
      </w:r>
      <w:r w:rsidRPr="00E01094">
        <w:t xml:space="preserve"> год в сумме </w:t>
      </w:r>
      <w:r>
        <w:t>590580</w:t>
      </w:r>
      <w:r w:rsidRPr="00E01094">
        <w:t xml:space="preserve">  рублей</w:t>
      </w:r>
      <w:r>
        <w:t>;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на </w:t>
      </w:r>
      <w:r>
        <w:t>2023</w:t>
      </w:r>
      <w:r w:rsidRPr="00E01094">
        <w:t xml:space="preserve"> год в сумме </w:t>
      </w:r>
      <w:r>
        <w:t>590900</w:t>
      </w:r>
      <w:r w:rsidRPr="00E01094">
        <w:t xml:space="preserve"> рублей;</w:t>
      </w:r>
    </w:p>
    <w:p w:rsidR="000B2C2B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lastRenderedPageBreak/>
        <w:t xml:space="preserve">на </w:t>
      </w:r>
      <w:r>
        <w:t>2024</w:t>
      </w:r>
      <w:r w:rsidRPr="00E01094">
        <w:t xml:space="preserve"> год в сумме</w:t>
      </w:r>
      <w:r>
        <w:t xml:space="preserve"> 617630 </w:t>
      </w:r>
      <w:r w:rsidRPr="00E01094">
        <w:t>рублей</w:t>
      </w:r>
      <w:r>
        <w:t>.</w:t>
      </w:r>
    </w:p>
    <w:p w:rsidR="000B2C2B" w:rsidRPr="00E01094" w:rsidRDefault="000B2C2B" w:rsidP="000B2C2B">
      <w:pPr>
        <w:autoSpaceDE w:val="0"/>
        <w:autoSpaceDN w:val="0"/>
        <w:adjustRightInd w:val="0"/>
        <w:ind w:firstLine="540"/>
        <w:jc w:val="both"/>
      </w:pPr>
    </w:p>
    <w:p w:rsidR="000B2C2B" w:rsidRPr="00E01094" w:rsidRDefault="000B2C2B" w:rsidP="000B2C2B">
      <w:pPr>
        <w:ind w:firstLine="540"/>
        <w:jc w:val="both"/>
        <w:rPr>
          <w:b/>
          <w:bCs/>
        </w:rPr>
      </w:pPr>
      <w:r w:rsidRPr="00E01094">
        <w:t xml:space="preserve">Статья 6. </w:t>
      </w:r>
      <w:r w:rsidRPr="00E01094">
        <w:rPr>
          <w:b/>
          <w:bCs/>
        </w:rPr>
        <w:t xml:space="preserve">Особенности использования бюджетных ассигнований по обеспечению </w:t>
      </w:r>
    </w:p>
    <w:p w:rsidR="000B2C2B" w:rsidRPr="00E01094" w:rsidRDefault="000B2C2B" w:rsidP="000B2C2B">
      <w:pPr>
        <w:ind w:left="1440"/>
        <w:jc w:val="both"/>
        <w:rPr>
          <w:b/>
          <w:bCs/>
        </w:rPr>
      </w:pPr>
      <w:r w:rsidRPr="00E01094">
        <w:rPr>
          <w:b/>
          <w:bCs/>
        </w:rPr>
        <w:t xml:space="preserve"> деятельности органа местного самоуправления </w:t>
      </w:r>
      <w:r w:rsidRPr="00E01094">
        <w:rPr>
          <w:b/>
        </w:rPr>
        <w:t xml:space="preserve">Атнарского сельского поселения  </w:t>
      </w:r>
      <w:r w:rsidRPr="00E01094">
        <w:rPr>
          <w:b/>
          <w:bCs/>
        </w:rPr>
        <w:t xml:space="preserve">Красночетайского  района Чувашской Республики в </w:t>
      </w:r>
      <w:r>
        <w:rPr>
          <w:b/>
          <w:bCs/>
        </w:rPr>
        <w:t>2022</w:t>
      </w:r>
      <w:r w:rsidRPr="00E01094">
        <w:rPr>
          <w:b/>
          <w:bCs/>
        </w:rPr>
        <w:t xml:space="preserve"> году</w:t>
      </w:r>
    </w:p>
    <w:p w:rsidR="000B2C2B" w:rsidRPr="00E01094" w:rsidRDefault="000B2C2B" w:rsidP="000B2C2B">
      <w:pPr>
        <w:ind w:firstLine="540"/>
        <w:jc w:val="both"/>
      </w:pPr>
      <w:r w:rsidRPr="00E01094">
        <w:t xml:space="preserve">Администрация Атнарского сельского поселения  Красночетайского района Чувашской Республики не вправе принимать решения, приводящие к увеличению в </w:t>
      </w:r>
      <w:r>
        <w:t>2022</w:t>
      </w:r>
      <w:r w:rsidRPr="00E01094">
        <w:t xml:space="preserve"> году численности муниципальных служащих администрации Атнарского сельского поселения 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Республики, за исключением случаев принятия решений о наделении их дополнительными функциями. </w:t>
      </w:r>
    </w:p>
    <w:p w:rsidR="000B2C2B" w:rsidRPr="00E01094" w:rsidRDefault="000B2C2B" w:rsidP="000B2C2B">
      <w:pPr>
        <w:ind w:left="720" w:hanging="180"/>
        <w:jc w:val="both"/>
      </w:pPr>
    </w:p>
    <w:p w:rsidR="000B2C2B" w:rsidRPr="00E01094" w:rsidRDefault="000B2C2B" w:rsidP="000B2C2B">
      <w:pPr>
        <w:ind w:left="1620" w:hanging="1080"/>
        <w:jc w:val="both"/>
        <w:rPr>
          <w:b/>
        </w:rPr>
      </w:pPr>
      <w:r w:rsidRPr="00E01094">
        <w:t xml:space="preserve">Статья </w:t>
      </w:r>
      <w:r>
        <w:t>7</w:t>
      </w:r>
      <w:r w:rsidRPr="00E01094">
        <w:t xml:space="preserve">. </w:t>
      </w:r>
      <w:r w:rsidRPr="00E01094">
        <w:rPr>
          <w:b/>
        </w:rPr>
        <w:t xml:space="preserve">Особенности исполнения бюджета Атнарского сельского                    поселения  Красночетайского района Чувашской Республики </w:t>
      </w:r>
    </w:p>
    <w:p w:rsidR="000B2C2B" w:rsidRPr="00E01094" w:rsidRDefault="000B2C2B" w:rsidP="000B2C2B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E01094">
        <w:t>1. Установить, что администрация Атнарского сельского поселения Красночетайского района Чувашской Республики вправе направлять доходы, фактически п</w:t>
      </w:r>
      <w:r w:rsidRPr="00E01094">
        <w:t>о</w:t>
      </w:r>
      <w:r w:rsidRPr="00E01094">
        <w:t>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</w:t>
      </w:r>
      <w:r w:rsidRPr="00E01094">
        <w:t>а</w:t>
      </w:r>
      <w:r w:rsidRPr="00E01094">
        <w:t>тельств Атнарского сельского поселения Красночетайского района Чувашской Республики в размере, предусмотренном пунктом 3 статьи 217 Бюджетного кодекса Российской Ф</w:t>
      </w:r>
      <w:r w:rsidRPr="00E01094">
        <w:t>е</w:t>
      </w:r>
      <w:r w:rsidRPr="00E01094">
        <w:t>дерации, в случае принятия на республиканском уровне решений об индексации пособий и иных компенсацио</w:t>
      </w:r>
      <w:r w:rsidRPr="00E01094">
        <w:t>н</w:t>
      </w:r>
      <w:r w:rsidRPr="00E01094">
        <w:t>ных выплат.</w:t>
      </w:r>
    </w:p>
    <w:p w:rsidR="000B2C2B" w:rsidRPr="00E01094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>2. Установить, что в соответствии с пунктом 3 статьи 217 Бюджетного кодекса Российской Федерации основ</w:t>
      </w:r>
      <w:r w:rsidRPr="00E01094">
        <w:t>а</w:t>
      </w:r>
      <w:r w:rsidRPr="00E01094">
        <w:t>нием для внесения в показатели сводной бюджетной росписи бюджета Атнарского сельского поселения Красночетайского района Чувашской Ре</w:t>
      </w:r>
      <w:r w:rsidRPr="00E01094">
        <w:t>с</w:t>
      </w:r>
      <w:r w:rsidRPr="00E01094">
        <w:t>публики изменений,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Республики, является:</w:t>
      </w:r>
    </w:p>
    <w:p w:rsidR="000B2C2B" w:rsidRPr="00E01094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 xml:space="preserve"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 </w:t>
      </w:r>
    </w:p>
    <w:p w:rsidR="000B2C2B" w:rsidRPr="00E01094" w:rsidRDefault="000B2C2B" w:rsidP="000B2C2B">
      <w:pPr>
        <w:autoSpaceDE w:val="0"/>
        <w:autoSpaceDN w:val="0"/>
        <w:adjustRightInd w:val="0"/>
        <w:ind w:firstLine="540"/>
        <w:jc w:val="both"/>
      </w:pPr>
      <w:r w:rsidRPr="00E01094">
        <w:t>распределение зарезервированных в составе утвержденных статьей 5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Республики, утвержденным постановлением главы Атнарского сельского поселения Красночетайского района «Об утверждении Положения о порядке создания и использования резервного фонда администрации сельского поселения».</w:t>
      </w:r>
    </w:p>
    <w:p w:rsidR="000B2C2B" w:rsidRPr="00E01094" w:rsidRDefault="000B2C2B" w:rsidP="000B2C2B">
      <w:pPr>
        <w:autoSpaceDE w:val="0"/>
        <w:autoSpaceDN w:val="0"/>
        <w:adjustRightInd w:val="0"/>
        <w:spacing w:line="235" w:lineRule="auto"/>
        <w:ind w:firstLine="540"/>
        <w:jc w:val="both"/>
      </w:pPr>
      <w:bookmarkStart w:id="0" w:name="sub_218"/>
      <w:r w:rsidRPr="00E01094">
        <w:t>3. Установить, что финансовый отдел администрации Красночетайского района Чувашской Республики вправе перераспределить бюджетные ассигнования между видами исто</w:t>
      </w:r>
      <w:r w:rsidRPr="00E01094">
        <w:t>ч</w:t>
      </w:r>
      <w:r w:rsidRPr="00E01094">
        <w:t>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</w:t>
      </w:r>
      <w:r w:rsidRPr="00E01094">
        <w:t>с</w:t>
      </w:r>
      <w:r w:rsidRPr="00E01094">
        <w:t>сигнований по источникам финансирования дефицита бюджета.</w:t>
      </w:r>
    </w:p>
    <w:p w:rsidR="000B2C2B" w:rsidRPr="00E01094" w:rsidRDefault="000B2C2B" w:rsidP="000B2C2B">
      <w:pPr>
        <w:spacing w:line="235" w:lineRule="auto"/>
        <w:ind w:firstLine="540"/>
        <w:jc w:val="both"/>
      </w:pPr>
    </w:p>
    <w:bookmarkEnd w:id="0"/>
    <w:p w:rsidR="000B2C2B" w:rsidRPr="00E01094" w:rsidRDefault="000B2C2B" w:rsidP="000B2C2B">
      <w:pPr>
        <w:ind w:left="720" w:hanging="180"/>
        <w:jc w:val="both"/>
      </w:pPr>
      <w:r w:rsidRPr="00E01094">
        <w:t xml:space="preserve">Статья </w:t>
      </w:r>
      <w:r>
        <w:t>8</w:t>
      </w:r>
      <w:r w:rsidRPr="00E01094">
        <w:t xml:space="preserve">. </w:t>
      </w:r>
      <w:r w:rsidRPr="00E01094">
        <w:rPr>
          <w:b/>
          <w:bCs/>
        </w:rPr>
        <w:t>Вступление в силу настоящего Решения</w:t>
      </w:r>
      <w:r w:rsidRPr="00E01094">
        <w:t xml:space="preserve"> </w:t>
      </w:r>
    </w:p>
    <w:p w:rsidR="000B2C2B" w:rsidRPr="00E01094" w:rsidRDefault="000B2C2B" w:rsidP="000B2C2B">
      <w:pPr>
        <w:ind w:left="720" w:hanging="180"/>
        <w:jc w:val="both"/>
      </w:pPr>
      <w:r w:rsidRPr="00E01094">
        <w:t xml:space="preserve">Настоящее Решение  вступает в силу со дня его официального опубликования. </w:t>
      </w:r>
    </w:p>
    <w:p w:rsidR="000B2C2B" w:rsidRPr="00E01094" w:rsidRDefault="000B2C2B" w:rsidP="000B2C2B">
      <w:pPr>
        <w:ind w:left="720" w:hanging="180"/>
        <w:jc w:val="both"/>
      </w:pPr>
    </w:p>
    <w:p w:rsidR="000B2C2B" w:rsidRPr="00E01094" w:rsidRDefault="000B2C2B" w:rsidP="000B2C2B">
      <w:pPr>
        <w:ind w:left="720" w:hanging="180"/>
        <w:jc w:val="both"/>
      </w:pPr>
    </w:p>
    <w:p w:rsidR="000B2C2B" w:rsidRDefault="000B2C2B" w:rsidP="000B2C2B">
      <w:pPr>
        <w:ind w:left="-540" w:firstLine="540"/>
        <w:jc w:val="both"/>
      </w:pPr>
      <w:r>
        <w:t>Председатель Собрания депутатов</w:t>
      </w:r>
    </w:p>
    <w:p w:rsidR="000B2C2B" w:rsidRDefault="000B2C2B" w:rsidP="000B2C2B">
      <w:pPr>
        <w:ind w:left="-540" w:firstLine="540"/>
        <w:jc w:val="both"/>
      </w:pPr>
      <w:r w:rsidRPr="00E01094">
        <w:t xml:space="preserve">Атнарского сельского поселения                                                                </w:t>
      </w:r>
      <w:r>
        <w:t xml:space="preserve">           А.В. Башкиров</w:t>
      </w:r>
    </w:p>
    <w:p w:rsidR="000B2C2B" w:rsidRDefault="000B2C2B" w:rsidP="000B2C2B">
      <w:pPr>
        <w:ind w:left="-540" w:firstLine="540"/>
        <w:jc w:val="both"/>
      </w:pPr>
    </w:p>
    <w:p w:rsidR="000B2C2B" w:rsidRPr="00206B82" w:rsidRDefault="000B2C2B" w:rsidP="000B2C2B">
      <w:pPr>
        <w:pStyle w:val="a8"/>
        <w:jc w:val="right"/>
        <w:rPr>
          <w:rFonts w:eastAsia="Arial Unicode MS"/>
          <w:b/>
          <w:bCs/>
          <w:sz w:val="20"/>
          <w:szCs w:val="20"/>
        </w:rPr>
      </w:pPr>
      <w:r w:rsidRPr="00206B82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</w:t>
      </w:r>
    </w:p>
    <w:p w:rsidR="000B2C2B" w:rsidRPr="00206B82" w:rsidRDefault="000B2C2B" w:rsidP="000B2C2B">
      <w:pPr>
        <w:jc w:val="right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>к решению Собрания депутатов Атнарского</w:t>
      </w:r>
    </w:p>
    <w:p w:rsidR="000B2C2B" w:rsidRPr="00206B82" w:rsidRDefault="000B2C2B" w:rsidP="000B2C2B">
      <w:pPr>
        <w:jc w:val="center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 xml:space="preserve">                                                                      сельского поселения Красночетайского района   </w:t>
      </w:r>
    </w:p>
    <w:p w:rsidR="000B2C2B" w:rsidRPr="00206B82" w:rsidRDefault="000B2C2B" w:rsidP="000B2C2B">
      <w:pPr>
        <w:jc w:val="center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 xml:space="preserve">                                                                                        Чувашской Республики «О бюджете </w:t>
      </w:r>
    </w:p>
    <w:p w:rsidR="000B2C2B" w:rsidRPr="00206B82" w:rsidRDefault="000B2C2B" w:rsidP="000B2C2B">
      <w:pPr>
        <w:jc w:val="right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 xml:space="preserve">Атнарского сельского поселения </w:t>
      </w:r>
    </w:p>
    <w:p w:rsidR="000B2C2B" w:rsidRPr="00206B82" w:rsidRDefault="000B2C2B" w:rsidP="000B2C2B">
      <w:pPr>
        <w:jc w:val="right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 xml:space="preserve">Красночетайского района Чувашской Республики </w:t>
      </w:r>
    </w:p>
    <w:p w:rsidR="000B2C2B" w:rsidRPr="00206B82" w:rsidRDefault="000B2C2B" w:rsidP="000B2C2B">
      <w:pPr>
        <w:jc w:val="right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>на 2022 год и на плановый период 2023 и 2024 годов»</w:t>
      </w:r>
    </w:p>
    <w:p w:rsidR="000B2C2B" w:rsidRPr="00206B82" w:rsidRDefault="000B2C2B" w:rsidP="000B2C2B">
      <w:pPr>
        <w:jc w:val="right"/>
        <w:rPr>
          <w:bCs/>
          <w:sz w:val="20"/>
          <w:szCs w:val="20"/>
        </w:rPr>
      </w:pPr>
      <w:r w:rsidRPr="00206B82">
        <w:rPr>
          <w:bCs/>
          <w:sz w:val="20"/>
          <w:szCs w:val="20"/>
        </w:rPr>
        <w:t xml:space="preserve"> от 10.12.2021 №1</w:t>
      </w:r>
    </w:p>
    <w:p w:rsidR="000B2C2B" w:rsidRPr="00206B82" w:rsidRDefault="000B2C2B" w:rsidP="000B2C2B">
      <w:pPr>
        <w:pStyle w:val="a8"/>
        <w:rPr>
          <w:bCs/>
          <w:sz w:val="20"/>
          <w:szCs w:val="20"/>
        </w:rPr>
      </w:pPr>
    </w:p>
    <w:p w:rsidR="000B2C2B" w:rsidRPr="00206B82" w:rsidRDefault="000B2C2B" w:rsidP="000B2C2B">
      <w:pPr>
        <w:pStyle w:val="a8"/>
        <w:jc w:val="center"/>
        <w:rPr>
          <w:b/>
          <w:bCs/>
          <w:sz w:val="20"/>
          <w:szCs w:val="20"/>
        </w:rPr>
      </w:pPr>
    </w:p>
    <w:p w:rsidR="000B2C2B" w:rsidRPr="00206B82" w:rsidRDefault="000B2C2B" w:rsidP="000B2C2B">
      <w:pPr>
        <w:pStyle w:val="a8"/>
        <w:jc w:val="center"/>
        <w:rPr>
          <w:b/>
          <w:bCs/>
          <w:sz w:val="20"/>
          <w:szCs w:val="20"/>
        </w:rPr>
      </w:pPr>
      <w:r w:rsidRPr="00206B82">
        <w:rPr>
          <w:b/>
          <w:bCs/>
          <w:sz w:val="20"/>
          <w:szCs w:val="20"/>
        </w:rPr>
        <w:t>Нормативы отчислений доходов сельским поселениям</w:t>
      </w:r>
    </w:p>
    <w:p w:rsidR="000B2C2B" w:rsidRPr="00206B82" w:rsidRDefault="000B2C2B" w:rsidP="000B2C2B">
      <w:pPr>
        <w:pStyle w:val="a8"/>
        <w:jc w:val="center"/>
        <w:rPr>
          <w:b/>
          <w:bCs/>
          <w:sz w:val="20"/>
          <w:szCs w:val="20"/>
        </w:rPr>
      </w:pPr>
      <w:r w:rsidRPr="00206B82">
        <w:rPr>
          <w:b/>
          <w:bCs/>
          <w:sz w:val="20"/>
          <w:szCs w:val="20"/>
        </w:rPr>
        <w:t>на 2022 год и на плановый период 2023 и 2024 годов</w:t>
      </w:r>
    </w:p>
    <w:p w:rsidR="000B2C2B" w:rsidRPr="00206B82" w:rsidRDefault="000B2C2B" w:rsidP="000B2C2B">
      <w:pPr>
        <w:pStyle w:val="a8"/>
        <w:jc w:val="center"/>
        <w:rPr>
          <w:b/>
          <w:bCs/>
          <w:sz w:val="20"/>
          <w:szCs w:val="20"/>
        </w:rPr>
      </w:pPr>
      <w:r w:rsidRPr="00206B82">
        <w:rPr>
          <w:sz w:val="20"/>
          <w:szCs w:val="20"/>
        </w:rPr>
        <w:t xml:space="preserve">                                                                                                                                 в</w:t>
      </w:r>
      <w:r w:rsidRPr="00206B82">
        <w:rPr>
          <w:b/>
          <w:bCs/>
          <w:sz w:val="20"/>
          <w:szCs w:val="20"/>
        </w:rPr>
        <w:t xml:space="preserve">  %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244"/>
        <w:gridCol w:w="1985"/>
      </w:tblGrid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pStyle w:val="5"/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000 1010200001 0000 110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  <w:lang w:val="en-US"/>
              </w:rPr>
            </w:pPr>
            <w:r w:rsidRPr="00206B82">
              <w:rPr>
                <w:sz w:val="20"/>
                <w:szCs w:val="20"/>
                <w:lang w:val="en-US"/>
              </w:rPr>
              <w:t>2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000 1050300001 0000 110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  <w:lang w:val="en-US"/>
              </w:rPr>
              <w:t>3</w:t>
            </w:r>
            <w:r w:rsidRPr="00206B82">
              <w:rPr>
                <w:sz w:val="20"/>
                <w:szCs w:val="20"/>
              </w:rPr>
              <w:t>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 000 1060100000 0000 110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 000 1060600000 0000 110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000 1080400001 1000 110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000 1110502510 0000 120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pStyle w:val="5"/>
              <w:ind w:left="33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000 1110503510 0000 120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000 1110701510 0000 120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000 1140205010 0000 440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Доходы от реализации имущества, находящегося в  собственности сельских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000 114 0602510 0000 430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000 116 1006110 0000 140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  <w:lang w:val="en-US"/>
              </w:rPr>
            </w:pPr>
            <w:r w:rsidRPr="00206B82">
              <w:rPr>
                <w:sz w:val="20"/>
                <w:szCs w:val="20"/>
                <w:lang w:val="en-US"/>
              </w:rPr>
              <w:t>100</w:t>
            </w:r>
          </w:p>
          <w:p w:rsidR="000B2C2B" w:rsidRPr="00206B82" w:rsidRDefault="000B2C2B" w:rsidP="000C713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lastRenderedPageBreak/>
              <w:t xml:space="preserve">  000 116 0701010 0000 140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  <w:tr w:rsidR="000B2C2B" w:rsidRPr="00206B82" w:rsidTr="001C415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 000 116 0709010 0000 140</w:t>
            </w:r>
          </w:p>
        </w:tc>
        <w:tc>
          <w:tcPr>
            <w:tcW w:w="5244" w:type="dxa"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100</w:t>
            </w:r>
          </w:p>
        </w:tc>
      </w:tr>
    </w:tbl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tbl>
      <w:tblPr>
        <w:tblW w:w="9937" w:type="dxa"/>
        <w:tblInd w:w="94" w:type="dxa"/>
        <w:tblLook w:val="04A0"/>
      </w:tblPr>
      <w:tblGrid>
        <w:gridCol w:w="320"/>
        <w:gridCol w:w="960"/>
        <w:gridCol w:w="3060"/>
        <w:gridCol w:w="5597"/>
      </w:tblGrid>
      <w:tr w:rsidR="000B2C2B" w:rsidRPr="00206B82" w:rsidTr="001C415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bookmarkStart w:id="1" w:name="RANGE!A1:D11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 xml:space="preserve">                                                 Приложение 2</w:t>
            </w:r>
          </w:p>
        </w:tc>
      </w:tr>
      <w:tr w:rsidR="000B2C2B" w:rsidRPr="00206B82" w:rsidTr="001C4157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к решению Собрания депутатов Атнарского сельского поселения  "О бюджете Атнарского сельского поселения Красночетайского района Чувашской Республики на 2022 год и на плановый период 2023 и 2024 годов»                                                 от 10.12.2021 года №1</w:t>
            </w:r>
          </w:p>
        </w:tc>
      </w:tr>
      <w:tr w:rsidR="000B2C2B" w:rsidRPr="00206B82" w:rsidTr="001C4157">
        <w:trPr>
          <w:trHeight w:val="9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 xml:space="preserve">  Перечень главных администраторов источников финансирования дефицита бюджета Атнарского сельского поселения</w:t>
            </w:r>
          </w:p>
        </w:tc>
      </w:tr>
      <w:tr w:rsidR="000B2C2B" w:rsidRPr="00206B82" w:rsidTr="001C4157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3</w:t>
            </w:r>
          </w:p>
        </w:tc>
      </w:tr>
      <w:tr w:rsidR="000B2C2B" w:rsidRPr="00206B82" w:rsidTr="001C415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Администрация Атнарского сельского поселения</w:t>
            </w:r>
          </w:p>
        </w:tc>
      </w:tr>
      <w:tr w:rsidR="000B2C2B" w:rsidRPr="00206B82" w:rsidTr="001C415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</w:tr>
      <w:tr w:rsidR="000B2C2B" w:rsidRPr="00206B82" w:rsidTr="001C4157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</w:tr>
      <w:tr w:rsidR="000B2C2B" w:rsidRPr="00206B82" w:rsidTr="001C415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jc w:val="both"/>
              <w:rPr>
                <w:sz w:val="20"/>
                <w:szCs w:val="20"/>
              </w:rPr>
            </w:pPr>
          </w:p>
        </w:tc>
      </w:tr>
    </w:tbl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tbl>
      <w:tblPr>
        <w:tblW w:w="9937" w:type="dxa"/>
        <w:tblInd w:w="94" w:type="dxa"/>
        <w:tblLook w:val="04A0"/>
      </w:tblPr>
      <w:tblGrid>
        <w:gridCol w:w="2400"/>
        <w:gridCol w:w="2009"/>
        <w:gridCol w:w="1751"/>
        <w:gridCol w:w="3777"/>
      </w:tblGrid>
      <w:tr w:rsidR="000B2C2B" w:rsidRPr="00206B82" w:rsidTr="001C4157">
        <w:trPr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0B2C2B" w:rsidRPr="00206B82" w:rsidTr="001C4157">
        <w:trPr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2022 год и на плановый период 2023 и 2024 годов» от 10.12.2021 г.  №1 </w:t>
            </w:r>
          </w:p>
        </w:tc>
      </w:tr>
      <w:tr w:rsidR="000B2C2B" w:rsidRPr="00206B82" w:rsidTr="001C4157">
        <w:trPr>
          <w:trHeight w:val="82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30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 xml:space="preserve">             Доходы бюджета Атнарского сельского поселения на 2022год</w:t>
            </w:r>
          </w:p>
        </w:tc>
      </w:tr>
      <w:tr w:rsidR="000B2C2B" w:rsidRPr="00206B82" w:rsidTr="001C4157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Прогноз на 2022 год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1 595 580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215 000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из них: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215 000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590 580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lastRenderedPageBreak/>
              <w:t>000 105 00000 00 0000 000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6 000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из них: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6 000</w:t>
            </w:r>
          </w:p>
        </w:tc>
      </w:tr>
      <w:tr w:rsidR="000B2C2B" w:rsidRPr="00206B82" w:rsidTr="001C415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777 000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из них: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135 000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37 000</w:t>
            </w:r>
          </w:p>
        </w:tc>
      </w:tr>
      <w:tr w:rsidR="000B2C2B" w:rsidRPr="00206B82" w:rsidTr="001C415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605 000</w:t>
            </w:r>
          </w:p>
        </w:tc>
      </w:tr>
      <w:tr w:rsidR="000B2C2B" w:rsidRPr="00206B82" w:rsidTr="001C4157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7 000</w:t>
            </w:r>
          </w:p>
        </w:tc>
      </w:tr>
      <w:tr w:rsidR="000B2C2B" w:rsidRPr="00206B82" w:rsidTr="001C415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135 000</w:t>
            </w:r>
          </w:p>
        </w:tc>
      </w:tr>
      <w:tr w:rsidR="000B2C2B" w:rsidRPr="00206B82" w:rsidTr="001C415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135 000</w:t>
            </w:r>
          </w:p>
        </w:tc>
      </w:tr>
      <w:tr w:rsidR="000B2C2B" w:rsidRPr="00206B82" w:rsidTr="001C4157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95 000</w:t>
            </w:r>
          </w:p>
        </w:tc>
      </w:tr>
      <w:tr w:rsidR="000B2C2B" w:rsidRPr="00206B82" w:rsidTr="001C4157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40 000</w:t>
            </w:r>
          </w:p>
        </w:tc>
      </w:tr>
      <w:tr w:rsidR="000B2C2B" w:rsidRPr="00206B82" w:rsidTr="001C4157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1 730 580</w:t>
            </w:r>
          </w:p>
        </w:tc>
      </w:tr>
      <w:tr w:rsidR="000B2C2B" w:rsidRPr="00206B82" w:rsidTr="001C4157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2 910 900,00</w:t>
            </w:r>
          </w:p>
        </w:tc>
      </w:tr>
      <w:tr w:rsidR="000B2C2B" w:rsidRPr="00206B82" w:rsidTr="001C415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1 284 010,00</w:t>
            </w:r>
          </w:p>
        </w:tc>
      </w:tr>
      <w:tr w:rsidR="000B2C2B" w:rsidRPr="00206B82" w:rsidTr="001C4157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203 517,00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4 398 427,00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6 129 007,00</w:t>
            </w:r>
          </w:p>
        </w:tc>
      </w:tr>
    </w:tbl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tbl>
      <w:tblPr>
        <w:tblW w:w="9937" w:type="dxa"/>
        <w:tblInd w:w="94" w:type="dxa"/>
        <w:tblLook w:val="04A0"/>
      </w:tblPr>
      <w:tblGrid>
        <w:gridCol w:w="2400"/>
        <w:gridCol w:w="1867"/>
        <w:gridCol w:w="1593"/>
        <w:gridCol w:w="1360"/>
        <w:gridCol w:w="2717"/>
      </w:tblGrid>
      <w:tr w:rsidR="000B2C2B" w:rsidRPr="00206B82" w:rsidTr="001C4157">
        <w:trPr>
          <w:trHeight w:val="25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0B2C2B" w:rsidRPr="00206B82" w:rsidTr="001C4157">
        <w:trPr>
          <w:trHeight w:val="25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к решению собрания депутатов Атнарского сельского поселения "О бюджете  Атнарского сельского поселения Красночетайского района Чувашской Республики на 2022 год и на плановый период 2023 и 2024 годов» от 10.12.2021 г.  №1  </w:t>
            </w:r>
          </w:p>
        </w:tc>
      </w:tr>
      <w:tr w:rsidR="000B2C2B" w:rsidRPr="00206B82" w:rsidTr="001C4157">
        <w:trPr>
          <w:trHeight w:val="25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64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25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</w:p>
        </w:tc>
      </w:tr>
      <w:tr w:rsidR="000B2C2B" w:rsidRPr="00206B82" w:rsidTr="001C4157">
        <w:trPr>
          <w:trHeight w:val="330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 xml:space="preserve">             Доходы бюджета Атнарского сельского поселения на 2023-2024 г.г.</w:t>
            </w:r>
          </w:p>
        </w:tc>
      </w:tr>
      <w:tr w:rsidR="000B2C2B" w:rsidRPr="00206B82" w:rsidTr="001C4157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Прогноз на 2023 год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Прогноз на 2024 год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1 600 900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1 630 630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220 000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222 000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000 101 02010 01 0000 </w:t>
            </w:r>
            <w:r w:rsidRPr="00206B82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lastRenderedPageBreak/>
              <w:t xml:space="preserve">Налог на доходы физических лиц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220 000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222 000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lastRenderedPageBreak/>
              <w:t>000 103 02000 00 0000 000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590 900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617 630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6 000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7 000</w:t>
            </w:r>
          </w:p>
        </w:tc>
      </w:tr>
      <w:tr w:rsidR="000B2C2B" w:rsidRPr="00206B82" w:rsidTr="001C415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777 000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777 000</w:t>
            </w:r>
          </w:p>
        </w:tc>
      </w:tr>
      <w:tr w:rsidR="000B2C2B" w:rsidRPr="00206B82" w:rsidTr="001C41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135 000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135 000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37 000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37 000</w:t>
            </w:r>
          </w:p>
        </w:tc>
      </w:tr>
      <w:tr w:rsidR="000B2C2B" w:rsidRPr="00206B82" w:rsidTr="001C415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605 000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605 000</w:t>
            </w:r>
          </w:p>
        </w:tc>
      </w:tr>
      <w:tr w:rsidR="000B2C2B" w:rsidRPr="00206B82" w:rsidTr="001C4157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7 000</w:t>
            </w:r>
          </w:p>
        </w:tc>
      </w:tr>
      <w:tr w:rsidR="000B2C2B" w:rsidRPr="00206B82" w:rsidTr="001C4157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135 000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135 000</w:t>
            </w:r>
          </w:p>
        </w:tc>
      </w:tr>
      <w:tr w:rsidR="000B2C2B" w:rsidRPr="00206B82" w:rsidTr="001C415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135 000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135 000</w:t>
            </w:r>
          </w:p>
        </w:tc>
      </w:tr>
      <w:tr w:rsidR="000B2C2B" w:rsidRPr="00206B82" w:rsidTr="001C4157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95 000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95 000</w:t>
            </w:r>
          </w:p>
        </w:tc>
      </w:tr>
      <w:tr w:rsidR="000B2C2B" w:rsidRPr="00206B82" w:rsidTr="001C4157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40 000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40 000</w:t>
            </w:r>
          </w:p>
        </w:tc>
      </w:tr>
      <w:tr w:rsidR="000B2C2B" w:rsidRPr="00206B82" w:rsidTr="001C4157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1 735 900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1 765 630</w:t>
            </w:r>
          </w:p>
        </w:tc>
      </w:tr>
      <w:tr w:rsidR="000B2C2B" w:rsidRPr="00206B82" w:rsidTr="001C415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2 344 600,00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2 228 000,00</w:t>
            </w:r>
          </w:p>
        </w:tc>
      </w:tr>
      <w:tr w:rsidR="000B2C2B" w:rsidRPr="00206B82" w:rsidTr="001C4157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1 284 010,00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1 250 610,00</w:t>
            </w:r>
          </w:p>
        </w:tc>
      </w:tr>
      <w:tr w:rsidR="000B2C2B" w:rsidRPr="00206B82" w:rsidTr="001C4157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jc w:val="center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211 033,00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220 050,00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3 839 643,00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3 698 660,00</w:t>
            </w:r>
          </w:p>
        </w:tc>
      </w:tr>
      <w:tr w:rsidR="000B2C2B" w:rsidRPr="00206B82" w:rsidTr="001C4157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sz w:val="20"/>
                <w:szCs w:val="20"/>
              </w:rPr>
            </w:pPr>
            <w:r w:rsidRPr="00206B82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5 575 543,00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2B" w:rsidRPr="00206B82" w:rsidRDefault="000B2C2B" w:rsidP="000C7134">
            <w:pPr>
              <w:jc w:val="right"/>
              <w:rPr>
                <w:b/>
                <w:bCs/>
                <w:sz w:val="20"/>
                <w:szCs w:val="20"/>
              </w:rPr>
            </w:pPr>
            <w:r w:rsidRPr="00206B82">
              <w:rPr>
                <w:b/>
                <w:bCs/>
                <w:sz w:val="20"/>
                <w:szCs w:val="20"/>
              </w:rPr>
              <w:t>5 464 290,00</w:t>
            </w:r>
          </w:p>
        </w:tc>
      </w:tr>
    </w:tbl>
    <w:p w:rsidR="000B2C2B" w:rsidRDefault="000B2C2B" w:rsidP="000B2C2B">
      <w:pPr>
        <w:ind w:left="-540" w:firstLine="540"/>
        <w:jc w:val="both"/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tbl>
      <w:tblPr>
        <w:tblW w:w="10065" w:type="dxa"/>
        <w:tblInd w:w="-142" w:type="dxa"/>
        <w:tblLayout w:type="fixed"/>
        <w:tblLook w:val="0000"/>
      </w:tblPr>
      <w:tblGrid>
        <w:gridCol w:w="5034"/>
        <w:gridCol w:w="400"/>
        <w:gridCol w:w="408"/>
        <w:gridCol w:w="1671"/>
        <w:gridCol w:w="567"/>
        <w:gridCol w:w="1985"/>
      </w:tblGrid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Приложение 5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Красночетайского района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 Чувашской Республики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«О бюджете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на 2022 год и на плановый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(муниципальным программам ) и группам  (группам и подгруппам) видов расходов классификации расходов  на 2022 год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Группа(группа и подгруппа) вида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6 129 007,00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1 528 700,00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2 062 990,00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3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</w:tbl>
    <w:p w:rsidR="000B2C2B" w:rsidRPr="00206B82" w:rsidRDefault="000B2C2B" w:rsidP="000B2C2B">
      <w:pPr>
        <w:rPr>
          <w:sz w:val="20"/>
          <w:szCs w:val="20"/>
        </w:rPr>
      </w:pPr>
    </w:p>
    <w:tbl>
      <w:tblPr>
        <w:tblW w:w="10065" w:type="dxa"/>
        <w:tblInd w:w="-142" w:type="dxa"/>
        <w:tblLayout w:type="fixed"/>
        <w:tblLook w:val="0000"/>
      </w:tblPr>
      <w:tblGrid>
        <w:gridCol w:w="4820"/>
        <w:gridCol w:w="425"/>
        <w:gridCol w:w="426"/>
        <w:gridCol w:w="1417"/>
        <w:gridCol w:w="567"/>
        <w:gridCol w:w="1134"/>
        <w:gridCol w:w="1276"/>
      </w:tblGrid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Приложение 6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Красночетайского района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 Чувашской Республики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«О бюджете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на 2022 год и на плановый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бюджетных ассигнований по разделам, подразделам, целевым статьям (муниципальным программам ) и группам(группам и подгруппам) видов расходов классификации расходов  на 2023 и 2024 годы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(рублей)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Группа(группа и подгруппа) вида расходов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5 575 543,00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5 464 290,00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1 511 400,00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1 511 400,00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 xml:space="preserve">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1 879 010,00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1 870 540,00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Основное мероприятие "Борьба с распространением 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>борщевика Сосновского"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840 800,00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04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0B2C2B" w:rsidRPr="00206B82" w:rsidRDefault="000B2C2B" w:rsidP="000B2C2B">
      <w:pPr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tbl>
      <w:tblPr>
        <w:tblW w:w="10065" w:type="dxa"/>
        <w:tblInd w:w="-142" w:type="dxa"/>
        <w:tblLayout w:type="fixed"/>
        <w:tblLook w:val="0000"/>
      </w:tblPr>
      <w:tblGrid>
        <w:gridCol w:w="284"/>
        <w:gridCol w:w="5441"/>
        <w:gridCol w:w="1713"/>
        <w:gridCol w:w="812"/>
        <w:gridCol w:w="392"/>
        <w:gridCol w:w="398"/>
        <w:gridCol w:w="1025"/>
      </w:tblGrid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Приложение 7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Красночетайского района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 Чувашской Республики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«О бюджете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на 2022 год и на плановый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), группам(группам и подгруппам) видов расходов, разделам, подразделам классификации расходов  на 2022 год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Группа(группа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6 129 007,00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в Чувашской Республике" муниципальной программы "Развитие </w:t>
            </w: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205 517,00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205 517,00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бюджета муниципального </w:t>
            </w: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образования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Ч410100000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"Создание условий для </w:t>
            </w: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>A410200000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</w:tbl>
    <w:p w:rsidR="000B2C2B" w:rsidRPr="00206B82" w:rsidRDefault="000B2C2B" w:rsidP="000B2C2B">
      <w:pPr>
        <w:rPr>
          <w:sz w:val="20"/>
          <w:szCs w:val="20"/>
        </w:rPr>
      </w:pPr>
    </w:p>
    <w:p w:rsidR="000B2C2B" w:rsidRPr="00206B82" w:rsidRDefault="000B2C2B" w:rsidP="000B2C2B">
      <w:pPr>
        <w:ind w:left="-540" w:firstLine="540"/>
        <w:jc w:val="both"/>
        <w:rPr>
          <w:sz w:val="20"/>
          <w:szCs w:val="20"/>
        </w:rPr>
      </w:pPr>
    </w:p>
    <w:tbl>
      <w:tblPr>
        <w:tblW w:w="10065" w:type="dxa"/>
        <w:tblInd w:w="-142" w:type="dxa"/>
        <w:tblLayout w:type="fixed"/>
        <w:tblLook w:val="0000"/>
      </w:tblPr>
      <w:tblGrid>
        <w:gridCol w:w="598"/>
        <w:gridCol w:w="4720"/>
        <w:gridCol w:w="1466"/>
        <w:gridCol w:w="566"/>
        <w:gridCol w:w="396"/>
        <w:gridCol w:w="398"/>
        <w:gridCol w:w="1070"/>
        <w:gridCol w:w="851"/>
      </w:tblGrid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Красночетайского района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 Чувашской Республики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«О бюджете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на 2022 год и на плановый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), группам(группам и подгруппам) видов расходов, разделам, подразделам классификации расходов  на 2023 и 2024 годы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Группа(группа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5 575 543,00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5 464 290,00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213 033,00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222 050,00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213 033,00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222 050,00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2F4F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B2C2B" w:rsidRPr="00206B82" w:rsidRDefault="000B2C2B" w:rsidP="000B2C2B">
      <w:pPr>
        <w:rPr>
          <w:sz w:val="20"/>
          <w:szCs w:val="20"/>
        </w:rPr>
      </w:pPr>
    </w:p>
    <w:p w:rsidR="000B2C2B" w:rsidRPr="00206B82" w:rsidRDefault="000B2C2B" w:rsidP="000B2C2B">
      <w:pPr>
        <w:ind w:left="-540" w:hanging="27"/>
        <w:jc w:val="both"/>
        <w:rPr>
          <w:sz w:val="20"/>
          <w:szCs w:val="20"/>
        </w:rPr>
      </w:pPr>
    </w:p>
    <w:tbl>
      <w:tblPr>
        <w:tblW w:w="10207" w:type="dxa"/>
        <w:tblInd w:w="-142" w:type="dxa"/>
        <w:tblLayout w:type="fixed"/>
        <w:tblLook w:val="0000"/>
      </w:tblPr>
      <w:tblGrid>
        <w:gridCol w:w="5376"/>
        <w:gridCol w:w="611"/>
        <w:gridCol w:w="369"/>
        <w:gridCol w:w="408"/>
        <w:gridCol w:w="1458"/>
        <w:gridCol w:w="709"/>
        <w:gridCol w:w="1276"/>
      </w:tblGrid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2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Приложение 9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Красночетайского района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 Чувашской Республики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«О бюджете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на 2022 год и на плановый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02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 на 2022 год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Группа(группа и подгруппа) вида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6 129 007,00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6 129 007,00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1 528 700,00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1 526 700,00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1 392 100,00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123 100,00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203 517,00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556 500,00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2 062 990,00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1 798 390,00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527 010,00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184 300,00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743 000,00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483 000,00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B2C2B" w:rsidRPr="00206B82" w:rsidTr="000C7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20 000,00</w:t>
            </w:r>
          </w:p>
        </w:tc>
      </w:tr>
    </w:tbl>
    <w:p w:rsidR="000B2C2B" w:rsidRPr="00206B82" w:rsidRDefault="000B2C2B" w:rsidP="000B2C2B">
      <w:pPr>
        <w:rPr>
          <w:sz w:val="20"/>
          <w:szCs w:val="20"/>
        </w:rPr>
      </w:pPr>
    </w:p>
    <w:p w:rsidR="000B2C2B" w:rsidRPr="00206B82" w:rsidRDefault="000B2C2B" w:rsidP="000B2C2B">
      <w:pPr>
        <w:ind w:left="-540" w:hanging="27"/>
        <w:jc w:val="both"/>
        <w:rPr>
          <w:sz w:val="20"/>
          <w:szCs w:val="20"/>
        </w:rPr>
      </w:pPr>
    </w:p>
    <w:tbl>
      <w:tblPr>
        <w:tblW w:w="10207" w:type="dxa"/>
        <w:tblInd w:w="-142" w:type="dxa"/>
        <w:tblLayout w:type="fixed"/>
        <w:tblLook w:val="0000"/>
      </w:tblPr>
      <w:tblGrid>
        <w:gridCol w:w="4429"/>
        <w:gridCol w:w="628"/>
        <w:gridCol w:w="369"/>
        <w:gridCol w:w="408"/>
        <w:gridCol w:w="1537"/>
        <w:gridCol w:w="709"/>
        <w:gridCol w:w="1276"/>
        <w:gridCol w:w="851"/>
      </w:tblGrid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2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Красночетайского района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 Чувашской Республики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>«О бюджете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Атнарского сельского поселения 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t xml:space="preserve">на 2022 год и на плановый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i/>
                <w:iCs/>
                <w:color w:val="000000"/>
                <w:sz w:val="20"/>
                <w:szCs w:val="20"/>
              </w:rPr>
              <w:lastRenderedPageBreak/>
              <w:t>период 2023 и 2024 годов»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02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Ведомственная структура расходов 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 xml:space="preserve"> на 2023 и 2024 годы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Группа(группа и подгруппа) вида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4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5 575 543,00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5 464 290,00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5 575 543,00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b/>
                <w:bCs/>
                <w:color w:val="000000"/>
                <w:sz w:val="20"/>
                <w:szCs w:val="20"/>
              </w:rPr>
              <w:t>5 464 290,00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1 511 400,00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1 511 400,00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1 509 400,00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1 374 800,00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128 600,00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211 033,00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220 050,00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561 500,00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1 879 010,00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1 870 54</w:t>
            </w:r>
            <w:r w:rsidRPr="00206B82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45 100,00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1 798 710,00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1 825 440,00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527 330,00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554 060,00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932 871,00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338 509,00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300 300,00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40 300,00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1 009 300,00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849 300,00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720 800,00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B2C2B" w:rsidRPr="00206B82" w:rsidTr="005311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103 000,00</w:t>
            </w:r>
          </w:p>
        </w:tc>
        <w:tc>
          <w:tcPr>
            <w:tcW w:w="85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B2C2B" w:rsidRPr="00206B82" w:rsidRDefault="000B2C2B" w:rsidP="000C71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6B82"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0B2C2B" w:rsidRPr="00206B82" w:rsidRDefault="000B2C2B" w:rsidP="000B2C2B">
      <w:pPr>
        <w:rPr>
          <w:sz w:val="20"/>
          <w:szCs w:val="20"/>
        </w:rPr>
      </w:pPr>
    </w:p>
    <w:p w:rsidR="000B2C2B" w:rsidRPr="00206B82" w:rsidRDefault="000B2C2B" w:rsidP="000B2C2B">
      <w:pPr>
        <w:ind w:left="-540" w:hanging="27"/>
        <w:jc w:val="both"/>
        <w:rPr>
          <w:sz w:val="20"/>
          <w:szCs w:val="20"/>
        </w:rPr>
      </w:pPr>
    </w:p>
    <w:p w:rsidR="00F038BE" w:rsidRPr="00652EAC" w:rsidRDefault="00F038BE" w:rsidP="00652EAC">
      <w:pPr>
        <w:pStyle w:val="23"/>
        <w:spacing w:after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286261">
        <w:trPr>
          <w:trHeight w:val="2338"/>
        </w:trPr>
        <w:tc>
          <w:tcPr>
            <w:tcW w:w="3168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3069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A96317" w:rsidRDefault="0061720A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</w:p>
          <w:p w:rsidR="0061720A" w:rsidRDefault="00A96317" w:rsidP="00286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Храмов</w:t>
            </w: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286261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286261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1720A" w:rsidRDefault="0061720A" w:rsidP="0061720A">
      <w:pPr>
        <w:tabs>
          <w:tab w:val="left" w:pos="4678"/>
        </w:tabs>
      </w:pPr>
    </w:p>
    <w:p w:rsidR="001A3C8B" w:rsidRPr="00CC377B" w:rsidRDefault="001A3C8B" w:rsidP="0061720A">
      <w:pPr>
        <w:tabs>
          <w:tab w:val="left" w:pos="4678"/>
        </w:tabs>
      </w:pPr>
    </w:p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EB" w:rsidRDefault="00F803EB" w:rsidP="00CB703D">
      <w:r>
        <w:separator/>
      </w:r>
    </w:p>
  </w:endnote>
  <w:endnote w:type="continuationSeparator" w:id="1">
    <w:p w:rsidR="00F803EB" w:rsidRDefault="00F803E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EB" w:rsidRDefault="00F803EB" w:rsidP="00CB703D">
      <w:r>
        <w:separator/>
      </w:r>
    </w:p>
  </w:footnote>
  <w:footnote w:type="continuationSeparator" w:id="1">
    <w:p w:rsidR="00F803EB" w:rsidRDefault="00F803EB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49B6C3C"/>
    <w:multiLevelType w:val="hybridMultilevel"/>
    <w:tmpl w:val="36C0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3"/>
  </w:num>
  <w:num w:numId="11">
    <w:abstractNumId w:val="32"/>
  </w:num>
  <w:num w:numId="12">
    <w:abstractNumId w:val="31"/>
  </w:num>
  <w:num w:numId="13">
    <w:abstractNumId w:val="1"/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30"/>
  </w:num>
  <w:num w:numId="18">
    <w:abstractNumId w:val="11"/>
  </w:num>
  <w:num w:numId="19">
    <w:abstractNumId w:val="0"/>
  </w:num>
  <w:num w:numId="20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6"/>
  </w:num>
  <w:num w:numId="23">
    <w:abstractNumId w:val="9"/>
  </w:num>
  <w:num w:numId="24">
    <w:abstractNumId w:val="2"/>
  </w:num>
  <w:num w:numId="25">
    <w:abstractNumId w:val="5"/>
  </w:num>
  <w:num w:numId="26">
    <w:abstractNumId w:val="4"/>
  </w:num>
  <w:num w:numId="27">
    <w:abstractNumId w:val="20"/>
  </w:num>
  <w:num w:numId="28">
    <w:abstractNumId w:val="21"/>
  </w:num>
  <w:num w:numId="29">
    <w:abstractNumId w:val="24"/>
  </w:num>
  <w:num w:numId="30">
    <w:abstractNumId w:val="10"/>
  </w:num>
  <w:num w:numId="31">
    <w:abstractNumId w:val="14"/>
  </w:num>
  <w:num w:numId="32">
    <w:abstractNumId w:val="8"/>
  </w:num>
  <w:num w:numId="33">
    <w:abstractNumId w:val="22"/>
  </w:num>
  <w:num w:numId="34">
    <w:abstractNumId w:val="7"/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076DF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740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2C2B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5A"/>
    <w:rsid w:val="000C30A6"/>
    <w:rsid w:val="000C53A3"/>
    <w:rsid w:val="000C7119"/>
    <w:rsid w:val="000C7134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684F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4FB1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1BE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3F4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34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B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E33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157"/>
    <w:rsid w:val="001C4F49"/>
    <w:rsid w:val="001C5091"/>
    <w:rsid w:val="001C59EA"/>
    <w:rsid w:val="001C6071"/>
    <w:rsid w:val="001C696F"/>
    <w:rsid w:val="001C7903"/>
    <w:rsid w:val="001D01EF"/>
    <w:rsid w:val="001D08F5"/>
    <w:rsid w:val="001D1A7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0F7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635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26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6C0B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6AA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4FB5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95D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39D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914"/>
    <w:rsid w:val="00351E9F"/>
    <w:rsid w:val="00352BC9"/>
    <w:rsid w:val="00352FAE"/>
    <w:rsid w:val="00353DAA"/>
    <w:rsid w:val="00354DC2"/>
    <w:rsid w:val="00354F11"/>
    <w:rsid w:val="00360024"/>
    <w:rsid w:val="00360DC7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6E5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DD3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16E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15E"/>
    <w:rsid w:val="004173AB"/>
    <w:rsid w:val="00421FA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14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0F08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105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15AF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07E67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16F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1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1032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30E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397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DDC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2DEA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65FD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63B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14FD"/>
    <w:rsid w:val="00771AF0"/>
    <w:rsid w:val="0077292F"/>
    <w:rsid w:val="00772D95"/>
    <w:rsid w:val="00773549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688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1F7"/>
    <w:rsid w:val="007F32D3"/>
    <w:rsid w:val="007F4A3E"/>
    <w:rsid w:val="007F598E"/>
    <w:rsid w:val="007F5BC2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0994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2C03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25DF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580F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5C81"/>
    <w:rsid w:val="008F7DCA"/>
    <w:rsid w:val="00900138"/>
    <w:rsid w:val="00901D72"/>
    <w:rsid w:val="0090203C"/>
    <w:rsid w:val="00903151"/>
    <w:rsid w:val="00903BF4"/>
    <w:rsid w:val="0090595F"/>
    <w:rsid w:val="00905961"/>
    <w:rsid w:val="00906294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D6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69F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317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0BA8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E5"/>
    <w:rsid w:val="00AD0133"/>
    <w:rsid w:val="00AD02F0"/>
    <w:rsid w:val="00AD062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68F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3F5C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3171"/>
    <w:rsid w:val="00C24C72"/>
    <w:rsid w:val="00C24E84"/>
    <w:rsid w:val="00C27627"/>
    <w:rsid w:val="00C27731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4E9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4E33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0E0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34E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A24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472DE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3D4B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5CBC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2827"/>
    <w:rsid w:val="00EF300C"/>
    <w:rsid w:val="00EF42C6"/>
    <w:rsid w:val="00EF4344"/>
    <w:rsid w:val="00EF46F6"/>
    <w:rsid w:val="00EF5086"/>
    <w:rsid w:val="00EF5E0A"/>
    <w:rsid w:val="00EF6E52"/>
    <w:rsid w:val="00EF7138"/>
    <w:rsid w:val="00F0066B"/>
    <w:rsid w:val="00F02E53"/>
    <w:rsid w:val="00F038BE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5B15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197D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276F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3EB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29">
    <w:name w:val="Основной текст с отступом2"/>
    <w:basedOn w:val="a"/>
    <w:rsid w:val="00114FB1"/>
    <w:pPr>
      <w:ind w:firstLine="709"/>
      <w:jc w:val="both"/>
    </w:pPr>
    <w:rPr>
      <w:sz w:val="28"/>
    </w:rPr>
  </w:style>
  <w:style w:type="paragraph" w:customStyle="1" w:styleId="39">
    <w:name w:val="Абзац списка3"/>
    <w:basedOn w:val="a"/>
    <w:rsid w:val="00114FB1"/>
    <w:pPr>
      <w:ind w:left="720"/>
    </w:pPr>
  </w:style>
  <w:style w:type="paragraph" w:customStyle="1" w:styleId="41">
    <w:name w:val="Абзац списка4"/>
    <w:basedOn w:val="a"/>
    <w:rsid w:val="00613397"/>
    <w:pPr>
      <w:ind w:left="720"/>
    </w:pPr>
  </w:style>
  <w:style w:type="paragraph" w:customStyle="1" w:styleId="BodyTextIndent">
    <w:name w:val="Body Text Indent"/>
    <w:basedOn w:val="a"/>
    <w:rsid w:val="000B2C2B"/>
    <w:pPr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0B2C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13972</Words>
  <Characters>79647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4</cp:revision>
  <dcterms:created xsi:type="dcterms:W3CDTF">2021-12-13T12:18:00Z</dcterms:created>
  <dcterms:modified xsi:type="dcterms:W3CDTF">2021-12-13T12:29:00Z</dcterms:modified>
</cp:coreProperties>
</file>