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F22" w:rsidRDefault="00F55F22" w:rsidP="00F55F22"/>
    <w:tbl>
      <w:tblPr>
        <w:tblW w:w="94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122"/>
        <w:gridCol w:w="1152"/>
        <w:gridCol w:w="4129"/>
      </w:tblGrid>
      <w:tr w:rsidR="00F55F22" w:rsidRPr="00BF7F88" w:rsidTr="00F55F22">
        <w:trPr>
          <w:cantSplit/>
          <w:trHeight w:val="715"/>
        </w:trPr>
        <w:tc>
          <w:tcPr>
            <w:tcW w:w="4122" w:type="dxa"/>
          </w:tcPr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ЧĂВАШ РЕСПУБЛИКИ</w:t>
            </w:r>
          </w:p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КРАСНОАРМЕЙСКИ РАЙОНẺ</w:t>
            </w:r>
          </w:p>
        </w:tc>
        <w:tc>
          <w:tcPr>
            <w:tcW w:w="1152" w:type="dxa"/>
            <w:vMerge w:val="restart"/>
            <w:hideMark/>
          </w:tcPr>
          <w:p w:rsidR="00F55F22" w:rsidRPr="00BF7F88" w:rsidRDefault="00F55F22" w:rsidP="006D58A5">
            <w:pPr>
              <w:rPr>
                <w:sz w:val="26"/>
                <w:szCs w:val="26"/>
                <w:lang w:eastAsia="zh-CN"/>
              </w:rPr>
            </w:pPr>
            <w:r w:rsidRPr="00BF7F88">
              <w:rPr>
                <w:noProof/>
                <w:sz w:val="26"/>
                <w:szCs w:val="26"/>
              </w:rPr>
              <w:drawing>
                <wp:anchor distT="47625" distB="47625" distL="47625" distR="47625" simplePos="0" relativeHeight="251659264" behindDoc="0" locked="0" layoutInCell="1" allowOverlap="0" wp14:anchorId="67ADD23B" wp14:editId="1267017F">
                  <wp:simplePos x="0" y="0"/>
                  <wp:positionH relativeFrom="column">
                    <wp:posOffset>-5080</wp:posOffset>
                  </wp:positionH>
                  <wp:positionV relativeFrom="line">
                    <wp:posOffset>0</wp:posOffset>
                  </wp:positionV>
                  <wp:extent cx="638810" cy="790575"/>
                  <wp:effectExtent l="0" t="0" r="8890" b="9525"/>
                  <wp:wrapSquare wrapText="bothSides"/>
                  <wp:docPr id="3" name="Рисунок 3" descr="Герб Чадукасинского сельского посел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Чадукасинского сельского поселе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81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9" w:type="dxa"/>
          </w:tcPr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 xml:space="preserve">ЧУВАШСКАЯ РЕСПУБЛИКА </w:t>
            </w: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КРАСНОАРМЕЙСКИЙ РАЙОН  </w:t>
            </w:r>
          </w:p>
        </w:tc>
      </w:tr>
      <w:tr w:rsidR="00F55F22" w:rsidRPr="00BF7F88" w:rsidTr="00F55F22">
        <w:trPr>
          <w:cantSplit/>
          <w:trHeight w:val="2193"/>
        </w:trPr>
        <w:tc>
          <w:tcPr>
            <w:tcW w:w="4122" w:type="dxa"/>
          </w:tcPr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ЧАТУКАССИ  ЯЛ</w:t>
            </w:r>
          </w:p>
          <w:p w:rsidR="00F55F22" w:rsidRPr="00BF7F88" w:rsidRDefault="00F55F22" w:rsidP="006D58A5">
            <w:pPr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before="80"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ПОСЕЛЕНИЙĚН </w:t>
            </w:r>
          </w:p>
          <w:p w:rsidR="00F55F22" w:rsidRPr="00BF7F88" w:rsidRDefault="00F55F22" w:rsidP="006D58A5">
            <w:pPr>
              <w:suppressAutoHyphens/>
              <w:spacing w:before="20" w:line="192" w:lineRule="auto"/>
              <w:jc w:val="center"/>
              <w:rPr>
                <w:rFonts w:eastAsia="Calibri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>ДЕПУТАТСЕН ПУХĂВĚ</w:t>
            </w:r>
          </w:p>
          <w:p w:rsidR="00F55F22" w:rsidRPr="00BF7F88" w:rsidRDefault="00F55F22" w:rsidP="006D58A5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spacing w:line="192" w:lineRule="auto"/>
              <w:jc w:val="center"/>
              <w:rPr>
                <w:rFonts w:eastAsia="Calibri"/>
                <w:b/>
                <w:sz w:val="26"/>
                <w:szCs w:val="26"/>
                <w:lang w:eastAsia="ar-SA"/>
              </w:rPr>
            </w:pPr>
            <w:r w:rsidRPr="00BF7F88">
              <w:rPr>
                <w:rFonts w:eastAsia="Calibri"/>
                <w:b/>
                <w:sz w:val="26"/>
                <w:szCs w:val="26"/>
                <w:lang w:eastAsia="ar-SA"/>
              </w:rPr>
              <w:t>ЙЫШĂНУ</w:t>
            </w:r>
          </w:p>
          <w:p w:rsidR="00F55F22" w:rsidRPr="00BF7F88" w:rsidRDefault="00F55F22" w:rsidP="006D58A5">
            <w:pPr>
              <w:suppressAutoHyphens/>
              <w:spacing w:line="192" w:lineRule="auto"/>
              <w:rPr>
                <w:rFonts w:eastAsia="Calibri"/>
                <w:b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ind w:right="-35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20</w:t>
            </w:r>
            <w:r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21</w:t>
            </w:r>
            <w:r w:rsidRPr="00BF7F88">
              <w:rPr>
                <w:rFonts w:cs="Courier New"/>
                <w:b/>
                <w:noProof/>
                <w:sz w:val="26"/>
                <w:szCs w:val="26"/>
                <w:lang w:eastAsia="ar-SA"/>
              </w:rPr>
              <w:t>ç</w:t>
            </w: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03</w:t>
            </w: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.</w:t>
            </w:r>
            <w:r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26</w:t>
            </w: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 xml:space="preserve">    № С –</w:t>
            </w:r>
            <w:r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10/3</w:t>
            </w:r>
          </w:p>
          <w:p w:rsidR="00F55F22" w:rsidRPr="00BF7F88" w:rsidRDefault="00F55F22" w:rsidP="006D58A5">
            <w:pPr>
              <w:suppressAutoHyphens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jc w:val="center"/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</w:pPr>
            <w:r w:rsidRPr="00BF7F88">
              <w:rPr>
                <w:rFonts w:ascii="Baltica Chv" w:eastAsia="Calibri" w:hAnsi="Baltica Chv"/>
                <w:b/>
                <w:bCs/>
                <w:noProof/>
                <w:sz w:val="26"/>
                <w:szCs w:val="26"/>
                <w:lang w:eastAsia="ar-SA"/>
              </w:rPr>
              <w:t>Чатукасси яле</w:t>
            </w:r>
          </w:p>
          <w:p w:rsidR="00F55F22" w:rsidRPr="00BF7F88" w:rsidRDefault="00F55F22" w:rsidP="006D58A5">
            <w:pPr>
              <w:suppressAutoHyphens/>
              <w:jc w:val="center"/>
              <w:rPr>
                <w:rFonts w:eastAsia="Calibri"/>
                <w:noProof/>
                <w:color w:val="000000"/>
                <w:sz w:val="26"/>
                <w:szCs w:val="26"/>
                <w:lang w:eastAsia="ar-SA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F55F22" w:rsidRPr="00BF7F88" w:rsidRDefault="00F55F22" w:rsidP="006D58A5">
            <w:pPr>
              <w:rPr>
                <w:sz w:val="26"/>
                <w:szCs w:val="26"/>
                <w:lang w:eastAsia="zh-CN"/>
              </w:rPr>
            </w:pPr>
          </w:p>
        </w:tc>
        <w:tc>
          <w:tcPr>
            <w:tcW w:w="4129" w:type="dxa"/>
          </w:tcPr>
          <w:p w:rsidR="00F55F22" w:rsidRPr="00BF7F88" w:rsidRDefault="00F55F22" w:rsidP="006D58A5">
            <w:pPr>
              <w:suppressAutoHyphens/>
              <w:spacing w:before="40" w:line="192" w:lineRule="auto"/>
              <w:jc w:val="center"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  <w:t xml:space="preserve">СОБРАНИЕ ДЕПУТАТОВ </w:t>
            </w: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cs="Courier New"/>
                <w:b/>
                <w:noProof/>
                <w:color w:val="000000"/>
                <w:sz w:val="26"/>
                <w:szCs w:val="26"/>
                <w:lang w:eastAsia="ar-SA"/>
              </w:rPr>
              <w:t>ЧАДУКАСИНСКОГО СЕЛЬСКОГО ПОСЕЛЕНИЯ</w:t>
            </w: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Courier New" w:hAnsi="Courier New" w:cs="Courier New"/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b/>
                <w:bCs/>
                <w:noProof/>
                <w:color w:val="000000"/>
                <w:sz w:val="26"/>
                <w:szCs w:val="26"/>
                <w:lang w:eastAsia="ar-SA"/>
              </w:rPr>
              <w:t>РЕШЕНИЕ</w:t>
            </w:r>
          </w:p>
          <w:p w:rsidR="00F55F22" w:rsidRPr="00BF7F88" w:rsidRDefault="00F55F22" w:rsidP="006D58A5">
            <w:pPr>
              <w:suppressAutoHyphens/>
              <w:rPr>
                <w:rFonts w:eastAsia="Calibri"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rPr>
                <w:rFonts w:eastAsia="Calibri"/>
                <w:b/>
                <w:noProof/>
                <w:color w:val="000000"/>
                <w:sz w:val="26"/>
                <w:szCs w:val="26"/>
                <w:lang w:eastAsia="ar-SA"/>
              </w:rPr>
            </w:pPr>
            <w:r w:rsidRPr="00BF7F88">
              <w:rPr>
                <w:rFonts w:eastAsia="Calibri"/>
                <w:b/>
                <w:sz w:val="26"/>
                <w:szCs w:val="26"/>
                <w:lang w:eastAsia="ar-SA"/>
              </w:rPr>
              <w:t xml:space="preserve">               </w:t>
            </w:r>
            <w:r>
              <w:rPr>
                <w:rFonts w:eastAsia="Calibri"/>
                <w:b/>
                <w:sz w:val="26"/>
                <w:szCs w:val="26"/>
                <w:lang w:eastAsia="ar-SA"/>
              </w:rPr>
              <w:t>26</w:t>
            </w:r>
            <w:r w:rsidRPr="00BF7F88">
              <w:rPr>
                <w:rFonts w:eastAsia="Calibri"/>
                <w:b/>
                <w:sz w:val="26"/>
                <w:szCs w:val="26"/>
                <w:lang w:eastAsia="ar-SA"/>
              </w:rPr>
              <w:t>.</w:t>
            </w:r>
            <w:r>
              <w:rPr>
                <w:rFonts w:eastAsia="Calibri"/>
                <w:b/>
                <w:sz w:val="26"/>
                <w:szCs w:val="26"/>
                <w:lang w:eastAsia="ar-SA"/>
              </w:rPr>
              <w:t>0</w:t>
            </w:r>
            <w:r>
              <w:rPr>
                <w:rFonts w:eastAsia="Calibri"/>
                <w:b/>
                <w:sz w:val="26"/>
                <w:szCs w:val="26"/>
                <w:lang w:eastAsia="ar-SA"/>
              </w:rPr>
              <w:t>3</w:t>
            </w:r>
            <w:r w:rsidRPr="00BF7F88">
              <w:rPr>
                <w:rFonts w:eastAsia="Calibri"/>
                <w:b/>
                <w:sz w:val="26"/>
                <w:szCs w:val="26"/>
                <w:lang w:eastAsia="ar-SA"/>
              </w:rPr>
              <w:t>.20</w:t>
            </w:r>
            <w:r>
              <w:rPr>
                <w:rFonts w:eastAsia="Calibri"/>
                <w:b/>
                <w:sz w:val="26"/>
                <w:szCs w:val="26"/>
                <w:lang w:eastAsia="ar-SA"/>
              </w:rPr>
              <w:t>21</w:t>
            </w:r>
            <w:r w:rsidRPr="00BF7F8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г.      № С-</w:t>
            </w:r>
            <w:r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 xml:space="preserve"> 10/3</w:t>
            </w:r>
          </w:p>
          <w:p w:rsidR="00F55F22" w:rsidRPr="00BF7F88" w:rsidRDefault="00F55F22" w:rsidP="006D58A5">
            <w:pPr>
              <w:suppressAutoHyphens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</w:p>
          <w:p w:rsidR="00F55F22" w:rsidRPr="00BF7F88" w:rsidRDefault="00F55F22" w:rsidP="006D58A5">
            <w:pPr>
              <w:suppressAutoHyphens/>
              <w:jc w:val="center"/>
              <w:rPr>
                <w:rFonts w:eastAsia="Calibri"/>
                <w:noProof/>
                <w:sz w:val="26"/>
                <w:szCs w:val="26"/>
                <w:lang w:eastAsia="ar-SA"/>
              </w:rPr>
            </w:pPr>
            <w:r w:rsidRPr="00BF7F88">
              <w:rPr>
                <w:rFonts w:eastAsia="Calibri"/>
                <w:b/>
                <w:noProof/>
                <w:sz w:val="26"/>
                <w:szCs w:val="26"/>
                <w:lang w:eastAsia="ar-SA"/>
              </w:rPr>
              <w:t>д.Чадукасы</w:t>
            </w:r>
          </w:p>
        </w:tc>
      </w:tr>
    </w:tbl>
    <w:p w:rsidR="00F55F22" w:rsidRPr="00BF7F88" w:rsidRDefault="00F55F22" w:rsidP="00F55F22">
      <w:pPr>
        <w:ind w:right="3826"/>
        <w:jc w:val="both"/>
        <w:rPr>
          <w:b/>
        </w:rPr>
      </w:pPr>
      <w:r w:rsidRPr="00BF7F88">
        <w:rPr>
          <w:b/>
        </w:rPr>
        <w:t xml:space="preserve">О внесении изменений в решение Собрания депутатов </w:t>
      </w:r>
      <w:proofErr w:type="spellStart"/>
      <w:r w:rsidRPr="00BF7F88">
        <w:rPr>
          <w:b/>
        </w:rPr>
        <w:t>Чадукасинского</w:t>
      </w:r>
      <w:proofErr w:type="spellEnd"/>
      <w:r w:rsidRPr="00BF7F88">
        <w:rPr>
          <w:b/>
        </w:rPr>
        <w:t xml:space="preserve"> сельского поселения от 19.05.2017 г. № С –17/2 «Об утверждении Правил землепользования и застройки </w:t>
      </w:r>
      <w:proofErr w:type="spellStart"/>
      <w:proofErr w:type="gramStart"/>
      <w:r w:rsidRPr="00BF7F88">
        <w:rPr>
          <w:b/>
        </w:rPr>
        <w:t>Чадукасинского</w:t>
      </w:r>
      <w:proofErr w:type="spellEnd"/>
      <w:r w:rsidRPr="00BF7F88">
        <w:rPr>
          <w:b/>
        </w:rPr>
        <w:t xml:space="preserve">  сельского</w:t>
      </w:r>
      <w:proofErr w:type="gramEnd"/>
      <w:r w:rsidRPr="00BF7F88">
        <w:rPr>
          <w:b/>
        </w:rPr>
        <w:t xml:space="preserve"> поселения Красноармейск</w:t>
      </w:r>
      <w:r>
        <w:rPr>
          <w:b/>
        </w:rPr>
        <w:t>ого района Чувашской Республики.</w:t>
      </w:r>
    </w:p>
    <w:p w:rsidR="00F55F22" w:rsidRPr="00BF7F88" w:rsidRDefault="00F55F22" w:rsidP="00F55F22">
      <w:pPr>
        <w:ind w:right="3400"/>
        <w:jc w:val="both"/>
        <w:rPr>
          <w:b/>
        </w:rPr>
      </w:pPr>
    </w:p>
    <w:p w:rsidR="00F55F22" w:rsidRPr="00BF7F88" w:rsidRDefault="00F55F22" w:rsidP="00F55F22">
      <w:pPr>
        <w:jc w:val="both"/>
      </w:pPr>
      <w:r w:rsidRPr="00BF7F88">
        <w:t xml:space="preserve">          В соответствии со статьями 30-33 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пункта 2 ст. 7 Земельного кодекса Российской Федерации,</w:t>
      </w:r>
    </w:p>
    <w:p w:rsidR="00F55F22" w:rsidRPr="00BF7F88" w:rsidRDefault="00F55F22" w:rsidP="00F55F22">
      <w:pPr>
        <w:jc w:val="both"/>
      </w:pPr>
    </w:p>
    <w:p w:rsidR="00F55F22" w:rsidRPr="00BF7F88" w:rsidRDefault="00F55F22" w:rsidP="00F55F22">
      <w:pPr>
        <w:jc w:val="both"/>
        <w:rPr>
          <w:b/>
        </w:rPr>
      </w:pPr>
      <w:r w:rsidRPr="00BF7F88">
        <w:rPr>
          <w:b/>
        </w:rPr>
        <w:t xml:space="preserve">Собрание депутатов </w:t>
      </w:r>
      <w:proofErr w:type="spellStart"/>
      <w:r w:rsidRPr="00BF7F88">
        <w:rPr>
          <w:b/>
        </w:rPr>
        <w:t>Чадукасинского</w:t>
      </w:r>
      <w:proofErr w:type="spellEnd"/>
      <w:r w:rsidRPr="00BF7F88">
        <w:rPr>
          <w:b/>
        </w:rPr>
        <w:t xml:space="preserve"> сельского поселения Красноармейского района Чувашской Республики решило:</w:t>
      </w:r>
    </w:p>
    <w:p w:rsidR="00F55F22" w:rsidRPr="00BF7F88" w:rsidRDefault="00F55F22" w:rsidP="00F55F22">
      <w:pPr>
        <w:jc w:val="both"/>
      </w:pPr>
    </w:p>
    <w:p w:rsidR="00F55F22" w:rsidRDefault="00F55F22" w:rsidP="00F55F22">
      <w:pPr>
        <w:pStyle w:val="a3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Правила землепользования и застройки </w:t>
      </w:r>
      <w:proofErr w:type="spellStart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Чадукасинского</w:t>
      </w:r>
      <w:proofErr w:type="spellEnd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Красноармейского района Чувашской Республики, принятые решением Собрания депутатов </w:t>
      </w:r>
      <w:proofErr w:type="spellStart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Чадукасинского</w:t>
      </w:r>
      <w:proofErr w:type="spellEnd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Красноармейского района Чувашской Республики от 19.05.2017 г. № С –17/</w:t>
      </w:r>
      <w:proofErr w:type="gramStart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>2  следующие</w:t>
      </w:r>
      <w:proofErr w:type="gramEnd"/>
      <w:r w:rsidRPr="007D7A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изменения:</w:t>
      </w:r>
    </w:p>
    <w:p w:rsidR="00F55F22" w:rsidRDefault="00F55F22" w:rsidP="00F55F22">
      <w:pPr>
        <w:widowControl w:val="0"/>
        <w:snapToGrid w:val="0"/>
        <w:ind w:left="928"/>
        <w:jc w:val="both"/>
      </w:pPr>
    </w:p>
    <w:p w:rsidR="00F55F22" w:rsidRDefault="00F55F22" w:rsidP="00F55F22">
      <w:pPr>
        <w:widowControl w:val="0"/>
        <w:snapToGrid w:val="0"/>
        <w:ind w:left="568"/>
        <w:jc w:val="both"/>
      </w:pPr>
      <w:r>
        <w:t xml:space="preserve">     Внести </w:t>
      </w:r>
      <w:proofErr w:type="gramStart"/>
      <w:r>
        <w:t>изменения  в</w:t>
      </w:r>
      <w:proofErr w:type="gramEnd"/>
      <w:r>
        <w:t xml:space="preserve"> градостроительной зоне д. </w:t>
      </w:r>
      <w:proofErr w:type="spellStart"/>
      <w:r>
        <w:t>Полайкасы</w:t>
      </w:r>
      <w:proofErr w:type="spellEnd"/>
      <w:r>
        <w:t>.</w:t>
      </w:r>
    </w:p>
    <w:p w:rsidR="00F55F22" w:rsidRPr="009A5418" w:rsidRDefault="00F55F22" w:rsidP="00F55F22">
      <w:pPr>
        <w:pStyle w:val="a3"/>
        <w:widowControl w:val="0"/>
        <w:numPr>
          <w:ilvl w:val="1"/>
          <w:numId w:val="1"/>
        </w:numPr>
        <w:snapToGrid w:val="0"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зоны </w:t>
      </w:r>
      <w:proofErr w:type="gramStart"/>
      <w:r w:rsidRPr="009A54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рекреации(</w:t>
      </w:r>
      <w:proofErr w:type="gramEnd"/>
      <w:r w:rsidRPr="009A5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Зона Р) перевести 0,03 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зону Ж1 для строительства фельдшерско-акушерского пункта</w:t>
      </w:r>
      <w:r w:rsidRPr="009A5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5F22" w:rsidRDefault="00F55F22" w:rsidP="00F55F22">
      <w:pPr>
        <w:widowControl w:val="0"/>
        <w:snapToGrid w:val="0"/>
        <w:ind w:left="568"/>
        <w:jc w:val="both"/>
      </w:pPr>
    </w:p>
    <w:p w:rsidR="00F55F22" w:rsidRDefault="00F55F22" w:rsidP="00F55F22">
      <w:pPr>
        <w:widowControl w:val="0"/>
        <w:snapToGrid w:val="0"/>
        <w:ind w:left="568"/>
        <w:jc w:val="both"/>
      </w:pPr>
    </w:p>
    <w:p w:rsidR="00F55F22" w:rsidRDefault="00F55F22" w:rsidP="00F55F22">
      <w:pPr>
        <w:widowControl w:val="0"/>
        <w:snapToGrid w:val="0"/>
        <w:ind w:left="142"/>
        <w:jc w:val="both"/>
      </w:pPr>
    </w:p>
    <w:p w:rsidR="00F55F22" w:rsidRDefault="00F55F22" w:rsidP="00F55F22">
      <w:pPr>
        <w:widowControl w:val="0"/>
        <w:snapToGrid w:val="0"/>
        <w:ind w:left="568"/>
        <w:jc w:val="both"/>
      </w:pPr>
    </w:p>
    <w:p w:rsidR="00F55F22" w:rsidRPr="009A5418" w:rsidRDefault="00F55F22" w:rsidP="00F55F22">
      <w:pPr>
        <w:widowControl w:val="0"/>
        <w:snapToGrid w:val="0"/>
        <w:ind w:left="568"/>
        <w:jc w:val="both"/>
      </w:pPr>
      <w:r>
        <w:rPr>
          <w:noProof/>
        </w:rPr>
        <w:lastRenderedPageBreak/>
        <w:drawing>
          <wp:inline distT="0" distB="0" distL="0" distR="0" wp14:anchorId="14B1135F" wp14:editId="6840D9C2">
            <wp:extent cx="5934075" cy="4619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F22" w:rsidRPr="00B46C68" w:rsidRDefault="00F55F22" w:rsidP="00F55F22">
      <w:pPr>
        <w:pStyle w:val="a3"/>
        <w:tabs>
          <w:tab w:val="left" w:pos="709"/>
          <w:tab w:val="left" w:pos="1134"/>
        </w:tabs>
        <w:ind w:left="644"/>
        <w:jc w:val="both"/>
        <w:rPr>
          <w:iCs/>
          <w:noProof/>
        </w:rPr>
      </w:pPr>
    </w:p>
    <w:p w:rsidR="00F55F22" w:rsidRPr="00B46C68" w:rsidRDefault="00F55F22" w:rsidP="00F55F22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jc w:val="both"/>
        <w:rPr>
          <w:iCs/>
          <w:noProof/>
          <w:sz w:val="24"/>
          <w:szCs w:val="24"/>
        </w:rPr>
      </w:pPr>
      <w:r w:rsidRPr="00B46C68">
        <w:rPr>
          <w:rFonts w:ascii="Times New Roman" w:hAnsi="Times New Roman" w:cs="Times New Roman"/>
          <w:iCs/>
          <w:noProof/>
          <w:sz w:val="24"/>
          <w:szCs w:val="24"/>
        </w:rPr>
        <w:t>Изложить статью 40 Правил землепользования и застройки в следующей редакции</w:t>
      </w:r>
      <w:r w:rsidRPr="00B46C68">
        <w:rPr>
          <w:iCs/>
          <w:noProof/>
          <w:sz w:val="24"/>
          <w:szCs w:val="24"/>
        </w:rPr>
        <w:t>:</w:t>
      </w:r>
    </w:p>
    <w:p w:rsidR="00F55F22" w:rsidRPr="00BF7F88" w:rsidRDefault="00F55F22" w:rsidP="00F55F2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outlineLvl w:val="2"/>
        <w:rPr>
          <w:b/>
          <w:bCs/>
        </w:rPr>
      </w:pPr>
      <w:r w:rsidRPr="00BF7F88">
        <w:rPr>
          <w:bCs/>
        </w:rPr>
        <w:t>«</w:t>
      </w:r>
      <w:bookmarkStart w:id="0" w:name="_Toc510707029"/>
      <w:r w:rsidRPr="00BF7F88">
        <w:rPr>
          <w:b/>
          <w:bCs/>
        </w:rPr>
        <w:t>Статья 40. Градостроительный регламент жилой зоны.</w:t>
      </w:r>
      <w:bookmarkEnd w:id="0"/>
    </w:p>
    <w:p w:rsidR="00F55F22" w:rsidRPr="00BF7F88" w:rsidRDefault="00F55F22" w:rsidP="00F55F22">
      <w:pPr>
        <w:keepNext/>
        <w:widowControl w:val="0"/>
        <w:numPr>
          <w:ilvl w:val="2"/>
          <w:numId w:val="0"/>
        </w:numPr>
        <w:tabs>
          <w:tab w:val="left" w:pos="0"/>
        </w:tabs>
        <w:suppressAutoHyphens/>
        <w:spacing w:before="360" w:after="60"/>
        <w:contextualSpacing/>
        <w:jc w:val="both"/>
        <w:outlineLvl w:val="2"/>
        <w:rPr>
          <w:b/>
          <w:bCs/>
        </w:rPr>
      </w:pPr>
      <w:bookmarkStart w:id="1" w:name="_Toc466536835"/>
      <w:bookmarkStart w:id="2" w:name="_Toc510707030"/>
      <w:r w:rsidRPr="00BF7F88">
        <w:rPr>
          <w:b/>
          <w:bCs/>
        </w:rPr>
        <w:t>Зоны застройки индивидуальными жилыми домами (Ж-1)</w:t>
      </w:r>
      <w:bookmarkEnd w:id="1"/>
      <w:bookmarkEnd w:id="2"/>
    </w:p>
    <w:p w:rsidR="00F55F22" w:rsidRPr="00BF7F88" w:rsidRDefault="00F55F22" w:rsidP="00F55F22">
      <w:pPr>
        <w:suppressAutoHyphens/>
        <w:snapToGrid w:val="0"/>
        <w:contextualSpacing/>
        <w:jc w:val="both"/>
      </w:pPr>
      <w:r w:rsidRPr="00BF7F88">
        <w:t>Таблица №3. 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строительства:</w:t>
      </w:r>
    </w:p>
    <w:p w:rsidR="00F55F22" w:rsidRPr="00BF7F88" w:rsidRDefault="00F55F22" w:rsidP="00F55F22">
      <w:pPr>
        <w:suppressAutoHyphens/>
        <w:snapToGrid w:val="0"/>
        <w:contextualSpacing/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06"/>
        <w:gridCol w:w="4394"/>
        <w:gridCol w:w="709"/>
        <w:gridCol w:w="1489"/>
        <w:gridCol w:w="702"/>
        <w:gridCol w:w="858"/>
      </w:tblGrid>
      <w:tr w:rsidR="00F55F22" w:rsidRPr="00BF7F88" w:rsidTr="006D58A5">
        <w:trPr>
          <w:cantSplit/>
          <w:trHeight w:val="258"/>
        </w:trPr>
        <w:tc>
          <w:tcPr>
            <w:tcW w:w="754" w:type="dxa"/>
            <w:vMerge w:val="restart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№</w:t>
            </w:r>
          </w:p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п/п</w:t>
            </w:r>
          </w:p>
        </w:tc>
        <w:tc>
          <w:tcPr>
            <w:tcW w:w="806" w:type="dxa"/>
            <w:vMerge w:val="restart"/>
            <w:textDirection w:val="btLr"/>
          </w:tcPr>
          <w:p w:rsidR="00F55F22" w:rsidRPr="00BF7F88" w:rsidRDefault="00F55F22" w:rsidP="006D58A5">
            <w:pPr>
              <w:suppressAutoHyphens/>
              <w:snapToGrid w:val="0"/>
              <w:ind w:right="113"/>
              <w:jc w:val="center"/>
            </w:pPr>
            <w:r w:rsidRPr="00BF7F88">
              <w:t>Код (числовое обозначение) в соответствии с Классификатором</w:t>
            </w:r>
          </w:p>
        </w:tc>
        <w:tc>
          <w:tcPr>
            <w:tcW w:w="4394" w:type="dxa"/>
            <w:vMerge w:val="restart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BF7F88"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участков </w:t>
            </w:r>
            <w:r w:rsidRPr="00BF7F88">
              <w:rPr>
                <w:lang w:eastAsia="ar-SA"/>
              </w:rPr>
              <w:t xml:space="preserve">утвержденным </w:t>
            </w:r>
            <w:r w:rsidRPr="00BF7F88">
              <w:t>уполномоченным федеральным органом исполнительной власти)</w:t>
            </w:r>
          </w:p>
          <w:p w:rsidR="00F55F22" w:rsidRPr="00BF7F88" w:rsidRDefault="00F55F22" w:rsidP="006D58A5">
            <w:pPr>
              <w:suppressAutoHyphens/>
              <w:snapToGrid w:val="0"/>
              <w:jc w:val="center"/>
            </w:pPr>
          </w:p>
        </w:tc>
        <w:tc>
          <w:tcPr>
            <w:tcW w:w="3758" w:type="dxa"/>
            <w:gridSpan w:val="4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Параметры разрешенного строительства, реконструкции объектов капстроительства</w:t>
            </w:r>
          </w:p>
        </w:tc>
      </w:tr>
      <w:tr w:rsidR="00F55F22" w:rsidRPr="00BF7F88" w:rsidTr="006D58A5">
        <w:trPr>
          <w:cantSplit/>
          <w:trHeight w:val="3208"/>
        </w:trPr>
        <w:tc>
          <w:tcPr>
            <w:tcW w:w="754" w:type="dxa"/>
            <w:vMerge/>
            <w:vAlign w:val="center"/>
          </w:tcPr>
          <w:p w:rsidR="00F55F22" w:rsidRPr="00BF7F88" w:rsidRDefault="00F55F22" w:rsidP="006D58A5"/>
        </w:tc>
        <w:tc>
          <w:tcPr>
            <w:tcW w:w="806" w:type="dxa"/>
            <w:vMerge/>
            <w:vAlign w:val="center"/>
          </w:tcPr>
          <w:p w:rsidR="00F55F22" w:rsidRPr="00BF7F88" w:rsidRDefault="00F55F22" w:rsidP="006D58A5"/>
        </w:tc>
        <w:tc>
          <w:tcPr>
            <w:tcW w:w="4394" w:type="dxa"/>
            <w:vMerge/>
            <w:vAlign w:val="center"/>
          </w:tcPr>
          <w:p w:rsidR="00F55F22" w:rsidRPr="00BF7F88" w:rsidRDefault="00F55F22" w:rsidP="006D58A5"/>
        </w:tc>
        <w:tc>
          <w:tcPr>
            <w:tcW w:w="709" w:type="dxa"/>
            <w:textDirection w:val="btLr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Предельная этажность зданий, строений, сооружений, этаж</w:t>
            </w:r>
          </w:p>
        </w:tc>
        <w:tc>
          <w:tcPr>
            <w:tcW w:w="1489" w:type="dxa"/>
            <w:textDirection w:val="btL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Предельные размеры земельных участков (мин. -макс.), га</w:t>
            </w:r>
          </w:p>
        </w:tc>
        <w:tc>
          <w:tcPr>
            <w:tcW w:w="702" w:type="dxa"/>
            <w:textDirection w:val="btL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Максимальный процент застройки, %</w:t>
            </w:r>
          </w:p>
        </w:tc>
        <w:tc>
          <w:tcPr>
            <w:tcW w:w="858" w:type="dxa"/>
            <w:textDirection w:val="btLr"/>
          </w:tcPr>
          <w:p w:rsidR="00F55F22" w:rsidRPr="00BF7F88" w:rsidRDefault="00F55F22" w:rsidP="006D58A5">
            <w:pPr>
              <w:suppressAutoHyphens/>
              <w:snapToGrid w:val="0"/>
              <w:ind w:right="113"/>
              <w:jc w:val="center"/>
            </w:pPr>
            <w:r w:rsidRPr="00BF7F88">
              <w:t xml:space="preserve">Минимальные отступы от границ земельных участков </w:t>
            </w:r>
          </w:p>
        </w:tc>
      </w:tr>
    </w:tbl>
    <w:p w:rsidR="00F55F22" w:rsidRPr="00BF7F88" w:rsidRDefault="00F55F22" w:rsidP="00F55F22"/>
    <w:tbl>
      <w:tblPr>
        <w:tblW w:w="97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878"/>
        <w:gridCol w:w="4392"/>
        <w:gridCol w:w="709"/>
        <w:gridCol w:w="1492"/>
        <w:gridCol w:w="567"/>
        <w:gridCol w:w="993"/>
      </w:tblGrid>
      <w:tr w:rsidR="00F55F22" w:rsidRPr="00BF7F88" w:rsidTr="006D58A5">
        <w:trPr>
          <w:trHeight w:val="272"/>
          <w:tblHeader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lastRenderedPageBreak/>
              <w:t>1</w:t>
            </w: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4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7</w:t>
            </w:r>
          </w:p>
        </w:tc>
      </w:tr>
      <w:tr w:rsidR="00F55F22" w:rsidRPr="00BF7F88" w:rsidTr="006D58A5">
        <w:trPr>
          <w:trHeight w:val="397"/>
        </w:trPr>
        <w:tc>
          <w:tcPr>
            <w:tcW w:w="9785" w:type="dxa"/>
            <w:gridSpan w:val="7"/>
          </w:tcPr>
          <w:p w:rsidR="00F55F22" w:rsidRPr="00BF7F88" w:rsidRDefault="00F55F22" w:rsidP="006D58A5">
            <w:pPr>
              <w:suppressAutoHyphens/>
              <w:snapToGrid w:val="0"/>
              <w:rPr>
                <w:b/>
                <w:bCs/>
              </w:rPr>
            </w:pPr>
            <w:r w:rsidRPr="00BF7F88">
              <w:rPr>
                <w:b/>
                <w:bCs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F55F22" w:rsidRPr="00BF7F88" w:rsidTr="006D58A5">
        <w:trPr>
          <w:trHeight w:val="537"/>
        </w:trPr>
        <w:tc>
          <w:tcPr>
            <w:tcW w:w="754" w:type="dxa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right="-42" w:hanging="614"/>
            </w:pPr>
          </w:p>
        </w:tc>
        <w:tc>
          <w:tcPr>
            <w:tcW w:w="878" w:type="dxa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2.1</w:t>
            </w:r>
          </w:p>
        </w:tc>
        <w:tc>
          <w:tcPr>
            <w:tcW w:w="4392" w:type="dxa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Для индивидуального жилищного строительства                         </w:t>
            </w:r>
          </w:p>
        </w:tc>
        <w:tc>
          <w:tcPr>
            <w:tcW w:w="709" w:type="dxa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  <w:tc>
          <w:tcPr>
            <w:tcW w:w="1492" w:type="dxa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0,03 - 0,15</w:t>
            </w:r>
          </w:p>
        </w:tc>
        <w:tc>
          <w:tcPr>
            <w:tcW w:w="567" w:type="dxa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50</w:t>
            </w:r>
          </w:p>
        </w:tc>
        <w:tc>
          <w:tcPr>
            <w:tcW w:w="993" w:type="dxa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2.1.1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Малоэтажная многоквартирная жилая застройка 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мин.0,12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50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2.2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Для ведения личного подсобного хозяйства (приусадебный земельный </w:t>
            </w:r>
            <w:proofErr w:type="gramStart"/>
            <w:r w:rsidRPr="00BF7F88">
              <w:t xml:space="preserve">участок)   </w:t>
            </w:r>
            <w:proofErr w:type="gramEnd"/>
            <w:r w:rsidRPr="00BF7F88">
              <w:t xml:space="preserve">                           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0,05-1,0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50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2.3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Блокированная жилая застройка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40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2.7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Обслуживание жилой застройки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2.7.1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Хранение автотранспорта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мин.0,002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Коммунальное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мин.0,0015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9A541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</w:pPr>
            <w:r w:rsidRPr="009A5418">
              <w:t>3.4.1</w:t>
            </w:r>
          </w:p>
        </w:tc>
        <w:tc>
          <w:tcPr>
            <w:tcW w:w="4392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</w:pPr>
            <w:r w:rsidRPr="009A5418">
              <w:t>Амбулаторно-поликлиническое обслуживание</w:t>
            </w:r>
          </w:p>
        </w:tc>
        <w:tc>
          <w:tcPr>
            <w:tcW w:w="709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  <w:jc w:val="center"/>
            </w:pPr>
            <w:r w:rsidRPr="009A5418">
              <w:t>2</w:t>
            </w:r>
          </w:p>
        </w:tc>
        <w:tc>
          <w:tcPr>
            <w:tcW w:w="1492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  <w:jc w:val="center"/>
            </w:pPr>
            <w:r w:rsidRPr="009A5418">
              <w:t>мин.0,03</w:t>
            </w:r>
          </w:p>
        </w:tc>
        <w:tc>
          <w:tcPr>
            <w:tcW w:w="567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  <w:jc w:val="center"/>
            </w:pPr>
            <w:r w:rsidRPr="009A5418">
              <w:t>60</w:t>
            </w:r>
          </w:p>
        </w:tc>
        <w:tc>
          <w:tcPr>
            <w:tcW w:w="993" w:type="dxa"/>
            <w:vAlign w:val="center"/>
          </w:tcPr>
          <w:p w:rsidR="00F55F22" w:rsidRPr="009A5418" w:rsidRDefault="00F55F22" w:rsidP="006D58A5">
            <w:pPr>
              <w:suppressAutoHyphens/>
              <w:snapToGrid w:val="0"/>
              <w:jc w:val="center"/>
            </w:pPr>
            <w:r w:rsidRPr="009A541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3.4.2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Стационарное медицинское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 1,0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3.5.1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Дошкольное, начальное и среднее общее образование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мин.0,4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3.6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Культурное развитие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мин.0,1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4.4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Магазины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>4.6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>Общественное питание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iCs/>
              </w:rPr>
            </w:pPr>
            <w:r w:rsidRPr="00BF7F88">
              <w:rPr>
                <w:iCs/>
              </w:rPr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 xml:space="preserve">  мин.0,03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iCs/>
              </w:rPr>
            </w:pPr>
            <w:r w:rsidRPr="00BF7F88">
              <w:rPr>
                <w:iCs/>
              </w:rPr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>4.8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iCs/>
              </w:rPr>
            </w:pPr>
            <w:r w:rsidRPr="00BF7F88">
              <w:rPr>
                <w:iCs/>
              </w:rPr>
              <w:t>Развлечение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iCs/>
              </w:rPr>
            </w:pPr>
            <w:r w:rsidRPr="00BF7F88">
              <w:rPr>
                <w:iCs/>
              </w:rPr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 0,05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5.0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Отдых (рекреация)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 0,3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6.9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Склады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 xml:space="preserve"> мин. 0,005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7.0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Транспорт</w:t>
            </w:r>
          </w:p>
        </w:tc>
        <w:tc>
          <w:tcPr>
            <w:tcW w:w="709" w:type="dxa"/>
          </w:tcPr>
          <w:p w:rsidR="00F55F22" w:rsidRPr="00BF7F88" w:rsidRDefault="00F55F22" w:rsidP="006D58A5">
            <w:r w:rsidRPr="00BF7F88">
              <w:t xml:space="preserve">   1</w:t>
            </w:r>
          </w:p>
        </w:tc>
        <w:tc>
          <w:tcPr>
            <w:tcW w:w="1492" w:type="dxa"/>
          </w:tcPr>
          <w:p w:rsidR="00F55F22" w:rsidRPr="00BF7F88" w:rsidRDefault="00F55F22" w:rsidP="006D58A5">
            <w:r w:rsidRPr="00BF7F88">
              <w:t xml:space="preserve">   мин.0,003</w:t>
            </w:r>
          </w:p>
        </w:tc>
        <w:tc>
          <w:tcPr>
            <w:tcW w:w="567" w:type="dxa"/>
          </w:tcPr>
          <w:p w:rsidR="00F55F22" w:rsidRPr="00BF7F88" w:rsidRDefault="00F55F22" w:rsidP="006D58A5">
            <w:r w:rsidRPr="00BF7F88">
              <w:t xml:space="preserve"> 80</w:t>
            </w:r>
          </w:p>
        </w:tc>
        <w:tc>
          <w:tcPr>
            <w:tcW w:w="993" w:type="dxa"/>
          </w:tcPr>
          <w:p w:rsidR="00F55F22" w:rsidRPr="00BF7F88" w:rsidRDefault="00F55F22" w:rsidP="006D58A5">
            <w:r w:rsidRPr="00BF7F88">
              <w:t xml:space="preserve">     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</w:tcPr>
          <w:p w:rsidR="00F55F22" w:rsidRPr="00BF7F88" w:rsidRDefault="00F55F22" w:rsidP="006D58A5">
            <w:r w:rsidRPr="00BF7F88">
              <w:t>9.3</w:t>
            </w:r>
          </w:p>
        </w:tc>
        <w:tc>
          <w:tcPr>
            <w:tcW w:w="4392" w:type="dxa"/>
          </w:tcPr>
          <w:p w:rsidR="00F55F22" w:rsidRPr="00BF7F88" w:rsidRDefault="00F55F22" w:rsidP="006D58A5">
            <w:r w:rsidRPr="00BF7F88">
              <w:t>Историко-культурная деятельность</w:t>
            </w:r>
          </w:p>
        </w:tc>
        <w:tc>
          <w:tcPr>
            <w:tcW w:w="709" w:type="dxa"/>
          </w:tcPr>
          <w:p w:rsidR="00F55F22" w:rsidRPr="00BF7F88" w:rsidRDefault="00F55F22" w:rsidP="006D58A5">
            <w:pPr>
              <w:jc w:val="center"/>
            </w:pPr>
            <w:r w:rsidRPr="00BF7F88">
              <w:t>1</w:t>
            </w:r>
          </w:p>
        </w:tc>
        <w:tc>
          <w:tcPr>
            <w:tcW w:w="1492" w:type="dxa"/>
          </w:tcPr>
          <w:p w:rsidR="00F55F22" w:rsidRPr="00BF7F88" w:rsidRDefault="00F55F22" w:rsidP="006D58A5">
            <w:pPr>
              <w:jc w:val="center"/>
            </w:pPr>
            <w:r w:rsidRPr="00BF7F88">
              <w:t>мин. 0,0005</w:t>
            </w:r>
          </w:p>
        </w:tc>
        <w:tc>
          <w:tcPr>
            <w:tcW w:w="567" w:type="dxa"/>
          </w:tcPr>
          <w:p w:rsidR="00F55F22" w:rsidRPr="00BF7F88" w:rsidRDefault="00F55F22" w:rsidP="006D58A5">
            <w:r w:rsidRPr="00BF7F88">
              <w:t>90</w:t>
            </w:r>
          </w:p>
        </w:tc>
        <w:tc>
          <w:tcPr>
            <w:tcW w:w="993" w:type="dxa"/>
          </w:tcPr>
          <w:p w:rsidR="00F55F22" w:rsidRPr="00BF7F88" w:rsidRDefault="00F55F22" w:rsidP="006D58A5">
            <w:pPr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11.1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Общее пользование водными объектами</w:t>
            </w:r>
          </w:p>
        </w:tc>
        <w:tc>
          <w:tcPr>
            <w:tcW w:w="3761" w:type="dxa"/>
            <w:gridSpan w:val="4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Действие градостроительного регламента не распространяется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12.0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Земельные участки (территории) общего пользования</w:t>
            </w:r>
          </w:p>
        </w:tc>
        <w:tc>
          <w:tcPr>
            <w:tcW w:w="3761" w:type="dxa"/>
            <w:gridSpan w:val="4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 xml:space="preserve">Действие градостроительного регламента не распространяется 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</w:tcPr>
          <w:p w:rsidR="00F55F22" w:rsidRPr="00BF7F88" w:rsidRDefault="00F55F22" w:rsidP="006D58A5">
            <w:r w:rsidRPr="00BF7F88">
              <w:t>12.0.1</w:t>
            </w:r>
          </w:p>
        </w:tc>
        <w:tc>
          <w:tcPr>
            <w:tcW w:w="4392" w:type="dxa"/>
          </w:tcPr>
          <w:p w:rsidR="00F55F22" w:rsidRPr="00BF7F88" w:rsidRDefault="00F55F22" w:rsidP="006D58A5">
            <w:r w:rsidRPr="00BF7F88">
              <w:t>Улично-дорожная сеть</w:t>
            </w:r>
          </w:p>
        </w:tc>
        <w:tc>
          <w:tcPr>
            <w:tcW w:w="3761" w:type="dxa"/>
            <w:gridSpan w:val="4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rPr>
                <w:iCs/>
              </w:rPr>
              <w:t>Действие градостроительного регламента не распространяется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12.0.2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Благоустройство территории</w:t>
            </w:r>
          </w:p>
        </w:tc>
        <w:tc>
          <w:tcPr>
            <w:tcW w:w="3761" w:type="dxa"/>
            <w:gridSpan w:val="4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rPr>
                <w:iCs/>
              </w:rPr>
              <w:t>Действие градостроительного регламента не распространяется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13.1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Ведение огородничества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0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rPr>
                <w:iCs/>
              </w:rPr>
              <w:t>0,02- 0,25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13.2</w:t>
            </w:r>
          </w:p>
          <w:p w:rsidR="00F55F22" w:rsidRPr="00BF7F88" w:rsidRDefault="00F55F22" w:rsidP="006D58A5">
            <w:pPr>
              <w:suppressAutoHyphens/>
              <w:snapToGrid w:val="0"/>
            </w:pP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Ведение садоводства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0,03 - 0,15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9785" w:type="dxa"/>
            <w:gridSpan w:val="7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b/>
                <w:bCs/>
              </w:rPr>
            </w:pPr>
            <w:r w:rsidRPr="00BF7F88">
              <w:rPr>
                <w:b/>
                <w:bCs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3.2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Социальное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3.3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Бытовое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t>мин.</w:t>
            </w:r>
            <w:r w:rsidRPr="00BF7F88">
              <w:rPr>
                <w:color w:val="000000"/>
              </w:rPr>
              <w:t>0,03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75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3.7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 xml:space="preserve">Религиозное использование              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мин.0,003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3.8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Общественное управление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</w:t>
            </w:r>
            <w:r>
              <w:t>0</w:t>
            </w:r>
            <w:r w:rsidRPr="00BF7F88">
              <w:t>12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3.10.1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Амбулаторное ветеринарное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</w:t>
            </w:r>
            <w:r>
              <w:t>0</w:t>
            </w:r>
            <w:r w:rsidRPr="00BF7F88">
              <w:t>35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4.1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Деловое управление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</w:t>
            </w:r>
            <w:r>
              <w:t>0</w:t>
            </w:r>
            <w:r w:rsidRPr="00BF7F88">
              <w:t>12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4.3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Рынки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 0,</w:t>
            </w:r>
            <w:r>
              <w:t>0</w:t>
            </w:r>
            <w:r w:rsidRPr="00BF7F88">
              <w:t>3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4.5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Банковская и страховая деятельность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t>мин.</w:t>
            </w:r>
            <w:r w:rsidRPr="00BF7F88">
              <w:rPr>
                <w:color w:val="000000"/>
              </w:rPr>
              <w:t>0,</w:t>
            </w:r>
            <w:r>
              <w:rPr>
                <w:color w:val="000000"/>
              </w:rPr>
              <w:t>0</w:t>
            </w:r>
            <w:r w:rsidRPr="00BF7F88">
              <w:rPr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4.7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Гостиничное обслуживание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0,01-0,05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60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color w:val="000000"/>
              </w:rPr>
            </w:pPr>
            <w:r w:rsidRPr="00BF7F88">
              <w:rPr>
                <w:color w:val="000000"/>
              </w:rPr>
              <w:t>4.9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color w:val="000000"/>
              </w:rPr>
            </w:pPr>
            <w:r w:rsidRPr="00BF7F88">
              <w:rPr>
                <w:color w:val="000000"/>
              </w:rPr>
              <w:t>Служебные гаражи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1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мин. 0,005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color w:val="000000"/>
              </w:rPr>
            </w:pPr>
            <w:r w:rsidRPr="00BF7F88">
              <w:rPr>
                <w:color w:val="000000"/>
              </w:rPr>
              <w:t>4.9.1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rPr>
                <w:color w:val="000000"/>
              </w:rPr>
            </w:pPr>
            <w:r w:rsidRPr="00BF7F88">
              <w:rPr>
                <w:color w:val="000000"/>
              </w:rPr>
              <w:t>Объекты дорожного сервиса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1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0,01-1,0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  <w:rPr>
                <w:color w:val="000000"/>
              </w:rPr>
            </w:pPr>
            <w:r w:rsidRPr="00BF7F88">
              <w:rPr>
                <w:color w:val="000000"/>
              </w:rPr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1</w:t>
            </w:r>
          </w:p>
        </w:tc>
      </w:tr>
      <w:tr w:rsidR="00F55F22" w:rsidRPr="00BF7F88" w:rsidTr="006D58A5">
        <w:trPr>
          <w:trHeight w:val="397"/>
        </w:trPr>
        <w:tc>
          <w:tcPr>
            <w:tcW w:w="754" w:type="dxa"/>
            <w:vAlign w:val="center"/>
          </w:tcPr>
          <w:p w:rsidR="00F55F22" w:rsidRPr="00BF7F88" w:rsidRDefault="00F55F22" w:rsidP="006D58A5">
            <w:pPr>
              <w:numPr>
                <w:ilvl w:val="0"/>
                <w:numId w:val="2"/>
              </w:numPr>
              <w:suppressAutoHyphens/>
              <w:snapToGrid w:val="0"/>
              <w:ind w:hanging="614"/>
            </w:pPr>
          </w:p>
        </w:tc>
        <w:tc>
          <w:tcPr>
            <w:tcW w:w="878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6.8</w:t>
            </w:r>
          </w:p>
        </w:tc>
        <w:tc>
          <w:tcPr>
            <w:tcW w:w="43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</w:pPr>
            <w:r w:rsidRPr="00BF7F88">
              <w:t>Связь</w:t>
            </w:r>
          </w:p>
        </w:tc>
        <w:tc>
          <w:tcPr>
            <w:tcW w:w="709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2</w:t>
            </w:r>
          </w:p>
        </w:tc>
        <w:tc>
          <w:tcPr>
            <w:tcW w:w="1492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мин.0,</w:t>
            </w:r>
            <w:r>
              <w:t>0</w:t>
            </w:r>
            <w:r w:rsidRPr="00BF7F88">
              <w:t>15</w:t>
            </w:r>
          </w:p>
        </w:tc>
        <w:tc>
          <w:tcPr>
            <w:tcW w:w="567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80</w:t>
            </w:r>
          </w:p>
        </w:tc>
        <w:tc>
          <w:tcPr>
            <w:tcW w:w="993" w:type="dxa"/>
            <w:vAlign w:val="center"/>
          </w:tcPr>
          <w:p w:rsidR="00F55F22" w:rsidRPr="00BF7F88" w:rsidRDefault="00F55F22" w:rsidP="006D58A5">
            <w:pPr>
              <w:suppressAutoHyphens/>
              <w:snapToGrid w:val="0"/>
              <w:jc w:val="center"/>
            </w:pPr>
            <w:r w:rsidRPr="00BF7F88">
              <w:t>3</w:t>
            </w:r>
          </w:p>
        </w:tc>
      </w:tr>
    </w:tbl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Примечания: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 и решением Собрания депутатов </w:t>
      </w:r>
      <w:proofErr w:type="spellStart"/>
      <w:r w:rsidRPr="00BF7F88">
        <w:rPr>
          <w:bCs/>
        </w:rPr>
        <w:t>Чадукасинского</w:t>
      </w:r>
      <w:proofErr w:type="spellEnd"/>
      <w:r w:rsidRPr="00BF7F88">
        <w:rPr>
          <w:bCs/>
        </w:rPr>
        <w:t xml:space="preserve"> сельского поселения.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3. Минимальная</w:t>
      </w:r>
      <w:r>
        <w:rPr>
          <w:bCs/>
        </w:rPr>
        <w:t xml:space="preserve"> ширина земельного участка для </w:t>
      </w:r>
      <w:r w:rsidRPr="00BF7F88">
        <w:rPr>
          <w:bCs/>
        </w:rPr>
        <w:t>индивидуального жилищного строительства, ведения личного подсобного хозяйства по уличному фронту не менее – 20 метров.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    4. Отступ от красной линии до линии застройки при новом строительстве составляет не менее 5 метров.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5. Требования к ограждениям земельных участков индивидуальных жилых домов со стороны улицы: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ab/>
        <w:t>а) максимальная высота ограждений – 2 метра;</w:t>
      </w:r>
      <w:r w:rsidRPr="00BF7F88">
        <w:rPr>
          <w:bCs/>
        </w:rPr>
        <w:tab/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ab/>
        <w:t>б) ограждение в виде декоративного озеленения – 1,2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вид ограждения и его высота должны быть единообразными, как минимум на протяжении одного квартала, </w:t>
      </w:r>
      <w:proofErr w:type="spellStart"/>
      <w:r w:rsidRPr="00BF7F88">
        <w:rPr>
          <w:bCs/>
        </w:rPr>
        <w:t>светопрозрачность</w:t>
      </w:r>
      <w:proofErr w:type="spellEnd"/>
      <w:r w:rsidRPr="00BF7F88">
        <w:rPr>
          <w:bCs/>
        </w:rPr>
        <w:t xml:space="preserve"> допускается не менее 40 %; на границе с соседними участками ограждения должны быть решетчатыми или сетчатыми с целью минимального затемнения.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6. Высота вспомогательных зданий и сооружений: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   а) до верха плоской кровли - не более 3м;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   б) до конька скатной кровли - не более 5м.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7. В целях наименьшего затенения соседних участков расстояние от дома, хозяйственных построек, и сооружений до границ соседних участков, ра</w:t>
      </w:r>
      <w:r>
        <w:rPr>
          <w:bCs/>
        </w:rPr>
        <w:t xml:space="preserve">сположенных с востока, севера и </w:t>
      </w:r>
      <w:proofErr w:type="gramStart"/>
      <w:r w:rsidRPr="00BF7F88">
        <w:rPr>
          <w:bCs/>
        </w:rPr>
        <w:t>запада</w:t>
      </w:r>
      <w:proofErr w:type="gramEnd"/>
      <w:r w:rsidRPr="00BF7F88">
        <w:rPr>
          <w:bCs/>
        </w:rPr>
        <w:t xml:space="preserve"> и промежуточных положений, должно составлять не менее 0,5 высоты указанных строений (сооружений), измеренной от планировочной отметки земли до конька крыши (до верхней отметки сооружений) с соблюдением следующих минимальных планировочных и нормативных требований к размещению: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 - расстояние между фронтальной границей участка и основным строением - до 6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до границы соседнего участка расстояния по санитарно-бытовым и зооветеринарным по требованиям должны быть не менее: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усадебного одно-, двухэтажного дома – 3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постройки для содержания скота и птицы – 4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хозяйственных и прочих построек – 1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lastRenderedPageBreak/>
        <w:t>- открытой стоянки - 1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отдельно стоящего гаража - 1 м.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стволов высокорослых деревьев – 4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среднерослых – 2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кустарника - 1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от открытой стоянки – 1 м;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расстояние от полотна дороги до ограждения не менее 2 метров;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благоустройство придомовой территории со стороны улицы перед ограждением допускает озеленение не выше 2 м.;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- при наличии расстояния между проезжей частью и ограждением более 2 метров допускается озеленение выше 2 метров, воздушный проём от линии электропередач до верха озеленения не менее 1 метра.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Допускается блокировка хозяйственных построек на смежных приусадебных участках по взаимному согласию собственников жилого дома и в случаях, обусловленных историко-культурными охранными сервитутами, а также блокировка хозяйственных построек к основному строению.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 xml:space="preserve">Вспомогательные строения, за исключением гаражей, размещать со стороны улиц не допускается. 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Ограничения, связанные с размещением оконных проемов, выходящих на соседние землевладения: расстояния от окон жилых помещений до хозяйственных и прочих строений, расположенных на соседних участках, должно быть не менее 6 м.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8. Действие настоящего регламента не распространяется на земельные участки: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а)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приспособления которых принимаются в порядке, установленном законодательством Российской Федерации об охране культурного наследия;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б) в границах территорий общего пользования;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в) предназначенные для размещения линейных объектов и (или) занятые линейными объектами;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bCs/>
        </w:rPr>
      </w:pPr>
      <w:r w:rsidRPr="00BF7F88">
        <w:rPr>
          <w:bCs/>
        </w:rPr>
        <w:t>г) предоставленные для добычи полезных ископаемых.».</w:t>
      </w:r>
    </w:p>
    <w:p w:rsidR="00F55F22" w:rsidRPr="00BF7F88" w:rsidRDefault="00F55F22" w:rsidP="00F55F22">
      <w:pPr>
        <w:suppressAutoHyphens/>
        <w:snapToGrid w:val="0"/>
        <w:contextualSpacing/>
        <w:jc w:val="both"/>
        <w:rPr>
          <w:color w:val="000000"/>
          <w:lang w:eastAsia="ar-SA"/>
        </w:rPr>
      </w:pPr>
      <w:r w:rsidRPr="00BF7F88">
        <w:rPr>
          <w:color w:val="000000"/>
          <w:lang w:eastAsia="ar-SA"/>
        </w:rPr>
        <w:t xml:space="preserve">9. Использование земельных участков и объектов капитального строительства в границах </w:t>
      </w:r>
      <w:proofErr w:type="spellStart"/>
      <w:r w:rsidRPr="00BF7F88">
        <w:rPr>
          <w:color w:val="000000"/>
          <w:lang w:eastAsia="ar-SA"/>
        </w:rPr>
        <w:t>водоохранных</w:t>
      </w:r>
      <w:proofErr w:type="spellEnd"/>
      <w:r w:rsidRPr="00BF7F88">
        <w:rPr>
          <w:color w:val="000000"/>
          <w:lang w:eastAsia="ar-SA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  <w:bookmarkStart w:id="3" w:name="_GoBack"/>
      <w:bookmarkEnd w:id="3"/>
    </w:p>
    <w:p w:rsidR="00F55F22" w:rsidRPr="00BF7F88" w:rsidRDefault="00F55F22" w:rsidP="00F55F22">
      <w:pPr>
        <w:jc w:val="both"/>
      </w:pPr>
    </w:p>
    <w:p w:rsidR="00F55F22" w:rsidRPr="00BF7F88" w:rsidRDefault="00F55F22" w:rsidP="00F55F22">
      <w:pPr>
        <w:jc w:val="both"/>
      </w:pPr>
      <w:r w:rsidRPr="00BF7F88">
        <w:tab/>
        <w:t xml:space="preserve">2. Настоящее решение вступает в силу после его официального </w:t>
      </w:r>
      <w:proofErr w:type="gramStart"/>
      <w:r w:rsidRPr="00BF7F88">
        <w:t>опубликования  в</w:t>
      </w:r>
      <w:proofErr w:type="gramEnd"/>
      <w:r w:rsidRPr="00BF7F88">
        <w:t xml:space="preserve">  периодическом печатном издании «</w:t>
      </w:r>
      <w:proofErr w:type="spellStart"/>
      <w:r w:rsidRPr="00BF7F88">
        <w:t>Чадукасинский</w:t>
      </w:r>
      <w:proofErr w:type="spellEnd"/>
      <w:r w:rsidRPr="00BF7F88">
        <w:t xml:space="preserve"> вестник» и подлежит  размещению на официальном сайте администрации </w:t>
      </w:r>
      <w:proofErr w:type="spellStart"/>
      <w:r w:rsidRPr="00BF7F88">
        <w:t>Чадукасинского</w:t>
      </w:r>
      <w:proofErr w:type="spellEnd"/>
      <w:r w:rsidRPr="00BF7F88">
        <w:t xml:space="preserve"> сельского поселения.  </w:t>
      </w:r>
    </w:p>
    <w:p w:rsidR="00F55F22" w:rsidRPr="00BF7F88" w:rsidRDefault="00F55F22" w:rsidP="00F55F22">
      <w:pPr>
        <w:jc w:val="both"/>
      </w:pPr>
    </w:p>
    <w:p w:rsidR="00F55F22" w:rsidRPr="00BF7F88" w:rsidRDefault="00F55F22" w:rsidP="00F55F22">
      <w:pPr>
        <w:jc w:val="both"/>
      </w:pPr>
    </w:p>
    <w:p w:rsidR="00F55F22" w:rsidRPr="00BF7F88" w:rsidRDefault="00F55F22" w:rsidP="00F55F22">
      <w:pPr>
        <w:jc w:val="both"/>
      </w:pPr>
    </w:p>
    <w:p w:rsidR="00F55F22" w:rsidRPr="00BF7F88" w:rsidRDefault="00F55F22" w:rsidP="00F55F22">
      <w:pPr>
        <w:jc w:val="both"/>
      </w:pPr>
      <w:r w:rsidRPr="00BF7F88">
        <w:t xml:space="preserve">            Глава </w:t>
      </w:r>
      <w:proofErr w:type="spellStart"/>
      <w:r w:rsidRPr="00BF7F88">
        <w:t>Чадукасинского</w:t>
      </w:r>
      <w:proofErr w:type="spellEnd"/>
    </w:p>
    <w:p w:rsidR="00F55F22" w:rsidRPr="00BF7F88" w:rsidRDefault="00F55F22" w:rsidP="00F55F22">
      <w:pPr>
        <w:jc w:val="both"/>
      </w:pPr>
      <w:r w:rsidRPr="00BF7F88">
        <w:t xml:space="preserve">            сельского поселения                                                            Г. В. Михайлов</w:t>
      </w:r>
    </w:p>
    <w:p w:rsidR="00F55F22" w:rsidRPr="00BF7F88" w:rsidRDefault="00F55F22" w:rsidP="00F55F22"/>
    <w:p w:rsidR="00F55F22" w:rsidRPr="00BF7F88" w:rsidRDefault="00F55F22" w:rsidP="00F55F22"/>
    <w:p w:rsidR="00F55F22" w:rsidRPr="00BF7F88" w:rsidRDefault="00F55F22" w:rsidP="00F55F22"/>
    <w:p w:rsidR="00F55F22" w:rsidRPr="00BF7F88" w:rsidRDefault="00F55F22" w:rsidP="00F55F22"/>
    <w:p w:rsidR="00093D31" w:rsidRDefault="00093D31"/>
    <w:sectPr w:rsidR="00093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270EFC"/>
    <w:multiLevelType w:val="multilevel"/>
    <w:tmpl w:val="9AAA03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-6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" w15:restartNumberingAfterBreak="0">
    <w:nsid w:val="74734034"/>
    <w:multiLevelType w:val="hybridMultilevel"/>
    <w:tmpl w:val="7E6A2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65"/>
    <w:rsid w:val="00093D31"/>
    <w:rsid w:val="00EE5765"/>
    <w:rsid w:val="00F5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BB9E62-4DF7-4556-8184-A94E460A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F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8084</Characters>
  <Application>Microsoft Office Word</Application>
  <DocSecurity>0</DocSecurity>
  <Lines>67</Lines>
  <Paragraphs>18</Paragraphs>
  <ScaleCrop>false</ScaleCrop>
  <Company/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2021-03-25T11:35:00Z</dcterms:created>
  <dcterms:modified xsi:type="dcterms:W3CDTF">2021-03-25T11:37:00Z</dcterms:modified>
</cp:coreProperties>
</file>