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C4" w:rsidRPr="001877C4" w:rsidRDefault="001877C4" w:rsidP="001877C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7C4" w:rsidRPr="001877C4" w:rsidRDefault="001877C4" w:rsidP="0018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877C4" w:rsidRPr="001877C4" w:rsidRDefault="001877C4" w:rsidP="0018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877C4" w:rsidRPr="001877C4" w:rsidRDefault="001877C4" w:rsidP="0018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877C4" w:rsidRPr="001877C4" w:rsidRDefault="001877C4" w:rsidP="0018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7C4" w:rsidRPr="001877C4" w:rsidRDefault="001877C4" w:rsidP="00187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1877C4" w:rsidRPr="001877C4" w:rsidTr="005F7C72">
        <w:trPr>
          <w:cantSplit/>
          <w:trHeight w:val="420"/>
        </w:trPr>
        <w:tc>
          <w:tcPr>
            <w:tcW w:w="4047" w:type="dxa"/>
          </w:tcPr>
          <w:p w:rsidR="001877C4" w:rsidRPr="001877C4" w:rsidRDefault="001877C4" w:rsidP="001877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1877C4" w:rsidRPr="001877C4" w:rsidRDefault="001877C4" w:rsidP="001877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КРАСНОАРМЕЙСКИЙ РАЙОН  </w:t>
            </w:r>
          </w:p>
        </w:tc>
      </w:tr>
      <w:tr w:rsidR="001877C4" w:rsidRPr="001877C4" w:rsidTr="005F7C72">
        <w:trPr>
          <w:cantSplit/>
          <w:trHeight w:val="2355"/>
        </w:trPr>
        <w:tc>
          <w:tcPr>
            <w:tcW w:w="4047" w:type="dxa"/>
          </w:tcPr>
          <w:p w:rsidR="001877C4" w:rsidRPr="001877C4" w:rsidRDefault="001877C4" w:rsidP="001877C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КАРАЙ ЯЛ ПОСЕЛЕНИЙĚН 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2020.1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r w:rsidRPr="001877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07</w:t>
            </w:r>
            <w:r w:rsidRPr="001877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№ С –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1877C4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Карай ялě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КАРАЕВСКОГО СЕЛЬСКОГО ПОСЕЛЕНИЯ</w:t>
            </w: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7C4" w:rsidRPr="001877C4" w:rsidRDefault="001877C4" w:rsidP="00187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07</w:t>
            </w:r>
            <w:r w:rsidRPr="001877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1877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.2020   № С –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1877C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1877C4" w:rsidRPr="001877C4" w:rsidRDefault="001877C4" w:rsidP="0018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877C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 Караево</w:t>
            </w:r>
          </w:p>
        </w:tc>
      </w:tr>
    </w:tbl>
    <w:tbl>
      <w:tblPr>
        <w:tblStyle w:val="a4"/>
        <w:tblpPr w:leftFromText="180" w:rightFromText="180" w:vertAnchor="text" w:horzAnchor="margin" w:tblpY="3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</w:tblGrid>
      <w:tr w:rsidR="001877C4" w:rsidRPr="00A973AF" w:rsidTr="001877C4">
        <w:trPr>
          <w:trHeight w:val="2070"/>
        </w:trPr>
        <w:tc>
          <w:tcPr>
            <w:tcW w:w="5241" w:type="dxa"/>
          </w:tcPr>
          <w:p w:rsidR="001877C4" w:rsidRPr="00A973AF" w:rsidRDefault="001877C4" w:rsidP="001877C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973A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Методики предоставления иных межбюджетных трансфертов из бюджета Караевского сельского поселения </w:t>
            </w:r>
            <w:r w:rsidRPr="00A97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Красноармейского района Чувашской Республики</w:t>
            </w:r>
            <w:r w:rsidRPr="00A973A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в бюджет Красноармейского района Чувашской Республики</w:t>
            </w:r>
          </w:p>
        </w:tc>
      </w:tr>
    </w:tbl>
    <w:p w:rsidR="006D42FC" w:rsidRDefault="006D42FC" w:rsidP="0059372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7C4" w:rsidRDefault="001877C4" w:rsidP="001877C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7C4" w:rsidRDefault="001877C4" w:rsidP="0059372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7C4" w:rsidRPr="004041DA" w:rsidRDefault="001877C4" w:rsidP="00593726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726" w:rsidRPr="00A973AF" w:rsidRDefault="00593726" w:rsidP="00593726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</w:t>
      </w:r>
    </w:p>
    <w:p w:rsidR="00593726" w:rsidRPr="00A973AF" w:rsidRDefault="00593726" w:rsidP="006D42FC">
      <w:pPr>
        <w:spacing w:after="0" w:line="240" w:lineRule="auto"/>
        <w:ind w:firstLine="709"/>
        <w:jc w:val="both"/>
        <w:rPr>
          <w:sz w:val="26"/>
          <w:szCs w:val="26"/>
        </w:rPr>
      </w:pPr>
      <w:r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A973AF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973AF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A973AF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</w:t>
      </w:r>
      <w:r w:rsidR="00D943D3" w:rsidRPr="00A973AF">
        <w:rPr>
          <w:rFonts w:ascii="Times New Roman" w:hAnsi="Times New Roman" w:cs="Times New Roman"/>
          <w:sz w:val="26"/>
          <w:szCs w:val="26"/>
        </w:rPr>
        <w:t>:</w:t>
      </w:r>
      <w:r w:rsidRPr="00A973AF">
        <w:rPr>
          <w:sz w:val="26"/>
          <w:szCs w:val="26"/>
        </w:rPr>
        <w:t xml:space="preserve">          </w:t>
      </w:r>
    </w:p>
    <w:p w:rsidR="00593726" w:rsidRPr="00A973AF" w:rsidRDefault="00593726" w:rsidP="006D42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3AF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="00243073" w:rsidRPr="00A973AF">
        <w:rPr>
          <w:rFonts w:ascii="Times New Roman" w:hAnsi="Times New Roman" w:cs="Times New Roman"/>
          <w:b/>
          <w:sz w:val="26"/>
          <w:szCs w:val="26"/>
          <w:lang w:eastAsia="ru-RU"/>
        </w:rPr>
        <w:t>Караевского</w:t>
      </w:r>
      <w:r w:rsidR="00D943D3" w:rsidRPr="00A973A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D943D3" w:rsidRPr="00A973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973AF">
        <w:rPr>
          <w:rFonts w:ascii="Times New Roman" w:hAnsi="Times New Roman" w:cs="Times New Roman"/>
          <w:b/>
          <w:sz w:val="26"/>
          <w:szCs w:val="26"/>
        </w:rPr>
        <w:t>Красноармейского района р е ш и л о:</w:t>
      </w:r>
      <w:r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</w:t>
      </w:r>
    </w:p>
    <w:p w:rsidR="00593726" w:rsidRPr="004041DA" w:rsidRDefault="00593726" w:rsidP="006D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D943D3"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Методику</w:t>
      </w:r>
      <w:r w:rsidRP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иных межбюджетных трансфертов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бюджета </w:t>
      </w:r>
      <w:r w:rsidR="00243073"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Караевского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864F43"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 района Чувашской Республики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бюджету </w:t>
      </w:r>
      <w:r w:rsidR="00D943D3"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F1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DA30D9" w:rsidRPr="004041DA" w:rsidRDefault="00DA30D9" w:rsidP="006D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6C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Признать с 01 янв</w:t>
      </w:r>
      <w:r w:rsidR="008627A9" w:rsidRPr="00146C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аря 202</w:t>
      </w:r>
      <w:r w:rsidR="00A973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1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утратившими силу 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Собрания депутатов Караевского</w:t>
      </w:r>
      <w:r w:rsidR="00196FD5"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Красноар</w:t>
      </w:r>
      <w:r w:rsidR="00C000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мейского района от </w:t>
      </w:r>
      <w:r w:rsidR="00A973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14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 w:rsidR="008821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BB44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46C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С-</w:t>
      </w:r>
      <w:r w:rsidR="00A973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46/6</w:t>
      </w:r>
      <w:r w:rsidRPr="006D0B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Методики предоставления иных межбюджетных трансфертов из бюджета Караевского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D943D3" w:rsidRPr="004041DA" w:rsidRDefault="00BB44EC" w:rsidP="006D4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0572C" w:rsidRPr="004041DA">
        <w:rPr>
          <w:rFonts w:ascii="Times New Roman" w:hAnsi="Times New Roman" w:cs="Times New Roman"/>
          <w:sz w:val="26"/>
          <w:szCs w:val="26"/>
        </w:rPr>
        <w:t xml:space="preserve">. </w:t>
      </w:r>
      <w:r w:rsidR="00D87734" w:rsidRPr="004041D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в </w:t>
      </w:r>
      <w:r w:rsidR="00A00BAC"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="00EE0820">
        <w:rPr>
          <w:rFonts w:ascii="Times New Roman" w:hAnsi="Times New Roman" w:cs="Times New Roman"/>
          <w:sz w:val="26"/>
          <w:szCs w:val="26"/>
        </w:rPr>
        <w:t xml:space="preserve"> </w:t>
      </w:r>
      <w:r w:rsidR="00D87734" w:rsidRPr="004041D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7734" w:rsidRPr="004041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Караев</w:t>
      </w:r>
      <w:r w:rsidR="00D87734" w:rsidRPr="004041D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D87734" w:rsidRPr="004041DA">
        <w:rPr>
          <w:rFonts w:ascii="Times New Roman" w:hAnsi="Times New Roman" w:cs="Times New Roman"/>
          <w:sz w:val="26"/>
          <w:szCs w:val="26"/>
        </w:rPr>
        <w:t xml:space="preserve"> ВЕСТНИК»</w:t>
      </w:r>
      <w:r w:rsidR="00DA30D9" w:rsidRPr="004041DA">
        <w:rPr>
          <w:rFonts w:ascii="Times New Roman" w:hAnsi="Times New Roman" w:cs="Times New Roman"/>
          <w:sz w:val="26"/>
          <w:szCs w:val="26"/>
        </w:rPr>
        <w:t>.</w:t>
      </w:r>
    </w:p>
    <w:p w:rsidR="006D42FC" w:rsidRPr="004041DA" w:rsidRDefault="006D42FC" w:rsidP="006D4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2856" w:rsidRPr="004041DA" w:rsidRDefault="00582856" w:rsidP="006D42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3D3" w:rsidRPr="004041DA" w:rsidRDefault="00A973AF" w:rsidP="006D42F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607AF4">
        <w:rPr>
          <w:rFonts w:ascii="Times New Roman" w:hAnsi="Times New Roman" w:cs="Times New Roman"/>
          <w:b/>
          <w:sz w:val="26"/>
          <w:szCs w:val="26"/>
        </w:rPr>
        <w:t>лавы</w:t>
      </w:r>
      <w:r w:rsidR="00D943D3" w:rsidRPr="00404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073" w:rsidRPr="004041DA">
        <w:rPr>
          <w:rFonts w:ascii="Times New Roman" w:hAnsi="Times New Roman" w:cs="Times New Roman"/>
          <w:b/>
          <w:sz w:val="26"/>
          <w:szCs w:val="26"/>
          <w:lang w:eastAsia="ru-RU"/>
        </w:rPr>
        <w:t>Караевского</w:t>
      </w:r>
      <w:r w:rsidR="00D943D3" w:rsidRPr="004041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D943D3" w:rsidRPr="004041DA" w:rsidRDefault="00D943D3" w:rsidP="006D42F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041DA">
        <w:rPr>
          <w:rFonts w:ascii="Times New Roman" w:hAnsi="Times New Roman" w:cs="Times New Roman"/>
          <w:b/>
          <w:sz w:val="26"/>
          <w:szCs w:val="26"/>
        </w:rPr>
        <w:t>Красноармейского района</w:t>
      </w:r>
      <w:r w:rsidRPr="004041DA">
        <w:rPr>
          <w:b/>
          <w:sz w:val="26"/>
          <w:szCs w:val="26"/>
        </w:rPr>
        <w:tab/>
      </w:r>
      <w:r w:rsidRPr="004041DA">
        <w:rPr>
          <w:b/>
          <w:sz w:val="26"/>
          <w:szCs w:val="26"/>
        </w:rPr>
        <w:tab/>
      </w:r>
      <w:r w:rsidRPr="004041DA">
        <w:rPr>
          <w:b/>
          <w:sz w:val="26"/>
          <w:szCs w:val="26"/>
        </w:rPr>
        <w:tab/>
      </w:r>
      <w:r w:rsidRPr="004041DA">
        <w:rPr>
          <w:b/>
          <w:sz w:val="26"/>
          <w:szCs w:val="26"/>
        </w:rPr>
        <w:tab/>
      </w:r>
      <w:r w:rsidRPr="004041DA">
        <w:rPr>
          <w:b/>
          <w:sz w:val="26"/>
          <w:szCs w:val="26"/>
        </w:rPr>
        <w:tab/>
      </w:r>
      <w:r w:rsidRPr="004041D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2856" w:rsidRPr="004041D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07A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73AF">
        <w:rPr>
          <w:rFonts w:ascii="Times New Roman" w:hAnsi="Times New Roman" w:cs="Times New Roman"/>
          <w:b/>
          <w:sz w:val="26"/>
          <w:szCs w:val="26"/>
        </w:rPr>
        <w:t>Л.Л. Алексеева</w:t>
      </w:r>
    </w:p>
    <w:p w:rsidR="00593726" w:rsidRPr="004041DA" w:rsidRDefault="00593726" w:rsidP="006D4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041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D943D3" w:rsidRPr="004041DA" w:rsidRDefault="00D943D3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3D3" w:rsidRPr="004041DA" w:rsidRDefault="00D943D3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3D3" w:rsidRPr="004041DA" w:rsidRDefault="00D943D3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bookmarkStart w:id="1" w:name="_Hlk22200455"/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pStyle w:val="a7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4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C495D" w:rsidRPr="003C495D" w:rsidRDefault="003C495D" w:rsidP="003C495D">
      <w:pPr>
        <w:pStyle w:val="a7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495D"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C495D" w:rsidRPr="003C495D" w:rsidRDefault="003C495D" w:rsidP="003C495D">
      <w:pPr>
        <w:pStyle w:val="a7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495D">
        <w:rPr>
          <w:rFonts w:ascii="Times New Roman" w:hAnsi="Times New Roman" w:cs="Times New Roman"/>
          <w:sz w:val="24"/>
          <w:szCs w:val="24"/>
          <w:lang w:eastAsia="ru-RU"/>
        </w:rPr>
        <w:t>Караевского сельского поселения</w:t>
      </w:r>
    </w:p>
    <w:p w:rsidR="003C495D" w:rsidRPr="003C495D" w:rsidRDefault="003C495D" w:rsidP="003C495D">
      <w:pPr>
        <w:pStyle w:val="a7"/>
        <w:numPr>
          <w:ilvl w:val="0"/>
          <w:numId w:val="2"/>
        </w:num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495D">
        <w:rPr>
          <w:rFonts w:ascii="Times New Roman" w:hAnsi="Times New Roman" w:cs="Times New Roman"/>
          <w:sz w:val="24"/>
          <w:szCs w:val="24"/>
          <w:lang w:eastAsia="ru-RU"/>
        </w:rPr>
        <w:t>Красноармейского района</w:t>
      </w:r>
    </w:p>
    <w:p w:rsidR="003C495D" w:rsidRPr="00C65746" w:rsidRDefault="001877C4" w:rsidP="001877C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6574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C495D" w:rsidRPr="00C65746">
        <w:rPr>
          <w:rFonts w:ascii="Times New Roman" w:hAnsi="Times New Roman" w:cs="Times New Roman"/>
          <w:sz w:val="24"/>
          <w:szCs w:val="24"/>
          <w:lang w:eastAsia="ru-RU"/>
        </w:rPr>
        <w:t xml:space="preserve">  от  </w:t>
      </w:r>
      <w:r w:rsidR="003C495D" w:rsidRPr="00C65746">
        <w:rPr>
          <w:sz w:val="24"/>
          <w:szCs w:val="24"/>
          <w:lang w:eastAsia="ru-RU"/>
        </w:rPr>
        <w:t> </w:t>
      </w:r>
      <w:r w:rsidR="00C65746" w:rsidRPr="00C65746">
        <w:rPr>
          <w:sz w:val="24"/>
          <w:szCs w:val="24"/>
          <w:lang w:eastAsia="ru-RU"/>
        </w:rPr>
        <w:t>07.12.2020</w:t>
      </w:r>
      <w:r w:rsidR="003C495D" w:rsidRPr="00C6574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C65746" w:rsidRPr="00C65746">
        <w:rPr>
          <w:rFonts w:ascii="Times New Roman" w:hAnsi="Times New Roman" w:cs="Times New Roman"/>
          <w:sz w:val="24"/>
          <w:szCs w:val="24"/>
          <w:lang w:eastAsia="ru-RU"/>
        </w:rPr>
        <w:t>С-4/2</w:t>
      </w:r>
    </w:p>
    <w:p w:rsid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3C495D" w:rsidRP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иных межбюджетных трансфертов из бюджета </w:t>
      </w:r>
      <w:r w:rsidRPr="003C49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Караевского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1. Общие положения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Караевского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Красноармейского района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Чувашской Республики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 (далее соответственно – Поселение, Район)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методику расчета объёма, порядок перечисления, а также осуществления контроля за расходованием данных средств.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Средства предусматриваются в составе бюджета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передачи органам местного самоуправления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Красноармейского района Чувашской Республики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Условия предоставления иных межбюджетных трансфертов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 </w:t>
      </w: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Условиями предоставления средств из бюджета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бюджету Района являются: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принятие соответствующего решения Собрания депутатов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Поселения 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передаче и принятии части полномочий;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заключение соглашения между 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Поселением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</w:t>
      </w:r>
      <w:r w:rsidRPr="003C49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айоном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целевое назначение;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сведения об объёме;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порядок и сроки перечисления; 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порядок и сроки предоставления отчетности.</w:t>
      </w:r>
    </w:p>
    <w:p w:rsidR="003C495D" w:rsidRPr="003C495D" w:rsidRDefault="003C495D" w:rsidP="003C49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2D36"/>
          <w:sz w:val="26"/>
          <w:szCs w:val="26"/>
          <w:lang w:eastAsia="ru-RU"/>
        </w:rPr>
      </w:pPr>
      <w:r w:rsidRPr="003C495D">
        <w:rPr>
          <w:rFonts w:ascii="Tahoma" w:eastAsia="Times New Roman" w:hAnsi="Tahoma" w:cs="Tahoma"/>
          <w:color w:val="3B2D36"/>
          <w:sz w:val="26"/>
          <w:szCs w:val="26"/>
          <w:lang w:eastAsia="ru-RU"/>
        </w:rPr>
        <w:t xml:space="preserve">  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Порядок предоставления межбюджетных трансфертов и осуществление контроля за их использованием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 </w:t>
      </w: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         Средства предоставляются бюджету </w:t>
      </w:r>
      <w:r w:rsidRPr="003C495D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Р</w:t>
      </w: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айона в пределах суммы, утвержденной в бюджете Поселения.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Средства из бюджета </w:t>
      </w:r>
      <w:r w:rsidRPr="003C495D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П</w:t>
      </w: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5559A5" w:rsidRDefault="005559A5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5559A5" w:rsidRDefault="005559A5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5559A5" w:rsidRDefault="005559A5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В целях осуществления контроля за целевым использованием средств орган местного самоуправления </w:t>
      </w:r>
      <w:r w:rsidRPr="003C495D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Красноармейского</w:t>
      </w:r>
      <w:r w:rsidR="00261401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  </w:t>
      </w: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района представляет в Поселение отчет о целевом использовании средств согласно приложению 1 к настоящему порядку и в срок до 1 февраля следующего за отчетным годом.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3C495D">
        <w:rPr>
          <w:rFonts w:ascii="Times New Roman" w:eastAsia="Times New Roman" w:hAnsi="Times New Roman" w:cs="Times New Roman"/>
          <w:bCs/>
          <w:color w:val="3B2D36"/>
          <w:sz w:val="26"/>
          <w:szCs w:val="26"/>
          <w:lang w:eastAsia="ru-RU"/>
        </w:rPr>
        <w:t>П</w:t>
      </w:r>
      <w:r w:rsidRPr="003C495D"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  <w:t>оселения.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Методика </w:t>
      </w:r>
    </w:p>
    <w:p w:rsidR="003C495D" w:rsidRP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C49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495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созданию условий для организации досуга и обеспечения жителей поселения услугами организаций культуры</w:t>
      </w:r>
    </w:p>
    <w:p w:rsidR="003C495D" w:rsidRPr="003C495D" w:rsidRDefault="003C495D" w:rsidP="003C4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иных межбюджетных трансфертов определяется по формуле: 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495D">
        <w:rPr>
          <w:rFonts w:ascii="Times New Roman" w:eastAsia="Times New Roman" w:hAnsi="Times New Roman" w:cs="Times New Roman"/>
          <w:color w:val="000000"/>
          <w:lang w:eastAsia="ru-RU"/>
        </w:rPr>
        <w:t>культура</w:t>
      </w:r>
      <w:proofErr w:type="spellEnd"/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= Р; где: 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495D">
        <w:rPr>
          <w:rFonts w:ascii="Times New Roman" w:eastAsia="Times New Roman" w:hAnsi="Times New Roman" w:cs="Times New Roman"/>
          <w:color w:val="000000"/>
          <w:lang w:eastAsia="ru-RU"/>
        </w:rPr>
        <w:t>культура</w:t>
      </w:r>
      <w:proofErr w:type="spellEnd"/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- расходы на обеспечение условий для организации досуга и обеспечения жителей поселения услугами организаций культуры. </w:t>
      </w:r>
    </w:p>
    <w:p w:rsidR="003C495D" w:rsidRPr="003C495D" w:rsidRDefault="003C495D" w:rsidP="003C49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Расходы определяются исходя из следующих затрат: </w:t>
      </w: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- расходы по ФОТ (211+213) штатной численности работников ДК поселения; </w:t>
      </w: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расходы на уплату налогов;</w:t>
      </w: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- прочие расходы и услуги.</w:t>
      </w: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0"/>
          <w:szCs w:val="20"/>
          <w:lang w:eastAsia="ru-RU"/>
        </w:rPr>
      </w:pP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Приложение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Порядку предоставления иных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межбюджетных трансфертов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из бюджета </w:t>
      </w:r>
      <w:r w:rsidRPr="003C495D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Караевского</w:t>
      </w: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                                                                                                                     поселения 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Чувашской </w:t>
      </w: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Республики бюджету </w:t>
      </w:r>
      <w:r w:rsidRPr="003C495D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 района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Чувашской </w:t>
      </w:r>
      <w:r w:rsidRPr="003C495D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Республики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ОТЧЕТ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о расходовании средств иных межбюджетных трансфертов</w:t>
      </w:r>
    </w:p>
    <w:p w:rsidR="003C495D" w:rsidRPr="003C495D" w:rsidRDefault="003C495D" w:rsidP="003C49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6"/>
          <w:szCs w:val="26"/>
          <w:lang w:eastAsia="ru-RU"/>
        </w:rPr>
      </w:pPr>
      <w:r w:rsidRPr="003C495D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  <w:lang w:eastAsia="ru-RU"/>
        </w:rPr>
        <w:t>Красноармейского района за ___________ 20___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1"/>
        <w:gridCol w:w="963"/>
        <w:gridCol w:w="1388"/>
        <w:gridCol w:w="1445"/>
        <w:gridCol w:w="1260"/>
        <w:gridCol w:w="1335"/>
        <w:gridCol w:w="2034"/>
      </w:tblGrid>
      <w:tr w:rsidR="003C495D" w:rsidRPr="003C495D" w:rsidTr="00931F44">
        <w:tc>
          <w:tcPr>
            <w:tcW w:w="1516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93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 xml:space="preserve">Код расхода КФСР, КЦСР, КВР, КОСГУ </w:t>
            </w:r>
          </w:p>
        </w:tc>
        <w:tc>
          <w:tcPr>
            <w:tcW w:w="1310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Утверждено бюджетных</w:t>
            </w:r>
          </w:p>
        </w:tc>
        <w:tc>
          <w:tcPr>
            <w:tcW w:w="141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 xml:space="preserve">Лимиты бюджетных  </w:t>
            </w: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17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Поступило средств</w:t>
            </w:r>
          </w:p>
        </w:tc>
        <w:tc>
          <w:tcPr>
            <w:tcW w:w="128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Кассовое исполнение</w:t>
            </w:r>
          </w:p>
        </w:tc>
        <w:tc>
          <w:tcPr>
            <w:tcW w:w="1941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Неиспользованные назначения</w:t>
            </w:r>
          </w:p>
        </w:tc>
      </w:tr>
      <w:tr w:rsidR="003C495D" w:rsidRPr="003C495D" w:rsidTr="00931F44">
        <w:tc>
          <w:tcPr>
            <w:tcW w:w="1516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5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10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5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72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82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41" w:type="dxa"/>
          </w:tcPr>
          <w:p w:rsidR="003C495D" w:rsidRPr="003C495D" w:rsidRDefault="003C495D" w:rsidP="003C495D">
            <w:pPr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7</w:t>
            </w:r>
          </w:p>
        </w:tc>
      </w:tr>
      <w:tr w:rsidR="003C495D" w:rsidRPr="003C495D" w:rsidTr="00931F44">
        <w:tc>
          <w:tcPr>
            <w:tcW w:w="1516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941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tr w:rsidR="003C495D" w:rsidRPr="003C495D" w:rsidTr="00931F44">
        <w:tc>
          <w:tcPr>
            <w:tcW w:w="1516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310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415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17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282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1941" w:type="dxa"/>
          </w:tcPr>
          <w:p w:rsidR="003C495D" w:rsidRPr="003C495D" w:rsidRDefault="003C495D" w:rsidP="003C495D">
            <w:pPr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</w:tbl>
    <w:tbl>
      <w:tblPr>
        <w:tblW w:w="4451" w:type="pct"/>
        <w:tblCellSpacing w:w="0" w:type="dxa"/>
        <w:tblInd w:w="1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761"/>
        <w:gridCol w:w="1180"/>
        <w:gridCol w:w="1182"/>
        <w:gridCol w:w="1182"/>
        <w:gridCol w:w="1286"/>
        <w:gridCol w:w="1582"/>
      </w:tblGrid>
      <w:tr w:rsidR="003C495D" w:rsidRPr="003C495D" w:rsidTr="00931F44">
        <w:trPr>
          <w:tblCellSpacing w:w="0" w:type="dxa"/>
        </w:trPr>
        <w:tc>
          <w:tcPr>
            <w:tcW w:w="704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7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68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:rsidR="003C495D" w:rsidRPr="003C495D" w:rsidRDefault="003C495D" w:rsidP="003C4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tr w:rsidR="003C495D" w:rsidRPr="003C495D" w:rsidTr="00931F44">
        <w:trPr>
          <w:tblCellSpacing w:w="0" w:type="dxa"/>
        </w:trPr>
        <w:tc>
          <w:tcPr>
            <w:tcW w:w="704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Руководитель</w:t>
            </w:r>
          </w:p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  <w:r w:rsidRPr="003C495D"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67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7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08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768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</w:tcPr>
          <w:p w:rsidR="003C495D" w:rsidRPr="003C495D" w:rsidRDefault="003C495D" w:rsidP="003C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2D36"/>
                <w:sz w:val="26"/>
                <w:szCs w:val="26"/>
                <w:lang w:eastAsia="ru-RU"/>
              </w:rPr>
            </w:pPr>
          </w:p>
        </w:tc>
      </w:tr>
      <w:bookmarkEnd w:id="1"/>
    </w:tbl>
    <w:p w:rsidR="00D943D3" w:rsidRPr="003C495D" w:rsidRDefault="00D943D3" w:rsidP="003C495D">
      <w:pPr>
        <w:tabs>
          <w:tab w:val="left" w:pos="12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3D3" w:rsidRPr="004041DA" w:rsidRDefault="00D943D3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43D3" w:rsidRPr="004041DA" w:rsidRDefault="00D943D3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42FC" w:rsidRPr="004041DA" w:rsidRDefault="006D42FC" w:rsidP="00DA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42FC" w:rsidRDefault="006D42FC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2FC" w:rsidRDefault="006D42FC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DA" w:rsidRDefault="004041DA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DA" w:rsidRDefault="004041DA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DA" w:rsidRDefault="004041DA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1DA" w:rsidRDefault="004041DA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2FC" w:rsidRDefault="006D42FC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734" w:rsidRDefault="00D87734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DDC" w:rsidRDefault="003E1DDC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DDC" w:rsidRDefault="003E1DDC" w:rsidP="006D4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E1DDC" w:rsidSect="00002418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621"/>
    <w:multiLevelType w:val="hybridMultilevel"/>
    <w:tmpl w:val="360C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82FA7"/>
    <w:multiLevelType w:val="hybridMultilevel"/>
    <w:tmpl w:val="8AE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6"/>
    <w:rsid w:val="00002418"/>
    <w:rsid w:val="00020185"/>
    <w:rsid w:val="000A449C"/>
    <w:rsid w:val="00146C48"/>
    <w:rsid w:val="001877C4"/>
    <w:rsid w:val="00196FD5"/>
    <w:rsid w:val="0020572C"/>
    <w:rsid w:val="00243073"/>
    <w:rsid w:val="00261401"/>
    <w:rsid w:val="003C495D"/>
    <w:rsid w:val="003D5B72"/>
    <w:rsid w:val="003E1DDC"/>
    <w:rsid w:val="003F24CE"/>
    <w:rsid w:val="004041DA"/>
    <w:rsid w:val="00426731"/>
    <w:rsid w:val="005559A5"/>
    <w:rsid w:val="00582856"/>
    <w:rsid w:val="00593726"/>
    <w:rsid w:val="005C444B"/>
    <w:rsid w:val="005E7756"/>
    <w:rsid w:val="00607AF4"/>
    <w:rsid w:val="00634FAF"/>
    <w:rsid w:val="006402BB"/>
    <w:rsid w:val="006D0B8D"/>
    <w:rsid w:val="006D42FC"/>
    <w:rsid w:val="006E243F"/>
    <w:rsid w:val="00861C03"/>
    <w:rsid w:val="008627A9"/>
    <w:rsid w:val="00864F43"/>
    <w:rsid w:val="0088218C"/>
    <w:rsid w:val="008927D5"/>
    <w:rsid w:val="00947841"/>
    <w:rsid w:val="009C7376"/>
    <w:rsid w:val="009D38D1"/>
    <w:rsid w:val="00A00BAC"/>
    <w:rsid w:val="00A973AF"/>
    <w:rsid w:val="00BB44EC"/>
    <w:rsid w:val="00BF2996"/>
    <w:rsid w:val="00C00009"/>
    <w:rsid w:val="00C547E1"/>
    <w:rsid w:val="00C61A8F"/>
    <w:rsid w:val="00C65746"/>
    <w:rsid w:val="00C95784"/>
    <w:rsid w:val="00D87734"/>
    <w:rsid w:val="00D943D3"/>
    <w:rsid w:val="00DA30D9"/>
    <w:rsid w:val="00E05D06"/>
    <w:rsid w:val="00EE0820"/>
    <w:rsid w:val="00F14B5A"/>
    <w:rsid w:val="00FB0610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3C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3C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sao-karaevo</cp:lastModifiedBy>
  <cp:revision>4</cp:revision>
  <cp:lastPrinted>2016-12-07T05:34:00Z</cp:lastPrinted>
  <dcterms:created xsi:type="dcterms:W3CDTF">2020-11-26T14:48:00Z</dcterms:created>
  <dcterms:modified xsi:type="dcterms:W3CDTF">2020-12-07T09:50:00Z</dcterms:modified>
</cp:coreProperties>
</file>